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151" w:rsidRPr="00C05F06" w:rsidRDefault="00A3390F" w:rsidP="00C05F06">
      <w:pPr>
        <w:spacing w:line="360" w:lineRule="auto"/>
        <w:ind w:firstLine="709"/>
        <w:jc w:val="both"/>
        <w:rPr>
          <w:color w:val="000000"/>
          <w:sz w:val="28"/>
          <w:szCs w:val="28"/>
          <w:lang w:val="uk-UA"/>
        </w:rPr>
      </w:pPr>
      <w:r w:rsidRPr="00C646B9">
        <w:rPr>
          <w:b/>
          <w:color w:val="000000"/>
          <w:sz w:val="28"/>
          <w:szCs w:val="28"/>
          <w:lang w:val="uk-UA"/>
        </w:rPr>
        <w:t>Введення</w:t>
      </w:r>
    </w:p>
    <w:p w:rsidR="00A3390F" w:rsidRPr="00C05F06" w:rsidRDefault="00A3390F" w:rsidP="00C05F06">
      <w:pPr>
        <w:spacing w:line="360" w:lineRule="auto"/>
        <w:ind w:firstLine="709"/>
        <w:jc w:val="both"/>
        <w:rPr>
          <w:color w:val="000000"/>
          <w:sz w:val="28"/>
          <w:szCs w:val="28"/>
          <w:lang w:val="uk-UA"/>
        </w:rPr>
      </w:pPr>
    </w:p>
    <w:p w:rsidR="00A3390F" w:rsidRPr="00C05F06" w:rsidRDefault="00A3390F" w:rsidP="00C05F06">
      <w:pPr>
        <w:spacing w:line="360" w:lineRule="auto"/>
        <w:ind w:firstLine="709"/>
        <w:jc w:val="both"/>
        <w:rPr>
          <w:color w:val="000000"/>
          <w:sz w:val="28"/>
          <w:szCs w:val="28"/>
          <w:lang w:val="uk-UA"/>
        </w:rPr>
      </w:pPr>
      <w:r w:rsidRPr="00C05F06">
        <w:rPr>
          <w:color w:val="000000"/>
          <w:sz w:val="28"/>
          <w:szCs w:val="28"/>
          <w:lang w:val="uk-UA"/>
        </w:rPr>
        <w:t>Грошовий ринок за характером зв'язку між кредиторами та позичальниками розділяється на два сектори: сектор прямого фінансування та сектор непрямого (опосередкованого) фінансування.</w:t>
      </w:r>
    </w:p>
    <w:p w:rsidR="00A3390F" w:rsidRPr="00C05F06" w:rsidRDefault="00A3390F" w:rsidP="00C05F06">
      <w:pPr>
        <w:spacing w:line="360" w:lineRule="auto"/>
        <w:ind w:firstLine="709"/>
        <w:jc w:val="both"/>
        <w:rPr>
          <w:color w:val="000000"/>
          <w:sz w:val="28"/>
          <w:szCs w:val="28"/>
          <w:lang w:val="uk-UA"/>
        </w:rPr>
      </w:pPr>
      <w:r w:rsidRPr="00C05F06">
        <w:rPr>
          <w:color w:val="000000"/>
          <w:sz w:val="28"/>
          <w:szCs w:val="28"/>
          <w:lang w:val="uk-UA"/>
        </w:rPr>
        <w:t>У секторі непрямого фінансування поряд з двома базовими суб'єктами, які умовно можна назвати кредитор-заощадник і позичальник-витратник, з'являється третій економічний суб'єкт, який є самостійним і рівноправним суб'єктом грошового ринку. Подібно до базових суб'єктів він формує власні зобов'язання та вимоги і на цій підставі емітує власні фінансові інструменти, які стають об'єктом торгівлі на грошовому ринку. Вказані суб'єкти називаються фінансовими посередниками, а їх діяльність з акумуляції вільного грошового капіталу та розміщення його серед позичальників-витратників називається фінансовим посередництвом.</w:t>
      </w:r>
    </w:p>
    <w:p w:rsidR="00A3390F" w:rsidRPr="00C05F06" w:rsidRDefault="00A3390F" w:rsidP="00C05F06">
      <w:pPr>
        <w:spacing w:line="360" w:lineRule="auto"/>
        <w:ind w:firstLine="709"/>
        <w:jc w:val="both"/>
        <w:rPr>
          <w:color w:val="000000"/>
          <w:sz w:val="28"/>
          <w:szCs w:val="28"/>
          <w:lang w:val="uk-UA"/>
        </w:rPr>
      </w:pPr>
      <w:r w:rsidRPr="00C05F06">
        <w:rPr>
          <w:color w:val="000000"/>
          <w:sz w:val="28"/>
          <w:szCs w:val="28"/>
          <w:lang w:val="uk-UA"/>
        </w:rPr>
        <w:t>Таким чином, фінансовим посередництвом є діяльність, пов'язана з отриманням та перерозподілом фінансових коштів, крім випадків, передбачених законодавством. Фінансове посередництво здійснюється установами банків та іншими фінансово-кредитними організаціями.</w:t>
      </w:r>
    </w:p>
    <w:p w:rsidR="00A3390F" w:rsidRPr="00C05F06" w:rsidRDefault="00A3390F" w:rsidP="00C05F06">
      <w:pPr>
        <w:spacing w:line="360" w:lineRule="auto"/>
        <w:ind w:firstLine="709"/>
        <w:jc w:val="both"/>
        <w:rPr>
          <w:color w:val="000000"/>
          <w:sz w:val="28"/>
          <w:szCs w:val="28"/>
          <w:lang w:val="uk-UA"/>
        </w:rPr>
      </w:pPr>
      <w:r w:rsidRPr="00C05F06">
        <w:rPr>
          <w:color w:val="000000"/>
          <w:sz w:val="28"/>
          <w:szCs w:val="28"/>
          <w:lang w:val="uk-UA"/>
        </w:rPr>
        <w:t>У вітчизняній літературі найпоширенішим є поділ фінансових посередників на дві групи:</w:t>
      </w:r>
    </w:p>
    <w:p w:rsidR="00A3390F" w:rsidRPr="00C05F06" w:rsidRDefault="00A3390F" w:rsidP="00C05F06">
      <w:pPr>
        <w:numPr>
          <w:ilvl w:val="0"/>
          <w:numId w:val="5"/>
        </w:numPr>
        <w:spacing w:line="360" w:lineRule="auto"/>
        <w:ind w:left="0" w:firstLine="709"/>
        <w:jc w:val="both"/>
        <w:rPr>
          <w:color w:val="000000"/>
          <w:sz w:val="28"/>
          <w:szCs w:val="28"/>
          <w:lang w:val="uk-UA"/>
        </w:rPr>
      </w:pPr>
      <w:r w:rsidRPr="00C05F06">
        <w:rPr>
          <w:color w:val="000000"/>
          <w:sz w:val="28"/>
          <w:szCs w:val="28"/>
          <w:lang w:val="uk-UA"/>
        </w:rPr>
        <w:t>банки;</w:t>
      </w:r>
    </w:p>
    <w:p w:rsidR="00A3390F" w:rsidRPr="00C05F06" w:rsidRDefault="00A3390F" w:rsidP="00C05F06">
      <w:pPr>
        <w:numPr>
          <w:ilvl w:val="0"/>
          <w:numId w:val="5"/>
        </w:numPr>
        <w:spacing w:line="360" w:lineRule="auto"/>
        <w:ind w:left="0" w:firstLine="709"/>
        <w:jc w:val="both"/>
        <w:rPr>
          <w:color w:val="000000"/>
          <w:sz w:val="28"/>
          <w:szCs w:val="28"/>
          <w:lang w:val="uk-UA"/>
        </w:rPr>
      </w:pPr>
      <w:r w:rsidRPr="00C05F06">
        <w:rPr>
          <w:color w:val="000000"/>
          <w:sz w:val="28"/>
          <w:szCs w:val="28"/>
          <w:lang w:val="uk-UA"/>
        </w:rPr>
        <w:t>небанківські фінансово-кредитні установи, які інколи називають ще спеціалізованими фінансово-кредитними установами, чи парабанками.</w:t>
      </w:r>
    </w:p>
    <w:p w:rsidR="00A3390F" w:rsidRDefault="00A3390F" w:rsidP="00C05F06">
      <w:pPr>
        <w:spacing w:line="360" w:lineRule="auto"/>
        <w:ind w:firstLine="709"/>
        <w:jc w:val="both"/>
        <w:rPr>
          <w:color w:val="000000"/>
          <w:sz w:val="28"/>
          <w:szCs w:val="28"/>
          <w:lang w:val="uk-UA"/>
        </w:rPr>
      </w:pPr>
      <w:r w:rsidRPr="00C05F06">
        <w:rPr>
          <w:color w:val="000000"/>
          <w:sz w:val="28"/>
          <w:szCs w:val="28"/>
          <w:lang w:val="uk-UA"/>
        </w:rPr>
        <w:t>На мал. 1 приведено класифікацію фінансових посередників.</w:t>
      </w:r>
    </w:p>
    <w:p w:rsidR="00C646B9" w:rsidRPr="00C05F06" w:rsidRDefault="00C646B9" w:rsidP="00C646B9">
      <w:pPr>
        <w:spacing w:line="360" w:lineRule="auto"/>
        <w:ind w:firstLine="709"/>
        <w:jc w:val="both"/>
        <w:rPr>
          <w:color w:val="000000"/>
          <w:sz w:val="28"/>
          <w:szCs w:val="28"/>
          <w:lang w:val="uk-UA"/>
        </w:rPr>
      </w:pPr>
      <w:r w:rsidRPr="00C05F06">
        <w:rPr>
          <w:color w:val="000000"/>
          <w:sz w:val="28"/>
          <w:szCs w:val="28"/>
          <w:lang w:val="uk-UA"/>
        </w:rPr>
        <w:t>Метою даної роботи є розгляд однієї з вітчизняних небанківських структур, що представляє собою відкритий пенсійний фонд, і має назву ВПФ «Соціальний стандарт». У даній роботі буде наведено дані про ВПФ «Соціальний стандарт», результати його діяльності, а також буде проведено технічний та фундаментальний аналіз та сформовано портфель акцій.</w:t>
      </w:r>
    </w:p>
    <w:p w:rsidR="00A3390F" w:rsidRPr="00C05F06" w:rsidRDefault="00C646B9" w:rsidP="00C05F06">
      <w:pPr>
        <w:spacing w:line="360" w:lineRule="auto"/>
        <w:ind w:firstLine="709"/>
        <w:jc w:val="both"/>
        <w:rPr>
          <w:color w:val="000000"/>
          <w:sz w:val="28"/>
          <w:lang w:val="uk-UA"/>
        </w:rPr>
      </w:pPr>
      <w:r>
        <w:rPr>
          <w:color w:val="000000"/>
          <w:sz w:val="28"/>
          <w:szCs w:val="28"/>
          <w:lang w:val="uk-UA"/>
        </w:rPr>
        <w:br w:type="page"/>
      </w:r>
      <w:r w:rsidR="008A4A6B">
        <w:rPr>
          <w:color w:val="000000"/>
          <w:sz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pt;height:431.25pt">
            <v:imagedata r:id="rId5" o:title=""/>
          </v:shape>
        </w:pict>
      </w:r>
    </w:p>
    <w:p w:rsidR="00010551" w:rsidRPr="00C05F06" w:rsidRDefault="00010551" w:rsidP="00C05F06">
      <w:pPr>
        <w:spacing w:line="360" w:lineRule="auto"/>
        <w:ind w:firstLine="709"/>
        <w:jc w:val="both"/>
        <w:rPr>
          <w:color w:val="000000"/>
          <w:sz w:val="28"/>
          <w:lang w:val="uk-UA"/>
        </w:rPr>
      </w:pPr>
      <w:r w:rsidRPr="00C05F06">
        <w:rPr>
          <w:color w:val="000000"/>
          <w:sz w:val="28"/>
          <w:lang w:val="uk-UA"/>
        </w:rPr>
        <w:t>Мал. 1. Фінансові посередники</w:t>
      </w:r>
    </w:p>
    <w:p w:rsidR="00A3390F" w:rsidRDefault="00A3390F" w:rsidP="00C05F06">
      <w:pPr>
        <w:spacing w:line="360" w:lineRule="auto"/>
        <w:ind w:firstLine="709"/>
        <w:jc w:val="both"/>
        <w:rPr>
          <w:color w:val="000000"/>
          <w:sz w:val="28"/>
          <w:lang w:val="uk-UA"/>
        </w:rPr>
      </w:pPr>
    </w:p>
    <w:p w:rsidR="00C646B9" w:rsidRPr="00C05F06" w:rsidRDefault="00C646B9" w:rsidP="00C05F06">
      <w:pPr>
        <w:spacing w:line="360" w:lineRule="auto"/>
        <w:ind w:firstLine="709"/>
        <w:jc w:val="both"/>
        <w:rPr>
          <w:color w:val="000000"/>
          <w:sz w:val="28"/>
          <w:lang w:val="uk-UA"/>
        </w:rPr>
      </w:pPr>
    </w:p>
    <w:p w:rsidR="00A3390F" w:rsidRPr="00C646B9" w:rsidRDefault="00573EC5" w:rsidP="00C05F06">
      <w:pPr>
        <w:spacing w:line="360" w:lineRule="auto"/>
        <w:ind w:firstLine="709"/>
        <w:jc w:val="both"/>
        <w:rPr>
          <w:b/>
          <w:color w:val="000000"/>
          <w:sz w:val="28"/>
          <w:szCs w:val="28"/>
          <w:lang w:val="uk-UA"/>
        </w:rPr>
      </w:pPr>
      <w:r w:rsidRPr="00C05F06">
        <w:rPr>
          <w:color w:val="000000"/>
          <w:sz w:val="28"/>
          <w:szCs w:val="28"/>
          <w:lang w:val="uk-UA"/>
        </w:rPr>
        <w:br w:type="page"/>
      </w:r>
      <w:r w:rsidRPr="00C646B9">
        <w:rPr>
          <w:b/>
          <w:color w:val="000000"/>
          <w:sz w:val="28"/>
          <w:szCs w:val="28"/>
          <w:lang w:val="uk-UA"/>
        </w:rPr>
        <w:t xml:space="preserve">1. Описання </w:t>
      </w:r>
      <w:r w:rsidR="009E68CB" w:rsidRPr="00C646B9">
        <w:rPr>
          <w:b/>
          <w:color w:val="000000"/>
          <w:sz w:val="28"/>
          <w:szCs w:val="28"/>
          <w:lang w:val="uk-UA"/>
        </w:rPr>
        <w:t>В</w:t>
      </w:r>
      <w:r w:rsidRPr="00C646B9">
        <w:rPr>
          <w:b/>
          <w:color w:val="000000"/>
          <w:sz w:val="28"/>
          <w:szCs w:val="28"/>
          <w:lang w:val="uk-UA"/>
        </w:rPr>
        <w:t>ПФ «Соціальний стандарт» та його діяльності</w:t>
      </w:r>
    </w:p>
    <w:p w:rsidR="00573EC5" w:rsidRPr="00C05F06" w:rsidRDefault="00573EC5" w:rsidP="00C05F06">
      <w:pPr>
        <w:spacing w:line="360" w:lineRule="auto"/>
        <w:ind w:firstLine="709"/>
        <w:jc w:val="both"/>
        <w:rPr>
          <w:color w:val="000000"/>
          <w:sz w:val="28"/>
          <w:szCs w:val="28"/>
          <w:lang w:val="uk-UA"/>
        </w:rPr>
      </w:pPr>
    </w:p>
    <w:p w:rsidR="00573EC5" w:rsidRPr="00C05F06" w:rsidRDefault="00573EC5" w:rsidP="00C05F06">
      <w:pPr>
        <w:spacing w:line="360" w:lineRule="auto"/>
        <w:ind w:firstLine="709"/>
        <w:jc w:val="both"/>
        <w:rPr>
          <w:color w:val="000000"/>
          <w:sz w:val="28"/>
          <w:szCs w:val="28"/>
          <w:lang w:val="uk-UA"/>
        </w:rPr>
      </w:pPr>
      <w:r w:rsidRPr="00C05F06">
        <w:rPr>
          <w:color w:val="000000"/>
          <w:sz w:val="28"/>
          <w:szCs w:val="28"/>
          <w:lang w:val="uk-UA"/>
        </w:rPr>
        <w:t>Недержавний пенсійний фонд (НПФ) – це сучасна фінансово-соціальна установа, що працює виключно для пенсійного забезпечення громадян. Участь у НПФ є добровільною. Фонд залучає пенсійні внески вкладників та інвестує їх з метою захисту від інфляції та примноження, а пізніше здійснює пенсійні виплати учасникам із коштів, накопичених на їх приватних пенсійних рахунках.</w:t>
      </w:r>
    </w:p>
    <w:p w:rsidR="00573EC5" w:rsidRPr="00C05F06" w:rsidRDefault="00573EC5" w:rsidP="00C05F06">
      <w:pPr>
        <w:spacing w:line="360" w:lineRule="auto"/>
        <w:ind w:firstLine="709"/>
        <w:jc w:val="both"/>
        <w:rPr>
          <w:color w:val="000000"/>
          <w:sz w:val="28"/>
          <w:szCs w:val="28"/>
          <w:lang w:val="uk-UA"/>
        </w:rPr>
      </w:pPr>
      <w:r w:rsidRPr="00C05F06">
        <w:rPr>
          <w:color w:val="000000"/>
          <w:sz w:val="28"/>
          <w:szCs w:val="28"/>
          <w:lang w:val="uk-UA"/>
        </w:rPr>
        <w:t xml:space="preserve">Відкритий недержавний пенсійний фонд </w:t>
      </w:r>
      <w:r w:rsidR="003E58A5" w:rsidRPr="00C05F06">
        <w:rPr>
          <w:color w:val="000000"/>
          <w:sz w:val="28"/>
          <w:szCs w:val="28"/>
          <w:lang w:val="uk-UA"/>
        </w:rPr>
        <w:t>«</w:t>
      </w:r>
      <w:r w:rsidRPr="00C05F06">
        <w:rPr>
          <w:color w:val="000000"/>
          <w:sz w:val="28"/>
          <w:szCs w:val="28"/>
          <w:lang w:val="uk-UA"/>
        </w:rPr>
        <w:t>Соціальний стандарт</w:t>
      </w:r>
      <w:r w:rsidR="003E58A5" w:rsidRPr="00C05F06">
        <w:rPr>
          <w:color w:val="000000"/>
          <w:sz w:val="28"/>
          <w:szCs w:val="28"/>
          <w:lang w:val="uk-UA"/>
        </w:rPr>
        <w:t>»</w:t>
      </w:r>
      <w:r w:rsidRPr="00C05F06">
        <w:rPr>
          <w:color w:val="000000"/>
          <w:sz w:val="28"/>
          <w:szCs w:val="28"/>
          <w:lang w:val="uk-UA"/>
        </w:rPr>
        <w:t xml:space="preserve"> – непідприємницьке товариство (неприбуткова організація), що створено та здійснює діяльність на підставі Закону України </w:t>
      </w:r>
      <w:r w:rsidR="00C05F06">
        <w:rPr>
          <w:color w:val="000000"/>
          <w:sz w:val="28"/>
          <w:szCs w:val="28"/>
          <w:lang w:val="uk-UA"/>
        </w:rPr>
        <w:t>«</w:t>
      </w:r>
      <w:r w:rsidR="00C05F06" w:rsidRPr="00C05F06">
        <w:rPr>
          <w:color w:val="000000"/>
          <w:sz w:val="28"/>
          <w:szCs w:val="28"/>
          <w:lang w:val="uk-UA"/>
        </w:rPr>
        <w:t>П</w:t>
      </w:r>
      <w:r w:rsidRPr="00C05F06">
        <w:rPr>
          <w:color w:val="000000"/>
          <w:sz w:val="28"/>
          <w:szCs w:val="28"/>
          <w:lang w:val="uk-UA"/>
        </w:rPr>
        <w:t>ро недержавне пенсійне забезпечення</w:t>
      </w:r>
      <w:r w:rsidR="00C05F06">
        <w:rPr>
          <w:color w:val="000000"/>
          <w:sz w:val="28"/>
          <w:szCs w:val="28"/>
          <w:lang w:val="uk-UA"/>
        </w:rPr>
        <w:t>»</w:t>
      </w:r>
      <w:r w:rsidR="00C05F06" w:rsidRPr="00C05F06">
        <w:rPr>
          <w:color w:val="000000"/>
          <w:sz w:val="28"/>
          <w:szCs w:val="28"/>
          <w:lang w:val="uk-UA"/>
        </w:rPr>
        <w:t>,</w:t>
      </w:r>
      <w:r w:rsidRPr="00C05F06">
        <w:rPr>
          <w:color w:val="000000"/>
          <w:sz w:val="28"/>
          <w:szCs w:val="28"/>
          <w:lang w:val="uk-UA"/>
        </w:rPr>
        <w:t xml:space="preserve"> інших нормативно-правових актів з питань недержавного пенсійного забезпечення (свідоцтво про реєстрацію фінансової установи ПФ </w:t>
      </w:r>
      <w:r w:rsidR="00C05F06">
        <w:rPr>
          <w:color w:val="000000"/>
          <w:sz w:val="28"/>
          <w:szCs w:val="28"/>
          <w:lang w:val="uk-UA"/>
        </w:rPr>
        <w:t>№</w:t>
      </w:r>
      <w:r w:rsidR="00C05F06" w:rsidRPr="00C05F06">
        <w:rPr>
          <w:color w:val="000000"/>
          <w:sz w:val="28"/>
          <w:szCs w:val="28"/>
          <w:lang w:val="uk-UA"/>
        </w:rPr>
        <w:t>1</w:t>
      </w:r>
      <w:r w:rsidRPr="00C05F06">
        <w:rPr>
          <w:color w:val="000000"/>
          <w:sz w:val="28"/>
          <w:szCs w:val="28"/>
          <w:lang w:val="uk-UA"/>
        </w:rPr>
        <w:t>1, реєстраційний номер 12100593, Рішення від 19.10.2004).</w:t>
      </w:r>
    </w:p>
    <w:p w:rsidR="00573EC5" w:rsidRPr="00C05F06" w:rsidRDefault="00573EC5" w:rsidP="00C05F06">
      <w:pPr>
        <w:spacing w:line="360" w:lineRule="auto"/>
        <w:ind w:firstLine="709"/>
        <w:jc w:val="both"/>
        <w:rPr>
          <w:color w:val="000000"/>
          <w:sz w:val="28"/>
          <w:szCs w:val="28"/>
          <w:lang w:val="uk-UA"/>
        </w:rPr>
      </w:pPr>
      <w:r w:rsidRPr="00C05F06">
        <w:rPr>
          <w:color w:val="000000"/>
          <w:sz w:val="28"/>
          <w:szCs w:val="28"/>
          <w:lang w:val="uk-UA"/>
        </w:rPr>
        <w:t>Мета створення Фонду – забезпечення додаткових пенсій учасникам Фонду шляхом залучення грошових коштів вкладників, накопичення їх та примноження завдяки інвестуванню в економіку України.</w:t>
      </w:r>
    </w:p>
    <w:p w:rsidR="00573EC5" w:rsidRPr="00C05F06" w:rsidRDefault="00573EC5" w:rsidP="00C05F06">
      <w:pPr>
        <w:spacing w:line="360" w:lineRule="auto"/>
        <w:ind w:firstLine="709"/>
        <w:jc w:val="both"/>
        <w:rPr>
          <w:color w:val="000000"/>
          <w:sz w:val="28"/>
          <w:szCs w:val="28"/>
          <w:lang w:val="uk-UA"/>
        </w:rPr>
      </w:pPr>
      <w:r w:rsidRPr="00C05F06">
        <w:rPr>
          <w:color w:val="000000"/>
          <w:sz w:val="28"/>
          <w:szCs w:val="28"/>
          <w:lang w:val="uk-UA"/>
        </w:rPr>
        <w:t>Вкладники Фонду – юридичні та фізичні особи.</w:t>
      </w:r>
    </w:p>
    <w:p w:rsidR="00573EC5" w:rsidRPr="00C05F06" w:rsidRDefault="00573EC5" w:rsidP="00C05F06">
      <w:pPr>
        <w:spacing w:line="360" w:lineRule="auto"/>
        <w:ind w:firstLine="709"/>
        <w:jc w:val="both"/>
        <w:rPr>
          <w:color w:val="000000"/>
          <w:sz w:val="28"/>
          <w:szCs w:val="28"/>
          <w:lang w:val="uk-UA"/>
        </w:rPr>
      </w:pPr>
      <w:r w:rsidRPr="00C05F06">
        <w:rPr>
          <w:color w:val="000000"/>
          <w:sz w:val="28"/>
          <w:szCs w:val="28"/>
          <w:lang w:val="uk-UA"/>
        </w:rPr>
        <w:t>Надійність пенсійного фонду забезпечується</w:t>
      </w:r>
      <w:r w:rsidR="00540706" w:rsidRPr="00C05F06">
        <w:rPr>
          <w:color w:val="000000"/>
          <w:sz w:val="28"/>
          <w:szCs w:val="28"/>
          <w:lang w:val="uk-UA"/>
        </w:rPr>
        <w:t>:</w:t>
      </w:r>
    </w:p>
    <w:p w:rsidR="00540706" w:rsidRPr="00C05F06" w:rsidRDefault="00540706" w:rsidP="00C05F06">
      <w:pPr>
        <w:numPr>
          <w:ilvl w:val="0"/>
          <w:numId w:val="5"/>
        </w:numPr>
        <w:spacing w:line="360" w:lineRule="auto"/>
        <w:ind w:left="0" w:firstLine="709"/>
        <w:jc w:val="both"/>
        <w:rPr>
          <w:color w:val="000000"/>
          <w:sz w:val="28"/>
          <w:szCs w:val="28"/>
          <w:lang w:val="uk-UA"/>
        </w:rPr>
      </w:pPr>
      <w:r w:rsidRPr="00C05F06">
        <w:rPr>
          <w:color w:val="000000"/>
          <w:sz w:val="28"/>
          <w:szCs w:val="28"/>
          <w:lang w:val="uk-UA"/>
        </w:rPr>
        <w:t>щорічним незалежним аудитом діяльності по недержавному пенсійному забезпеченню;</w:t>
      </w:r>
    </w:p>
    <w:p w:rsidR="00540706" w:rsidRPr="00C05F06" w:rsidRDefault="00540706" w:rsidP="00C05F06">
      <w:pPr>
        <w:numPr>
          <w:ilvl w:val="0"/>
          <w:numId w:val="5"/>
        </w:numPr>
        <w:spacing w:line="360" w:lineRule="auto"/>
        <w:ind w:left="0" w:firstLine="709"/>
        <w:jc w:val="both"/>
        <w:rPr>
          <w:color w:val="000000"/>
          <w:sz w:val="28"/>
          <w:szCs w:val="28"/>
          <w:lang w:val="uk-UA"/>
        </w:rPr>
      </w:pPr>
      <w:r w:rsidRPr="00C05F06">
        <w:rPr>
          <w:color w:val="000000"/>
          <w:sz w:val="28"/>
          <w:szCs w:val="28"/>
          <w:lang w:val="uk-UA"/>
        </w:rPr>
        <w:t>щоквартальною звітністю осіб, що здійснюють обслуговування Фонду;</w:t>
      </w:r>
    </w:p>
    <w:p w:rsidR="00540706" w:rsidRPr="00C05F06" w:rsidRDefault="00540706" w:rsidP="00C05F06">
      <w:pPr>
        <w:numPr>
          <w:ilvl w:val="0"/>
          <w:numId w:val="5"/>
        </w:numPr>
        <w:spacing w:line="360" w:lineRule="auto"/>
        <w:ind w:left="0" w:firstLine="709"/>
        <w:jc w:val="both"/>
        <w:rPr>
          <w:color w:val="000000"/>
          <w:sz w:val="28"/>
          <w:szCs w:val="28"/>
          <w:lang w:val="uk-UA"/>
        </w:rPr>
      </w:pPr>
      <w:r w:rsidRPr="00C05F06">
        <w:rPr>
          <w:color w:val="000000"/>
          <w:sz w:val="28"/>
          <w:szCs w:val="28"/>
          <w:lang w:val="uk-UA"/>
        </w:rPr>
        <w:t>контролем за діяльністю осіб, що здійснюють обслуговування Фонду, з боку уповноважених державних органів;</w:t>
      </w:r>
    </w:p>
    <w:p w:rsidR="00540706" w:rsidRPr="00C05F06" w:rsidRDefault="00540706" w:rsidP="00C05F06">
      <w:pPr>
        <w:numPr>
          <w:ilvl w:val="0"/>
          <w:numId w:val="5"/>
        </w:numPr>
        <w:spacing w:line="360" w:lineRule="auto"/>
        <w:ind w:left="0" w:firstLine="709"/>
        <w:jc w:val="both"/>
        <w:rPr>
          <w:color w:val="000000"/>
          <w:sz w:val="28"/>
          <w:szCs w:val="28"/>
          <w:lang w:val="uk-UA"/>
        </w:rPr>
      </w:pPr>
      <w:r w:rsidRPr="00C05F06">
        <w:rPr>
          <w:color w:val="000000"/>
          <w:sz w:val="28"/>
          <w:szCs w:val="28"/>
          <w:lang w:val="uk-UA"/>
        </w:rPr>
        <w:t>наглядом за діяльністю Фонду з боку ради Фонду;</w:t>
      </w:r>
    </w:p>
    <w:p w:rsidR="00540706" w:rsidRPr="00C05F06" w:rsidRDefault="00540706" w:rsidP="00C05F06">
      <w:pPr>
        <w:numPr>
          <w:ilvl w:val="0"/>
          <w:numId w:val="5"/>
        </w:numPr>
        <w:spacing w:line="360" w:lineRule="auto"/>
        <w:ind w:left="0" w:firstLine="709"/>
        <w:jc w:val="both"/>
        <w:rPr>
          <w:color w:val="000000"/>
          <w:sz w:val="28"/>
          <w:szCs w:val="28"/>
          <w:lang w:val="uk-UA"/>
        </w:rPr>
      </w:pPr>
      <w:r w:rsidRPr="00C05F06">
        <w:rPr>
          <w:color w:val="000000"/>
          <w:sz w:val="28"/>
          <w:szCs w:val="28"/>
          <w:lang w:val="uk-UA"/>
        </w:rPr>
        <w:t>строгим дотриманням вимог законодавства і інших нормативно-правових актів, складу, що стосуються, і структури пенсійних активів.</w:t>
      </w:r>
    </w:p>
    <w:p w:rsidR="00573EC5" w:rsidRPr="00C05F06" w:rsidRDefault="00573EC5" w:rsidP="00C05F06">
      <w:pPr>
        <w:spacing w:line="360" w:lineRule="auto"/>
        <w:ind w:firstLine="709"/>
        <w:jc w:val="both"/>
        <w:rPr>
          <w:color w:val="000000"/>
          <w:sz w:val="28"/>
          <w:szCs w:val="28"/>
          <w:lang w:val="uk-UA"/>
        </w:rPr>
      </w:pPr>
      <w:r w:rsidRPr="00C05F06">
        <w:rPr>
          <w:color w:val="000000"/>
          <w:sz w:val="28"/>
          <w:szCs w:val="28"/>
          <w:lang w:val="uk-UA"/>
        </w:rPr>
        <w:t>Фонд не має права займатися ніякою іншою діяльністю. Фонд не працює один. Обліком учасників, веденням їх персональних рахунків займається адміністратор. Інвестування коштів: пенсійних внесків та отриманого інвестиційного прибутку, тобто управління активами, здійснюється Компанією з управління активами. Бан</w:t>
      </w:r>
      <w:r w:rsidR="00C646B9">
        <w:rPr>
          <w:color w:val="000000"/>
          <w:sz w:val="28"/>
          <w:szCs w:val="28"/>
          <w:lang w:val="uk-UA"/>
        </w:rPr>
        <w:t>к</w:t>
      </w:r>
      <w:r w:rsidRPr="00C05F06">
        <w:rPr>
          <w:color w:val="000000"/>
          <w:sz w:val="28"/>
          <w:szCs w:val="28"/>
          <w:lang w:val="uk-UA"/>
        </w:rPr>
        <w:t>-зберігач перевіряє дотримання всіх вимог до управління активами, здійснює перерахування пенсійних коштів та зберігає придбані за їх рахунок активи. Всі компанії мають необхідні ліцензії щодо діяльності з обслуговування фонду.</w:t>
      </w:r>
    </w:p>
    <w:p w:rsidR="00573EC5" w:rsidRPr="00C05F06" w:rsidRDefault="00573EC5" w:rsidP="00C05F06">
      <w:pPr>
        <w:spacing w:line="360" w:lineRule="auto"/>
        <w:ind w:firstLine="709"/>
        <w:jc w:val="both"/>
        <w:rPr>
          <w:color w:val="000000"/>
          <w:sz w:val="28"/>
          <w:szCs w:val="28"/>
          <w:lang w:val="uk-UA"/>
        </w:rPr>
      </w:pPr>
      <w:r w:rsidRPr="00C05F06">
        <w:rPr>
          <w:color w:val="000000"/>
          <w:sz w:val="28"/>
          <w:szCs w:val="28"/>
          <w:lang w:val="uk-UA"/>
        </w:rPr>
        <w:t>Обслуговування діяльності Фонду здійснюється професійни</w:t>
      </w:r>
      <w:r w:rsidR="00540706" w:rsidRPr="00C05F06">
        <w:rPr>
          <w:color w:val="000000"/>
          <w:sz w:val="28"/>
          <w:szCs w:val="28"/>
          <w:lang w:val="uk-UA"/>
        </w:rPr>
        <w:t>ми учасниками фінансового ринку:</w:t>
      </w:r>
    </w:p>
    <w:p w:rsidR="00540706" w:rsidRPr="00C05F06" w:rsidRDefault="00573EC5" w:rsidP="00C05F06">
      <w:pPr>
        <w:spacing w:line="360" w:lineRule="auto"/>
        <w:ind w:firstLine="709"/>
        <w:jc w:val="both"/>
        <w:rPr>
          <w:color w:val="000000"/>
          <w:sz w:val="28"/>
          <w:szCs w:val="28"/>
          <w:lang w:val="uk-UA"/>
        </w:rPr>
      </w:pPr>
      <w:r w:rsidRPr="00C05F06">
        <w:rPr>
          <w:color w:val="000000"/>
          <w:sz w:val="28"/>
          <w:szCs w:val="28"/>
          <w:lang w:val="uk-UA"/>
        </w:rPr>
        <w:t>Управління пенсійними активами</w:t>
      </w:r>
      <w:r w:rsidR="00540706" w:rsidRPr="00C05F06">
        <w:rPr>
          <w:color w:val="000000"/>
          <w:sz w:val="28"/>
          <w:szCs w:val="28"/>
          <w:lang w:val="uk-UA"/>
        </w:rPr>
        <w:t xml:space="preserve"> – </w:t>
      </w:r>
      <w:r w:rsidRPr="00C05F06">
        <w:rPr>
          <w:color w:val="000000"/>
          <w:sz w:val="28"/>
          <w:szCs w:val="28"/>
          <w:lang w:val="uk-UA"/>
        </w:rPr>
        <w:t xml:space="preserve">компанія з управління активами ВАТ </w:t>
      </w:r>
      <w:r w:rsidR="00C05F06">
        <w:rPr>
          <w:color w:val="000000"/>
          <w:sz w:val="28"/>
          <w:szCs w:val="28"/>
          <w:lang w:val="uk-UA"/>
        </w:rPr>
        <w:t>«</w:t>
      </w:r>
      <w:r w:rsidR="00C05F06" w:rsidRPr="00C05F06">
        <w:rPr>
          <w:color w:val="000000"/>
          <w:sz w:val="28"/>
          <w:szCs w:val="28"/>
          <w:lang w:val="uk-UA"/>
        </w:rPr>
        <w:t>К</w:t>
      </w:r>
      <w:r w:rsidRPr="00C05F06">
        <w:rPr>
          <w:color w:val="000000"/>
          <w:sz w:val="28"/>
          <w:szCs w:val="28"/>
          <w:lang w:val="uk-UA"/>
        </w:rPr>
        <w:t>ІНТО</w:t>
      </w:r>
      <w:r w:rsidR="00C05F06">
        <w:rPr>
          <w:color w:val="000000"/>
          <w:sz w:val="28"/>
          <w:szCs w:val="28"/>
          <w:lang w:val="uk-UA"/>
        </w:rPr>
        <w:t>»</w:t>
      </w:r>
      <w:r w:rsidR="00C05F06" w:rsidRPr="00C05F06">
        <w:rPr>
          <w:color w:val="000000"/>
          <w:sz w:val="28"/>
          <w:szCs w:val="28"/>
          <w:lang w:val="uk-UA"/>
        </w:rPr>
        <w:t>.</w:t>
      </w:r>
      <w:r w:rsidRPr="00C05F06">
        <w:rPr>
          <w:color w:val="000000"/>
          <w:sz w:val="28"/>
          <w:szCs w:val="28"/>
          <w:lang w:val="uk-UA"/>
        </w:rPr>
        <w:t xml:space="preserve"> Створена в 1992 році, компанія </w:t>
      </w:r>
      <w:r w:rsidR="00C05F06">
        <w:rPr>
          <w:color w:val="000000"/>
          <w:sz w:val="28"/>
          <w:szCs w:val="28"/>
          <w:lang w:val="uk-UA"/>
        </w:rPr>
        <w:t>«</w:t>
      </w:r>
      <w:r w:rsidR="00C05F06" w:rsidRPr="00C05F06">
        <w:rPr>
          <w:color w:val="000000"/>
          <w:sz w:val="28"/>
          <w:szCs w:val="28"/>
          <w:lang w:val="uk-UA"/>
        </w:rPr>
        <w:t>К</w:t>
      </w:r>
      <w:r w:rsidRPr="00C05F06">
        <w:rPr>
          <w:color w:val="000000"/>
          <w:sz w:val="28"/>
          <w:szCs w:val="28"/>
          <w:lang w:val="uk-UA"/>
        </w:rPr>
        <w:t>ІНТО</w:t>
      </w:r>
      <w:r w:rsidR="00C05F06">
        <w:rPr>
          <w:color w:val="000000"/>
          <w:sz w:val="28"/>
          <w:szCs w:val="28"/>
          <w:lang w:val="uk-UA"/>
        </w:rPr>
        <w:t>»</w:t>
      </w:r>
      <w:r w:rsidR="00C05F06" w:rsidRPr="00C05F06">
        <w:rPr>
          <w:color w:val="000000"/>
          <w:sz w:val="28"/>
          <w:szCs w:val="28"/>
          <w:lang w:val="uk-UA"/>
        </w:rPr>
        <w:t xml:space="preserve"> </w:t>
      </w:r>
      <w:r w:rsidRPr="00C05F06">
        <w:rPr>
          <w:color w:val="000000"/>
          <w:sz w:val="28"/>
          <w:szCs w:val="28"/>
          <w:lang w:val="uk-UA"/>
        </w:rPr>
        <w:t>на сьогодні є найдосвідченішим учасником та визнаним лідером фондового ринку України, активним чинником його творення та розвитку. Компанія пропонує своїм клієнтам компетентність, досвід та знання професійної команди фахівців.</w:t>
      </w:r>
    </w:p>
    <w:p w:rsidR="00540706" w:rsidRPr="00C05F06" w:rsidRDefault="00540706" w:rsidP="00C05F06">
      <w:pPr>
        <w:spacing w:line="360" w:lineRule="auto"/>
        <w:ind w:firstLine="709"/>
        <w:jc w:val="both"/>
        <w:rPr>
          <w:color w:val="000000"/>
          <w:sz w:val="28"/>
          <w:szCs w:val="28"/>
          <w:lang w:val="uk-UA"/>
        </w:rPr>
      </w:pPr>
      <w:r w:rsidRPr="00C05F06">
        <w:rPr>
          <w:color w:val="000000"/>
          <w:sz w:val="28"/>
          <w:szCs w:val="28"/>
          <w:lang w:val="uk-UA"/>
        </w:rPr>
        <w:t xml:space="preserve">Адміністрування Фонду – адміністратор пенсійного фонду </w:t>
      </w:r>
      <w:r w:rsidR="00C05F06">
        <w:rPr>
          <w:color w:val="000000"/>
          <w:sz w:val="28"/>
          <w:szCs w:val="28"/>
          <w:lang w:val="uk-UA"/>
        </w:rPr>
        <w:t>«</w:t>
      </w:r>
      <w:r w:rsidR="00C05F06" w:rsidRPr="00C05F06">
        <w:rPr>
          <w:color w:val="000000"/>
          <w:sz w:val="28"/>
          <w:szCs w:val="28"/>
          <w:lang w:val="uk-UA"/>
        </w:rPr>
        <w:t>Ц</w:t>
      </w:r>
      <w:r w:rsidRPr="00C05F06">
        <w:rPr>
          <w:color w:val="000000"/>
          <w:sz w:val="28"/>
          <w:szCs w:val="28"/>
          <w:lang w:val="uk-UA"/>
        </w:rPr>
        <w:t>ентр персоніфікованого обліку</w:t>
      </w:r>
      <w:r w:rsidR="00C05F06">
        <w:rPr>
          <w:color w:val="000000"/>
          <w:sz w:val="28"/>
          <w:szCs w:val="28"/>
          <w:lang w:val="uk-UA"/>
        </w:rPr>
        <w:t>»</w:t>
      </w:r>
      <w:r w:rsidR="00C05F06" w:rsidRPr="00C05F06">
        <w:rPr>
          <w:color w:val="000000"/>
          <w:sz w:val="28"/>
          <w:szCs w:val="28"/>
          <w:lang w:val="uk-UA"/>
        </w:rPr>
        <w:t>,</w:t>
      </w:r>
      <w:r w:rsidRPr="00C05F06">
        <w:rPr>
          <w:color w:val="000000"/>
          <w:sz w:val="28"/>
          <w:szCs w:val="28"/>
          <w:lang w:val="uk-UA"/>
        </w:rPr>
        <w:t xml:space="preserve"> компанія створена АТЗТ </w:t>
      </w:r>
      <w:r w:rsidR="00C05F06">
        <w:rPr>
          <w:color w:val="000000"/>
          <w:sz w:val="28"/>
          <w:szCs w:val="28"/>
          <w:lang w:val="uk-UA"/>
        </w:rPr>
        <w:t>«</w:t>
      </w:r>
      <w:r w:rsidR="00C05F06" w:rsidRPr="00C05F06">
        <w:rPr>
          <w:color w:val="000000"/>
          <w:sz w:val="28"/>
          <w:szCs w:val="28"/>
          <w:lang w:val="uk-UA"/>
        </w:rPr>
        <w:t>К</w:t>
      </w:r>
      <w:r w:rsidRPr="00C05F06">
        <w:rPr>
          <w:color w:val="000000"/>
          <w:sz w:val="28"/>
          <w:szCs w:val="28"/>
          <w:lang w:val="uk-UA"/>
        </w:rPr>
        <w:t>вазар-Мікро Техно</w:t>
      </w:r>
      <w:r w:rsidR="00C05F06">
        <w:rPr>
          <w:color w:val="000000"/>
          <w:sz w:val="28"/>
          <w:szCs w:val="28"/>
          <w:lang w:val="uk-UA"/>
        </w:rPr>
        <w:t>»</w:t>
      </w:r>
      <w:r w:rsidR="00C05F06" w:rsidRPr="00C05F06">
        <w:rPr>
          <w:color w:val="000000"/>
          <w:sz w:val="28"/>
          <w:szCs w:val="28"/>
          <w:lang w:val="uk-UA"/>
        </w:rPr>
        <w:t>,</w:t>
      </w:r>
      <w:r w:rsidRPr="00C05F06">
        <w:rPr>
          <w:color w:val="000000"/>
          <w:sz w:val="28"/>
          <w:szCs w:val="28"/>
          <w:lang w:val="uk-UA"/>
        </w:rPr>
        <w:t xml:space="preserve"> однією з найбільших ІТ-компаній. В червні 2007 року рішенням Ради експертів Міжнародної іміджевої програми </w:t>
      </w:r>
      <w:r w:rsidR="00C05F06">
        <w:rPr>
          <w:color w:val="000000"/>
          <w:sz w:val="28"/>
          <w:szCs w:val="28"/>
          <w:lang w:val="uk-UA"/>
        </w:rPr>
        <w:t>«</w:t>
      </w:r>
      <w:r w:rsidR="00C05F06" w:rsidRPr="00C05F06">
        <w:rPr>
          <w:color w:val="000000"/>
          <w:sz w:val="28"/>
          <w:szCs w:val="28"/>
          <w:lang w:val="uk-UA"/>
        </w:rPr>
        <w:t>Л</w:t>
      </w:r>
      <w:r w:rsidRPr="00C05F06">
        <w:rPr>
          <w:color w:val="000000"/>
          <w:sz w:val="28"/>
          <w:szCs w:val="28"/>
          <w:lang w:val="uk-UA"/>
        </w:rPr>
        <w:t>ідери ХХІ століття</w:t>
      </w:r>
      <w:r w:rsidR="00C05F06">
        <w:rPr>
          <w:color w:val="000000"/>
          <w:sz w:val="28"/>
          <w:szCs w:val="28"/>
          <w:lang w:val="uk-UA"/>
        </w:rPr>
        <w:t>»</w:t>
      </w:r>
      <w:r w:rsidR="00C05F06" w:rsidRPr="00C05F06">
        <w:rPr>
          <w:color w:val="000000"/>
          <w:sz w:val="28"/>
          <w:szCs w:val="28"/>
          <w:lang w:val="uk-UA"/>
        </w:rPr>
        <w:t xml:space="preserve"> </w:t>
      </w:r>
      <w:r w:rsidRPr="00C05F06">
        <w:rPr>
          <w:color w:val="000000"/>
          <w:sz w:val="28"/>
          <w:szCs w:val="28"/>
          <w:lang w:val="uk-UA"/>
        </w:rPr>
        <w:t xml:space="preserve">ТОВ </w:t>
      </w:r>
      <w:r w:rsidR="00C05F06">
        <w:rPr>
          <w:color w:val="000000"/>
          <w:sz w:val="28"/>
          <w:szCs w:val="28"/>
          <w:lang w:val="uk-UA"/>
        </w:rPr>
        <w:t>«</w:t>
      </w:r>
      <w:r w:rsidR="00C05F06" w:rsidRPr="00C05F06">
        <w:rPr>
          <w:color w:val="000000"/>
          <w:sz w:val="28"/>
          <w:szCs w:val="28"/>
          <w:lang w:val="uk-UA"/>
        </w:rPr>
        <w:t>А</w:t>
      </w:r>
      <w:r w:rsidRPr="00C05F06">
        <w:rPr>
          <w:color w:val="000000"/>
          <w:sz w:val="28"/>
          <w:szCs w:val="28"/>
          <w:lang w:val="uk-UA"/>
        </w:rPr>
        <w:t xml:space="preserve">дміністратор пенсійного фонду </w:t>
      </w:r>
      <w:r w:rsidR="00C05F06">
        <w:rPr>
          <w:color w:val="000000"/>
          <w:sz w:val="28"/>
          <w:szCs w:val="28"/>
          <w:lang w:val="uk-UA"/>
        </w:rPr>
        <w:t>«</w:t>
      </w:r>
      <w:r w:rsidR="00C05F06" w:rsidRPr="00C05F06">
        <w:rPr>
          <w:color w:val="000000"/>
          <w:sz w:val="28"/>
          <w:szCs w:val="28"/>
          <w:lang w:val="uk-UA"/>
        </w:rPr>
        <w:t>Ц</w:t>
      </w:r>
      <w:r w:rsidRPr="00C05F06">
        <w:rPr>
          <w:color w:val="000000"/>
          <w:sz w:val="28"/>
          <w:szCs w:val="28"/>
          <w:lang w:val="uk-UA"/>
        </w:rPr>
        <w:t>ентр персоніфікованого обліку</w:t>
      </w:r>
      <w:r w:rsidR="00C05F06">
        <w:rPr>
          <w:color w:val="000000"/>
          <w:sz w:val="28"/>
          <w:szCs w:val="28"/>
          <w:lang w:val="uk-UA"/>
        </w:rPr>
        <w:t>»</w:t>
      </w:r>
      <w:r w:rsidR="00C05F06" w:rsidRPr="00C05F06">
        <w:rPr>
          <w:color w:val="000000"/>
          <w:sz w:val="28"/>
          <w:szCs w:val="28"/>
          <w:lang w:val="uk-UA"/>
        </w:rPr>
        <w:t xml:space="preserve"> </w:t>
      </w:r>
      <w:r w:rsidRPr="00C05F06">
        <w:rPr>
          <w:color w:val="000000"/>
          <w:sz w:val="28"/>
          <w:szCs w:val="28"/>
          <w:lang w:val="uk-UA"/>
        </w:rPr>
        <w:t xml:space="preserve">визнано лауреатом Міжнародної Золотої медалі якості, що є підтвердженням високої якості продукції, видатних ділових ознак, організаторських здібностей і успішності у веденні бізнесу. ТОВ </w:t>
      </w:r>
      <w:r w:rsidR="00C05F06">
        <w:rPr>
          <w:color w:val="000000"/>
          <w:sz w:val="28"/>
          <w:szCs w:val="28"/>
          <w:lang w:val="uk-UA"/>
        </w:rPr>
        <w:t>«</w:t>
      </w:r>
      <w:r w:rsidRPr="00C05F06">
        <w:rPr>
          <w:color w:val="000000"/>
          <w:sz w:val="28"/>
          <w:szCs w:val="28"/>
          <w:lang w:val="uk-UA"/>
        </w:rPr>
        <w:t xml:space="preserve">Адміністратор пенсійного фонду </w:t>
      </w:r>
      <w:r w:rsidR="00C05F06">
        <w:rPr>
          <w:color w:val="000000"/>
          <w:sz w:val="28"/>
          <w:szCs w:val="28"/>
          <w:lang w:val="uk-UA"/>
        </w:rPr>
        <w:t>«</w:t>
      </w:r>
      <w:r w:rsidRPr="00C05F06">
        <w:rPr>
          <w:color w:val="000000"/>
          <w:sz w:val="28"/>
          <w:szCs w:val="28"/>
          <w:lang w:val="uk-UA"/>
        </w:rPr>
        <w:t>Центр персоніфікованого обліку</w:t>
      </w:r>
      <w:r w:rsidR="00C05F06">
        <w:rPr>
          <w:color w:val="000000"/>
          <w:sz w:val="28"/>
          <w:szCs w:val="28"/>
          <w:lang w:val="uk-UA"/>
        </w:rPr>
        <w:t>»</w:t>
      </w:r>
      <w:r w:rsidRPr="00C05F06">
        <w:rPr>
          <w:color w:val="000000"/>
          <w:sz w:val="28"/>
          <w:szCs w:val="28"/>
          <w:lang w:val="uk-UA"/>
        </w:rPr>
        <w:t xml:space="preserve"> здійснює професійну діяльність з адміністрування, ліцензія провадження діяльності з адміністрування недержавних пенсійних фондів серія АБ </w:t>
      </w:r>
      <w:r w:rsidR="00C05F06">
        <w:rPr>
          <w:color w:val="000000"/>
          <w:sz w:val="28"/>
          <w:szCs w:val="28"/>
          <w:lang w:val="uk-UA"/>
        </w:rPr>
        <w:t>№</w:t>
      </w:r>
      <w:r w:rsidR="00C05F06" w:rsidRPr="00C05F06">
        <w:rPr>
          <w:color w:val="000000"/>
          <w:sz w:val="28"/>
          <w:szCs w:val="28"/>
          <w:lang w:val="uk-UA"/>
        </w:rPr>
        <w:t>1</w:t>
      </w:r>
      <w:r w:rsidRPr="00C05F06">
        <w:rPr>
          <w:color w:val="000000"/>
          <w:sz w:val="28"/>
          <w:szCs w:val="28"/>
          <w:lang w:val="uk-UA"/>
        </w:rPr>
        <w:t>15988; видана Державною комісією з регулювання ринків фінансових послуг 14.08.2008</w:t>
      </w:r>
      <w:r w:rsidR="00C05F06">
        <w:rPr>
          <w:color w:val="000000"/>
          <w:sz w:val="28"/>
          <w:szCs w:val="28"/>
          <w:lang w:val="uk-UA"/>
        </w:rPr>
        <w:t> </w:t>
      </w:r>
      <w:r w:rsidR="00C05F06" w:rsidRPr="00C05F06">
        <w:rPr>
          <w:color w:val="000000"/>
          <w:sz w:val="28"/>
          <w:szCs w:val="28"/>
          <w:lang w:val="uk-UA"/>
        </w:rPr>
        <w:t>р</w:t>
      </w:r>
      <w:r w:rsidRPr="00C05F06">
        <w:rPr>
          <w:color w:val="000000"/>
          <w:sz w:val="28"/>
          <w:szCs w:val="28"/>
          <w:lang w:val="uk-UA"/>
        </w:rPr>
        <w:t>., безстрокова.</w:t>
      </w:r>
    </w:p>
    <w:p w:rsidR="00540706" w:rsidRPr="00C05F06" w:rsidRDefault="00540706" w:rsidP="00C05F06">
      <w:pPr>
        <w:spacing w:line="360" w:lineRule="auto"/>
        <w:ind w:firstLine="709"/>
        <w:jc w:val="both"/>
        <w:rPr>
          <w:color w:val="000000"/>
          <w:sz w:val="28"/>
          <w:szCs w:val="28"/>
          <w:lang w:val="uk-UA"/>
        </w:rPr>
      </w:pPr>
      <w:r w:rsidRPr="00C05F06">
        <w:rPr>
          <w:color w:val="000000"/>
          <w:sz w:val="28"/>
          <w:szCs w:val="28"/>
          <w:lang w:val="uk-UA"/>
        </w:rPr>
        <w:t xml:space="preserve">Зберігання активів Фонду – банк-зберігач ВАТ </w:t>
      </w:r>
      <w:r w:rsidR="00C05F06">
        <w:rPr>
          <w:color w:val="000000"/>
          <w:sz w:val="28"/>
          <w:szCs w:val="28"/>
          <w:lang w:val="uk-UA"/>
        </w:rPr>
        <w:t>«</w:t>
      </w:r>
      <w:r w:rsidR="00C05F06" w:rsidRPr="00C05F06">
        <w:rPr>
          <w:color w:val="000000"/>
          <w:sz w:val="28"/>
          <w:szCs w:val="28"/>
          <w:lang w:val="uk-UA"/>
        </w:rPr>
        <w:t>П</w:t>
      </w:r>
      <w:r w:rsidRPr="00C05F06">
        <w:rPr>
          <w:color w:val="000000"/>
          <w:sz w:val="28"/>
          <w:szCs w:val="28"/>
          <w:lang w:val="uk-UA"/>
        </w:rPr>
        <w:t>ІРЕУС БАНК МКБ</w:t>
      </w:r>
      <w:r w:rsidR="00C05F06">
        <w:rPr>
          <w:color w:val="000000"/>
          <w:sz w:val="28"/>
          <w:szCs w:val="28"/>
          <w:lang w:val="uk-UA"/>
        </w:rPr>
        <w:t>»</w:t>
      </w:r>
      <w:r w:rsidR="00C05F06" w:rsidRPr="00C05F06">
        <w:rPr>
          <w:color w:val="000000"/>
          <w:sz w:val="28"/>
          <w:szCs w:val="28"/>
          <w:lang w:val="uk-UA"/>
        </w:rPr>
        <w:t xml:space="preserve"> </w:t>
      </w:r>
      <w:r w:rsidRPr="00C05F06">
        <w:rPr>
          <w:color w:val="000000"/>
          <w:sz w:val="28"/>
          <w:szCs w:val="28"/>
          <w:lang w:val="uk-UA"/>
        </w:rPr>
        <w:t xml:space="preserve">(правонаступник ВАТ </w:t>
      </w:r>
      <w:r w:rsidR="00C05F06">
        <w:rPr>
          <w:color w:val="000000"/>
          <w:sz w:val="28"/>
          <w:szCs w:val="28"/>
          <w:lang w:val="uk-UA"/>
        </w:rPr>
        <w:t>«</w:t>
      </w:r>
      <w:r w:rsidR="00C05F06" w:rsidRPr="00C05F06">
        <w:rPr>
          <w:color w:val="000000"/>
          <w:sz w:val="28"/>
          <w:szCs w:val="28"/>
          <w:lang w:val="uk-UA"/>
        </w:rPr>
        <w:t>М</w:t>
      </w:r>
      <w:r w:rsidRPr="00C05F06">
        <w:rPr>
          <w:color w:val="000000"/>
          <w:sz w:val="28"/>
          <w:szCs w:val="28"/>
          <w:lang w:val="uk-UA"/>
        </w:rPr>
        <w:t>іжнародний комерційний банк</w:t>
      </w:r>
      <w:r w:rsidR="00C05F06">
        <w:rPr>
          <w:color w:val="000000"/>
          <w:sz w:val="28"/>
          <w:szCs w:val="28"/>
          <w:lang w:val="uk-UA"/>
        </w:rPr>
        <w:t>»</w:t>
      </w:r>
      <w:r w:rsidR="00C05F06" w:rsidRPr="00C05F06">
        <w:rPr>
          <w:color w:val="000000"/>
          <w:sz w:val="28"/>
          <w:szCs w:val="28"/>
          <w:lang w:val="uk-UA"/>
        </w:rPr>
        <w:t>)</w:t>
      </w:r>
      <w:r w:rsidRPr="00C05F06">
        <w:rPr>
          <w:color w:val="000000"/>
          <w:sz w:val="28"/>
          <w:szCs w:val="28"/>
          <w:lang w:val="uk-UA"/>
        </w:rPr>
        <w:t xml:space="preserve">. На фінансовому ринку 18 років. У 2008 році банк змінив назву на ВАТ </w:t>
      </w:r>
      <w:r w:rsidR="00C05F06">
        <w:rPr>
          <w:color w:val="000000"/>
          <w:sz w:val="28"/>
          <w:szCs w:val="28"/>
          <w:lang w:val="uk-UA"/>
        </w:rPr>
        <w:t>«</w:t>
      </w:r>
      <w:r w:rsidR="00C05F06" w:rsidRPr="00C05F06">
        <w:rPr>
          <w:color w:val="000000"/>
          <w:sz w:val="28"/>
          <w:szCs w:val="28"/>
          <w:lang w:val="uk-UA"/>
        </w:rPr>
        <w:t>П</w:t>
      </w:r>
      <w:r w:rsidRPr="00C05F06">
        <w:rPr>
          <w:color w:val="000000"/>
          <w:sz w:val="28"/>
          <w:szCs w:val="28"/>
          <w:lang w:val="uk-UA"/>
        </w:rPr>
        <w:t>ІРЕУС БАНК МКБ</w:t>
      </w:r>
      <w:r w:rsidR="00C05F06">
        <w:rPr>
          <w:color w:val="000000"/>
          <w:sz w:val="28"/>
          <w:szCs w:val="28"/>
          <w:lang w:val="uk-UA"/>
        </w:rPr>
        <w:t>»</w:t>
      </w:r>
      <w:r w:rsidR="00C05F06" w:rsidRPr="00C05F06">
        <w:rPr>
          <w:color w:val="000000"/>
          <w:sz w:val="28"/>
          <w:szCs w:val="28"/>
          <w:lang w:val="uk-UA"/>
        </w:rPr>
        <w:t xml:space="preserve"> </w:t>
      </w:r>
      <w:r w:rsidRPr="00C05F06">
        <w:rPr>
          <w:color w:val="000000"/>
          <w:sz w:val="28"/>
          <w:szCs w:val="28"/>
          <w:lang w:val="uk-UA"/>
        </w:rPr>
        <w:t xml:space="preserve">тому що увійшов до складу одного з найбільших грецьких Банків Piraeus </w:t>
      </w:r>
      <w:r w:rsidR="00C05F06" w:rsidRPr="00C05F06">
        <w:rPr>
          <w:color w:val="000000"/>
          <w:sz w:val="28"/>
          <w:szCs w:val="28"/>
          <w:lang w:val="uk-UA"/>
        </w:rPr>
        <w:t>Bank</w:t>
      </w:r>
      <w:r w:rsidR="00C05F06">
        <w:rPr>
          <w:color w:val="000000"/>
          <w:sz w:val="28"/>
          <w:szCs w:val="28"/>
          <w:lang w:val="uk-UA"/>
        </w:rPr>
        <w:t> </w:t>
      </w:r>
      <w:r w:rsidR="00C05F06" w:rsidRPr="00C05F06">
        <w:rPr>
          <w:color w:val="000000"/>
          <w:sz w:val="28"/>
          <w:szCs w:val="28"/>
          <w:lang w:val="uk-UA"/>
        </w:rPr>
        <w:t>S.A.</w:t>
      </w:r>
      <w:r w:rsidRPr="00C05F06">
        <w:rPr>
          <w:color w:val="000000"/>
          <w:sz w:val="28"/>
          <w:szCs w:val="28"/>
          <w:lang w:val="uk-UA"/>
        </w:rPr>
        <w:t>, який має широку міжнародну мережу і створює регіональну мережу в Україні.</w:t>
      </w:r>
    </w:p>
    <w:p w:rsidR="00540706" w:rsidRPr="00C05F06" w:rsidRDefault="00540706" w:rsidP="00C05F06">
      <w:pPr>
        <w:spacing w:line="360" w:lineRule="auto"/>
        <w:ind w:firstLine="709"/>
        <w:jc w:val="both"/>
        <w:rPr>
          <w:color w:val="000000"/>
          <w:sz w:val="28"/>
          <w:szCs w:val="28"/>
          <w:lang w:val="uk-UA"/>
        </w:rPr>
      </w:pPr>
      <w:r w:rsidRPr="00C05F06">
        <w:rPr>
          <w:color w:val="000000"/>
          <w:sz w:val="28"/>
          <w:szCs w:val="28"/>
          <w:lang w:val="uk-UA"/>
        </w:rPr>
        <w:t xml:space="preserve">Переваги </w:t>
      </w:r>
      <w:r w:rsidR="00C05F06">
        <w:rPr>
          <w:color w:val="000000"/>
          <w:sz w:val="28"/>
          <w:szCs w:val="28"/>
          <w:lang w:val="uk-UA"/>
        </w:rPr>
        <w:t>«</w:t>
      </w:r>
      <w:r w:rsidR="00C05F06" w:rsidRPr="00C05F06">
        <w:rPr>
          <w:color w:val="000000"/>
          <w:sz w:val="28"/>
          <w:szCs w:val="28"/>
          <w:lang w:val="uk-UA"/>
        </w:rPr>
        <w:t>С</w:t>
      </w:r>
      <w:r w:rsidRPr="00C05F06">
        <w:rPr>
          <w:color w:val="000000"/>
          <w:sz w:val="28"/>
          <w:szCs w:val="28"/>
          <w:lang w:val="uk-UA"/>
        </w:rPr>
        <w:t>оціального Стандарту</w:t>
      </w:r>
      <w:r w:rsidR="00C05F06">
        <w:rPr>
          <w:color w:val="000000"/>
          <w:sz w:val="28"/>
          <w:szCs w:val="28"/>
          <w:lang w:val="uk-UA"/>
        </w:rPr>
        <w:t>»</w:t>
      </w:r>
      <w:r w:rsidR="00C05F06" w:rsidRPr="00C05F06">
        <w:rPr>
          <w:color w:val="000000"/>
          <w:sz w:val="28"/>
          <w:szCs w:val="28"/>
          <w:lang w:val="uk-UA"/>
        </w:rPr>
        <w:t>:</w:t>
      </w:r>
    </w:p>
    <w:p w:rsidR="00540706" w:rsidRPr="00C05F06" w:rsidRDefault="00540706" w:rsidP="00C05F06">
      <w:pPr>
        <w:numPr>
          <w:ilvl w:val="0"/>
          <w:numId w:val="5"/>
        </w:numPr>
        <w:spacing w:line="360" w:lineRule="auto"/>
        <w:ind w:left="0" w:firstLine="709"/>
        <w:jc w:val="both"/>
        <w:rPr>
          <w:color w:val="000000"/>
          <w:sz w:val="28"/>
          <w:szCs w:val="28"/>
          <w:lang w:val="uk-UA"/>
        </w:rPr>
      </w:pPr>
      <w:r w:rsidRPr="00C05F06">
        <w:rPr>
          <w:color w:val="000000"/>
          <w:sz w:val="28"/>
          <w:szCs w:val="28"/>
          <w:lang w:val="uk-UA"/>
        </w:rPr>
        <w:t xml:space="preserve">Компанія </w:t>
      </w:r>
      <w:r w:rsidR="00C05F06">
        <w:rPr>
          <w:color w:val="000000"/>
          <w:sz w:val="28"/>
          <w:szCs w:val="28"/>
          <w:lang w:val="uk-UA"/>
        </w:rPr>
        <w:t>«</w:t>
      </w:r>
      <w:r w:rsidR="00C05F06" w:rsidRPr="00C05F06">
        <w:rPr>
          <w:color w:val="000000"/>
          <w:sz w:val="28"/>
          <w:szCs w:val="28"/>
          <w:lang w:val="uk-UA"/>
        </w:rPr>
        <w:t>К</w:t>
      </w:r>
      <w:r w:rsidRPr="00C05F06">
        <w:rPr>
          <w:color w:val="000000"/>
          <w:sz w:val="28"/>
          <w:szCs w:val="28"/>
          <w:lang w:val="uk-UA"/>
        </w:rPr>
        <w:t>ІНТО</w:t>
      </w:r>
      <w:r w:rsidR="00C05F06">
        <w:rPr>
          <w:color w:val="000000"/>
          <w:sz w:val="28"/>
          <w:szCs w:val="28"/>
          <w:lang w:val="uk-UA"/>
        </w:rPr>
        <w:t>»</w:t>
      </w:r>
      <w:r w:rsidR="00C05F06" w:rsidRPr="00C05F06">
        <w:rPr>
          <w:color w:val="000000"/>
          <w:sz w:val="28"/>
          <w:szCs w:val="28"/>
          <w:lang w:val="uk-UA"/>
        </w:rPr>
        <w:t>,</w:t>
      </w:r>
      <w:r w:rsidRPr="00C05F06">
        <w:rPr>
          <w:color w:val="000000"/>
          <w:sz w:val="28"/>
          <w:szCs w:val="28"/>
          <w:lang w:val="uk-UA"/>
        </w:rPr>
        <w:t xml:space="preserve"> яка управляє</w:t>
      </w:r>
      <w:r w:rsidR="009E68CB" w:rsidRPr="00C05F06">
        <w:rPr>
          <w:color w:val="000000"/>
          <w:sz w:val="28"/>
          <w:szCs w:val="28"/>
          <w:lang w:val="uk-UA"/>
        </w:rPr>
        <w:t xml:space="preserve"> </w:t>
      </w:r>
      <w:r w:rsidRPr="00C05F06">
        <w:rPr>
          <w:color w:val="000000"/>
          <w:sz w:val="28"/>
          <w:szCs w:val="28"/>
          <w:lang w:val="uk-UA"/>
        </w:rPr>
        <w:t xml:space="preserve">активами ВПФ </w:t>
      </w:r>
      <w:r w:rsidR="00C05F06">
        <w:rPr>
          <w:color w:val="000000"/>
          <w:sz w:val="28"/>
          <w:szCs w:val="28"/>
          <w:lang w:val="uk-UA"/>
        </w:rPr>
        <w:t>«</w:t>
      </w:r>
      <w:r w:rsidR="00C05F06" w:rsidRPr="00C05F06">
        <w:rPr>
          <w:color w:val="000000"/>
          <w:sz w:val="28"/>
          <w:szCs w:val="28"/>
          <w:lang w:val="uk-UA"/>
        </w:rPr>
        <w:t>С</w:t>
      </w:r>
      <w:r w:rsidRPr="00C05F06">
        <w:rPr>
          <w:color w:val="000000"/>
          <w:sz w:val="28"/>
          <w:szCs w:val="28"/>
          <w:lang w:val="uk-UA"/>
        </w:rPr>
        <w:t>оціальний Стандарт</w:t>
      </w:r>
      <w:r w:rsidR="00C05F06">
        <w:rPr>
          <w:color w:val="000000"/>
          <w:sz w:val="28"/>
          <w:szCs w:val="28"/>
          <w:lang w:val="uk-UA"/>
        </w:rPr>
        <w:t>»</w:t>
      </w:r>
      <w:r w:rsidR="00C05F06" w:rsidRPr="00C05F06">
        <w:rPr>
          <w:color w:val="000000"/>
          <w:sz w:val="28"/>
          <w:szCs w:val="28"/>
          <w:lang w:val="uk-UA"/>
        </w:rPr>
        <w:t>,</w:t>
      </w:r>
      <w:r w:rsidRPr="00C05F06">
        <w:rPr>
          <w:color w:val="000000"/>
          <w:sz w:val="28"/>
          <w:szCs w:val="28"/>
          <w:lang w:val="uk-UA"/>
        </w:rPr>
        <w:t xml:space="preserve"> створювала та розвивала</w:t>
      </w:r>
      <w:r w:rsidR="009E68CB" w:rsidRPr="00C05F06">
        <w:rPr>
          <w:color w:val="000000"/>
          <w:sz w:val="28"/>
          <w:szCs w:val="28"/>
          <w:lang w:val="uk-UA"/>
        </w:rPr>
        <w:t xml:space="preserve"> </w:t>
      </w:r>
      <w:r w:rsidRPr="00C05F06">
        <w:rPr>
          <w:color w:val="000000"/>
          <w:sz w:val="28"/>
          <w:szCs w:val="28"/>
          <w:lang w:val="uk-UA"/>
        </w:rPr>
        <w:t>фондовий ринок з 1992 року,</w:t>
      </w:r>
      <w:r w:rsidR="009E68CB" w:rsidRPr="00C05F06">
        <w:rPr>
          <w:color w:val="000000"/>
          <w:sz w:val="28"/>
          <w:szCs w:val="28"/>
          <w:lang w:val="uk-UA"/>
        </w:rPr>
        <w:t xml:space="preserve"> </w:t>
      </w:r>
      <w:r w:rsidRPr="00C05F06">
        <w:rPr>
          <w:color w:val="000000"/>
          <w:sz w:val="28"/>
          <w:szCs w:val="28"/>
          <w:lang w:val="uk-UA"/>
        </w:rPr>
        <w:t>фахівці Компанії приймали участь</w:t>
      </w:r>
      <w:r w:rsidR="009E68CB" w:rsidRPr="00C05F06">
        <w:rPr>
          <w:color w:val="000000"/>
          <w:sz w:val="28"/>
          <w:szCs w:val="28"/>
          <w:lang w:val="uk-UA"/>
        </w:rPr>
        <w:t xml:space="preserve"> </w:t>
      </w:r>
      <w:r w:rsidRPr="00C05F06">
        <w:rPr>
          <w:color w:val="000000"/>
          <w:sz w:val="28"/>
          <w:szCs w:val="28"/>
          <w:lang w:val="uk-UA"/>
        </w:rPr>
        <w:t>у</w:t>
      </w:r>
      <w:r w:rsidR="009E68CB" w:rsidRPr="00C05F06">
        <w:rPr>
          <w:color w:val="000000"/>
          <w:sz w:val="28"/>
          <w:szCs w:val="28"/>
          <w:lang w:val="uk-UA"/>
        </w:rPr>
        <w:t xml:space="preserve"> розробці законів та законодав</w:t>
      </w:r>
      <w:r w:rsidRPr="00C05F06">
        <w:rPr>
          <w:color w:val="000000"/>
          <w:sz w:val="28"/>
          <w:szCs w:val="28"/>
          <w:lang w:val="uk-UA"/>
        </w:rPr>
        <w:t>чих актів.</w:t>
      </w:r>
    </w:p>
    <w:p w:rsidR="009E68CB" w:rsidRPr="00C05F06" w:rsidRDefault="00540706" w:rsidP="00C05F06">
      <w:pPr>
        <w:numPr>
          <w:ilvl w:val="0"/>
          <w:numId w:val="5"/>
        </w:numPr>
        <w:spacing w:line="360" w:lineRule="auto"/>
        <w:ind w:left="0" w:firstLine="709"/>
        <w:jc w:val="both"/>
        <w:rPr>
          <w:color w:val="000000"/>
          <w:sz w:val="28"/>
          <w:szCs w:val="28"/>
          <w:lang w:val="uk-UA"/>
        </w:rPr>
      </w:pPr>
      <w:r w:rsidRPr="00C05F06">
        <w:rPr>
          <w:color w:val="000000"/>
          <w:sz w:val="28"/>
          <w:szCs w:val="28"/>
          <w:lang w:val="uk-UA"/>
        </w:rPr>
        <w:t xml:space="preserve">Фахівці </w:t>
      </w:r>
      <w:r w:rsidR="00C05F06">
        <w:rPr>
          <w:color w:val="000000"/>
          <w:sz w:val="28"/>
          <w:szCs w:val="28"/>
          <w:lang w:val="uk-UA"/>
        </w:rPr>
        <w:t>«</w:t>
      </w:r>
      <w:r w:rsidR="00C05F06" w:rsidRPr="00C05F06">
        <w:rPr>
          <w:color w:val="000000"/>
          <w:sz w:val="28"/>
          <w:szCs w:val="28"/>
          <w:lang w:val="uk-UA"/>
        </w:rPr>
        <w:t>К</w:t>
      </w:r>
      <w:r w:rsidRPr="00C05F06">
        <w:rPr>
          <w:color w:val="000000"/>
          <w:sz w:val="28"/>
          <w:szCs w:val="28"/>
          <w:lang w:val="uk-UA"/>
        </w:rPr>
        <w:t>ІНТО</w:t>
      </w:r>
      <w:r w:rsidR="00C05F06">
        <w:rPr>
          <w:color w:val="000000"/>
          <w:sz w:val="28"/>
          <w:szCs w:val="28"/>
          <w:lang w:val="uk-UA"/>
        </w:rPr>
        <w:t>»</w:t>
      </w:r>
      <w:r w:rsidR="00C05F06" w:rsidRPr="00C05F06">
        <w:rPr>
          <w:color w:val="000000"/>
          <w:sz w:val="28"/>
          <w:szCs w:val="28"/>
          <w:lang w:val="uk-UA"/>
        </w:rPr>
        <w:t xml:space="preserve"> </w:t>
      </w:r>
      <w:r w:rsidRPr="00C05F06">
        <w:rPr>
          <w:color w:val="000000"/>
          <w:sz w:val="28"/>
          <w:szCs w:val="28"/>
          <w:lang w:val="uk-UA"/>
        </w:rPr>
        <w:t>проводять широку</w:t>
      </w:r>
      <w:r w:rsidR="009E68CB" w:rsidRPr="00C05F06">
        <w:rPr>
          <w:color w:val="000000"/>
          <w:sz w:val="28"/>
          <w:szCs w:val="28"/>
          <w:lang w:val="uk-UA"/>
        </w:rPr>
        <w:t xml:space="preserve"> </w:t>
      </w:r>
      <w:r w:rsidRPr="00C05F06">
        <w:rPr>
          <w:color w:val="000000"/>
          <w:sz w:val="28"/>
          <w:szCs w:val="28"/>
          <w:lang w:val="uk-UA"/>
        </w:rPr>
        <w:t>просвітницьку діяльність в Україні:</w:t>
      </w:r>
      <w:r w:rsidR="009E68CB" w:rsidRPr="00C05F06">
        <w:rPr>
          <w:color w:val="000000"/>
          <w:sz w:val="28"/>
          <w:szCs w:val="28"/>
          <w:lang w:val="uk-UA"/>
        </w:rPr>
        <w:t xml:space="preserve"> круглі столи, семінари, презен</w:t>
      </w:r>
      <w:r w:rsidRPr="00C05F06">
        <w:rPr>
          <w:color w:val="000000"/>
          <w:sz w:val="28"/>
          <w:szCs w:val="28"/>
          <w:lang w:val="uk-UA"/>
        </w:rPr>
        <w:t>тації, виступи на молодіжних конфе</w:t>
      </w:r>
      <w:r w:rsidR="009E68CB" w:rsidRPr="00C05F06">
        <w:rPr>
          <w:color w:val="000000"/>
          <w:sz w:val="28"/>
          <w:szCs w:val="28"/>
          <w:lang w:val="uk-UA"/>
        </w:rPr>
        <w:t xml:space="preserve">ренціях, гарячі лінії у прямому </w:t>
      </w:r>
      <w:r w:rsidRPr="00C05F06">
        <w:rPr>
          <w:color w:val="000000"/>
          <w:sz w:val="28"/>
          <w:szCs w:val="28"/>
          <w:lang w:val="uk-UA"/>
        </w:rPr>
        <w:t>ефірі тощо.</w:t>
      </w:r>
    </w:p>
    <w:p w:rsidR="009E68CB" w:rsidRPr="00C05F06" w:rsidRDefault="00540706" w:rsidP="00C05F06">
      <w:pPr>
        <w:numPr>
          <w:ilvl w:val="0"/>
          <w:numId w:val="5"/>
        </w:numPr>
        <w:spacing w:line="360" w:lineRule="auto"/>
        <w:ind w:left="0" w:firstLine="709"/>
        <w:jc w:val="both"/>
        <w:rPr>
          <w:color w:val="000000"/>
          <w:sz w:val="28"/>
          <w:szCs w:val="28"/>
          <w:lang w:val="uk-UA"/>
        </w:rPr>
      </w:pPr>
      <w:r w:rsidRPr="00C05F06">
        <w:rPr>
          <w:color w:val="000000"/>
          <w:sz w:val="28"/>
          <w:szCs w:val="28"/>
          <w:lang w:val="uk-UA"/>
        </w:rPr>
        <w:t>Високий рівень клієнтського</w:t>
      </w:r>
      <w:r w:rsidR="009E68CB" w:rsidRPr="00C05F06">
        <w:rPr>
          <w:color w:val="000000"/>
          <w:sz w:val="28"/>
          <w:szCs w:val="28"/>
          <w:lang w:val="uk-UA"/>
        </w:rPr>
        <w:t xml:space="preserve"> </w:t>
      </w:r>
      <w:r w:rsidRPr="00C05F06">
        <w:rPr>
          <w:color w:val="000000"/>
          <w:sz w:val="28"/>
          <w:szCs w:val="28"/>
          <w:lang w:val="uk-UA"/>
        </w:rPr>
        <w:t>сервісу. Консультації фахівців Ви</w:t>
      </w:r>
      <w:r w:rsidR="009E68CB" w:rsidRPr="00C05F06">
        <w:rPr>
          <w:color w:val="000000"/>
          <w:sz w:val="28"/>
          <w:szCs w:val="28"/>
          <w:lang w:val="uk-UA"/>
        </w:rPr>
        <w:t xml:space="preserve"> </w:t>
      </w:r>
      <w:r w:rsidRPr="00C05F06">
        <w:rPr>
          <w:color w:val="000000"/>
          <w:sz w:val="28"/>
          <w:szCs w:val="28"/>
          <w:lang w:val="uk-UA"/>
        </w:rPr>
        <w:t>можете отримати в офісі КУА</w:t>
      </w:r>
      <w:r w:rsidR="009E68CB" w:rsidRPr="00C05F06">
        <w:rPr>
          <w:color w:val="000000"/>
          <w:sz w:val="28"/>
          <w:szCs w:val="28"/>
          <w:lang w:val="uk-UA"/>
        </w:rPr>
        <w:t xml:space="preserve"> </w:t>
      </w:r>
      <w:r w:rsidR="00C05F06">
        <w:rPr>
          <w:color w:val="000000"/>
          <w:sz w:val="28"/>
          <w:szCs w:val="28"/>
          <w:lang w:val="uk-UA"/>
        </w:rPr>
        <w:t>«</w:t>
      </w:r>
      <w:r w:rsidR="00C05F06" w:rsidRPr="00C05F06">
        <w:rPr>
          <w:color w:val="000000"/>
          <w:sz w:val="28"/>
          <w:szCs w:val="28"/>
          <w:lang w:val="uk-UA"/>
        </w:rPr>
        <w:t>К</w:t>
      </w:r>
      <w:r w:rsidR="009E68CB" w:rsidRPr="00C05F06">
        <w:rPr>
          <w:color w:val="000000"/>
          <w:sz w:val="28"/>
          <w:szCs w:val="28"/>
          <w:lang w:val="uk-UA"/>
        </w:rPr>
        <w:t>ІНТО</w:t>
      </w:r>
      <w:r w:rsidR="00C05F06">
        <w:rPr>
          <w:color w:val="000000"/>
          <w:sz w:val="28"/>
          <w:szCs w:val="28"/>
          <w:lang w:val="uk-UA"/>
        </w:rPr>
        <w:t>»</w:t>
      </w:r>
      <w:r w:rsidR="00C05F06" w:rsidRPr="00C05F06">
        <w:rPr>
          <w:color w:val="000000"/>
          <w:sz w:val="28"/>
          <w:szCs w:val="28"/>
          <w:lang w:val="uk-UA"/>
        </w:rPr>
        <w:t>,</w:t>
      </w:r>
      <w:r w:rsidR="009E68CB" w:rsidRPr="00C05F06">
        <w:rPr>
          <w:color w:val="000000"/>
          <w:sz w:val="28"/>
          <w:szCs w:val="28"/>
          <w:lang w:val="uk-UA"/>
        </w:rPr>
        <w:t xml:space="preserve"> а</w:t>
      </w:r>
      <w:r w:rsidRPr="00C05F06">
        <w:rPr>
          <w:color w:val="000000"/>
          <w:sz w:val="28"/>
          <w:szCs w:val="28"/>
          <w:lang w:val="uk-UA"/>
        </w:rPr>
        <w:t>дміністратора, через</w:t>
      </w:r>
      <w:r w:rsidR="009E68CB" w:rsidRPr="00C05F06">
        <w:rPr>
          <w:color w:val="000000"/>
          <w:sz w:val="28"/>
          <w:szCs w:val="28"/>
          <w:lang w:val="uk-UA"/>
        </w:rPr>
        <w:t xml:space="preserve"> он</w:t>
      </w:r>
      <w:r w:rsidRPr="00C05F06">
        <w:rPr>
          <w:color w:val="000000"/>
          <w:sz w:val="28"/>
          <w:szCs w:val="28"/>
          <w:lang w:val="uk-UA"/>
        </w:rPr>
        <w:t>лайн консультацію на сайті</w:t>
      </w:r>
      <w:r w:rsidR="009E68CB" w:rsidRPr="00C05F06">
        <w:rPr>
          <w:color w:val="000000"/>
          <w:sz w:val="28"/>
          <w:szCs w:val="28"/>
          <w:lang w:val="uk-UA"/>
        </w:rPr>
        <w:t xml:space="preserve"> </w:t>
      </w:r>
      <w:r w:rsidRPr="00C05F06">
        <w:rPr>
          <w:color w:val="000000"/>
          <w:sz w:val="28"/>
          <w:szCs w:val="28"/>
          <w:lang w:val="uk-UA"/>
        </w:rPr>
        <w:t>www.pf.kinto.com, по телефону та</w:t>
      </w:r>
      <w:r w:rsidR="009E68CB" w:rsidRPr="00C05F06">
        <w:rPr>
          <w:color w:val="000000"/>
          <w:sz w:val="28"/>
          <w:szCs w:val="28"/>
          <w:lang w:val="uk-UA"/>
        </w:rPr>
        <w:t xml:space="preserve"> поштою.</w:t>
      </w:r>
    </w:p>
    <w:p w:rsidR="00540706" w:rsidRPr="00C05F06" w:rsidRDefault="009E68CB" w:rsidP="00C05F06">
      <w:pPr>
        <w:numPr>
          <w:ilvl w:val="0"/>
          <w:numId w:val="5"/>
        </w:numPr>
        <w:spacing w:line="360" w:lineRule="auto"/>
        <w:ind w:left="0" w:firstLine="709"/>
        <w:jc w:val="both"/>
        <w:rPr>
          <w:color w:val="000000"/>
          <w:sz w:val="28"/>
          <w:szCs w:val="28"/>
          <w:lang w:val="uk-UA"/>
        </w:rPr>
      </w:pPr>
      <w:r w:rsidRPr="00C05F06">
        <w:rPr>
          <w:color w:val="000000"/>
          <w:sz w:val="28"/>
          <w:szCs w:val="28"/>
          <w:lang w:val="uk-UA"/>
        </w:rPr>
        <w:t>Інформація про результати інвес</w:t>
      </w:r>
      <w:r w:rsidR="00540706" w:rsidRPr="00C05F06">
        <w:rPr>
          <w:color w:val="000000"/>
          <w:sz w:val="28"/>
          <w:szCs w:val="28"/>
          <w:lang w:val="uk-UA"/>
        </w:rPr>
        <w:t>тування щоденно оновлюється і</w:t>
      </w:r>
      <w:r w:rsidRPr="00C05F06">
        <w:rPr>
          <w:color w:val="000000"/>
          <w:sz w:val="28"/>
          <w:szCs w:val="28"/>
          <w:lang w:val="uk-UA"/>
        </w:rPr>
        <w:t xml:space="preserve"> </w:t>
      </w:r>
      <w:r w:rsidR="00540706" w:rsidRPr="00C05F06">
        <w:rPr>
          <w:color w:val="000000"/>
          <w:sz w:val="28"/>
          <w:szCs w:val="28"/>
          <w:lang w:val="uk-UA"/>
        </w:rPr>
        <w:t xml:space="preserve">доступна на сайті </w:t>
      </w:r>
      <w:r w:rsidR="00C05F06">
        <w:rPr>
          <w:color w:val="000000"/>
          <w:sz w:val="28"/>
          <w:szCs w:val="28"/>
          <w:lang w:val="uk-UA"/>
        </w:rPr>
        <w:t>«</w:t>
      </w:r>
      <w:r w:rsidR="00C05F06" w:rsidRPr="00C05F06">
        <w:rPr>
          <w:color w:val="000000"/>
          <w:sz w:val="28"/>
          <w:szCs w:val="28"/>
          <w:lang w:val="uk-UA"/>
        </w:rPr>
        <w:t>К</w:t>
      </w:r>
      <w:r w:rsidR="00540706" w:rsidRPr="00C05F06">
        <w:rPr>
          <w:color w:val="000000"/>
          <w:sz w:val="28"/>
          <w:szCs w:val="28"/>
          <w:lang w:val="uk-UA"/>
        </w:rPr>
        <w:t>ІНТО</w:t>
      </w:r>
      <w:r w:rsidR="00C05F06">
        <w:rPr>
          <w:color w:val="000000"/>
          <w:sz w:val="28"/>
          <w:szCs w:val="28"/>
          <w:lang w:val="uk-UA"/>
        </w:rPr>
        <w:t>»</w:t>
      </w:r>
      <w:r w:rsidR="00C05F06" w:rsidRPr="00C05F06">
        <w:rPr>
          <w:color w:val="000000"/>
          <w:sz w:val="28"/>
          <w:szCs w:val="28"/>
          <w:lang w:val="uk-UA"/>
        </w:rPr>
        <w:t>.</w:t>
      </w:r>
    </w:p>
    <w:p w:rsidR="009E68CB" w:rsidRPr="00C05F06" w:rsidRDefault="009E68CB" w:rsidP="00C05F06">
      <w:pPr>
        <w:spacing w:line="360" w:lineRule="auto"/>
        <w:ind w:firstLine="709"/>
        <w:jc w:val="both"/>
        <w:rPr>
          <w:color w:val="000000"/>
          <w:sz w:val="28"/>
          <w:szCs w:val="28"/>
          <w:lang w:val="uk-UA"/>
        </w:rPr>
      </w:pPr>
      <w:r w:rsidRPr="00C05F06">
        <w:rPr>
          <w:color w:val="000000"/>
          <w:sz w:val="28"/>
          <w:szCs w:val="28"/>
          <w:lang w:val="uk-UA"/>
        </w:rPr>
        <w:t xml:space="preserve">Виходячи з матеріалів першого розділу слід зробити висновок, що ВПФ </w:t>
      </w:r>
      <w:r w:rsidR="00C05F06">
        <w:rPr>
          <w:color w:val="000000"/>
          <w:sz w:val="28"/>
          <w:szCs w:val="28"/>
          <w:lang w:val="uk-UA"/>
        </w:rPr>
        <w:t>«</w:t>
      </w:r>
      <w:r w:rsidR="00C05F06" w:rsidRPr="00C05F06">
        <w:rPr>
          <w:color w:val="000000"/>
          <w:sz w:val="28"/>
          <w:szCs w:val="28"/>
          <w:lang w:val="uk-UA"/>
        </w:rPr>
        <w:t>С</w:t>
      </w:r>
      <w:r w:rsidRPr="00C05F06">
        <w:rPr>
          <w:color w:val="000000"/>
          <w:sz w:val="28"/>
          <w:szCs w:val="28"/>
          <w:lang w:val="uk-UA"/>
        </w:rPr>
        <w:t>оціальний Стандарт</w:t>
      </w:r>
      <w:r w:rsidR="00C05F06">
        <w:rPr>
          <w:color w:val="000000"/>
          <w:sz w:val="28"/>
          <w:szCs w:val="28"/>
          <w:lang w:val="uk-UA"/>
        </w:rPr>
        <w:t>»</w:t>
      </w:r>
      <w:r w:rsidR="00C05F06" w:rsidRPr="00C05F06">
        <w:rPr>
          <w:color w:val="000000"/>
          <w:sz w:val="28"/>
          <w:szCs w:val="28"/>
          <w:lang w:val="uk-UA"/>
        </w:rPr>
        <w:t xml:space="preserve"> </w:t>
      </w:r>
      <w:r w:rsidRPr="00C05F06">
        <w:rPr>
          <w:color w:val="000000"/>
          <w:sz w:val="28"/>
          <w:szCs w:val="28"/>
          <w:lang w:val="uk-UA"/>
        </w:rPr>
        <w:t xml:space="preserve">є стабільним фондом з досвідом роботи 5 років та </w:t>
      </w:r>
      <w:r w:rsidR="00C646B9" w:rsidRPr="00C05F06">
        <w:rPr>
          <w:color w:val="000000"/>
          <w:sz w:val="28"/>
          <w:szCs w:val="28"/>
          <w:lang w:val="uk-UA"/>
        </w:rPr>
        <w:t>злагодженою</w:t>
      </w:r>
      <w:r w:rsidRPr="00C05F06">
        <w:rPr>
          <w:color w:val="000000"/>
          <w:sz w:val="28"/>
          <w:szCs w:val="28"/>
          <w:lang w:val="uk-UA"/>
        </w:rPr>
        <w:t xml:space="preserve"> </w:t>
      </w:r>
      <w:r w:rsidR="00C646B9" w:rsidRPr="00C05F06">
        <w:rPr>
          <w:color w:val="000000"/>
          <w:sz w:val="28"/>
          <w:szCs w:val="28"/>
          <w:lang w:val="uk-UA"/>
        </w:rPr>
        <w:t>структурою</w:t>
      </w:r>
      <w:r w:rsidRPr="00C05F06">
        <w:rPr>
          <w:color w:val="000000"/>
          <w:sz w:val="28"/>
          <w:szCs w:val="28"/>
          <w:lang w:val="uk-UA"/>
        </w:rPr>
        <w:t xml:space="preserve"> функціонування на ринку. Результати та аналіз діяльності буде наведено у розділі 2 даної роботи.</w:t>
      </w:r>
    </w:p>
    <w:p w:rsidR="00C646B9" w:rsidRDefault="00C646B9" w:rsidP="00C05F06">
      <w:pPr>
        <w:spacing w:line="360" w:lineRule="auto"/>
        <w:ind w:firstLine="709"/>
        <w:jc w:val="both"/>
        <w:rPr>
          <w:color w:val="000000"/>
          <w:sz w:val="28"/>
          <w:szCs w:val="28"/>
          <w:lang w:val="uk-UA"/>
        </w:rPr>
      </w:pPr>
    </w:p>
    <w:p w:rsidR="009E68CB" w:rsidRPr="00C646B9" w:rsidRDefault="009E68CB" w:rsidP="00C05F06">
      <w:pPr>
        <w:spacing w:line="360" w:lineRule="auto"/>
        <w:ind w:firstLine="709"/>
        <w:jc w:val="both"/>
        <w:rPr>
          <w:b/>
          <w:color w:val="000000"/>
          <w:sz w:val="28"/>
          <w:szCs w:val="28"/>
          <w:lang w:val="uk-UA"/>
        </w:rPr>
      </w:pPr>
      <w:r w:rsidRPr="00C646B9">
        <w:rPr>
          <w:b/>
          <w:color w:val="000000"/>
          <w:sz w:val="28"/>
          <w:szCs w:val="28"/>
          <w:lang w:val="uk-UA"/>
        </w:rPr>
        <w:t xml:space="preserve">2. Фундаментальний та технічний аналіз діяльності ВПФ </w:t>
      </w:r>
      <w:r w:rsidR="00C05F06" w:rsidRPr="00C646B9">
        <w:rPr>
          <w:b/>
          <w:color w:val="000000"/>
          <w:sz w:val="28"/>
          <w:szCs w:val="28"/>
          <w:lang w:val="uk-UA"/>
        </w:rPr>
        <w:t>«Соціальний Стандарт»</w:t>
      </w:r>
    </w:p>
    <w:p w:rsidR="009E68CB" w:rsidRPr="00C05F06" w:rsidRDefault="009E68CB" w:rsidP="00C05F06">
      <w:pPr>
        <w:spacing w:line="360" w:lineRule="auto"/>
        <w:ind w:firstLine="709"/>
        <w:jc w:val="both"/>
        <w:rPr>
          <w:color w:val="000000"/>
          <w:sz w:val="28"/>
          <w:szCs w:val="28"/>
          <w:lang w:val="uk-UA"/>
        </w:rPr>
      </w:pPr>
    </w:p>
    <w:p w:rsidR="009E68CB" w:rsidRPr="00C05F06" w:rsidRDefault="00BE6FFC" w:rsidP="00C05F06">
      <w:pPr>
        <w:spacing w:line="360" w:lineRule="auto"/>
        <w:ind w:firstLine="709"/>
        <w:jc w:val="both"/>
        <w:rPr>
          <w:color w:val="000000"/>
          <w:sz w:val="28"/>
          <w:szCs w:val="28"/>
          <w:lang w:val="uk-UA"/>
        </w:rPr>
      </w:pPr>
      <w:r w:rsidRPr="00C05F06">
        <w:rPr>
          <w:color w:val="000000"/>
          <w:sz w:val="28"/>
          <w:szCs w:val="28"/>
          <w:lang w:val="uk-UA"/>
        </w:rPr>
        <w:t>2008 рік увійде в історію як рік початку світової кризи, зіставленої за своїми масштабами з Великою Депресією 30</w:t>
      </w:r>
      <w:r w:rsidR="00C05F06">
        <w:rPr>
          <w:color w:val="000000"/>
          <w:sz w:val="28"/>
          <w:szCs w:val="28"/>
          <w:lang w:val="uk-UA"/>
        </w:rPr>
        <w:t>-</w:t>
      </w:r>
      <w:r w:rsidR="00C05F06" w:rsidRPr="00C05F06">
        <w:rPr>
          <w:color w:val="000000"/>
          <w:sz w:val="28"/>
          <w:szCs w:val="28"/>
          <w:lang w:val="uk-UA"/>
        </w:rPr>
        <w:t>х</w:t>
      </w:r>
      <w:r w:rsidRPr="00C05F06">
        <w:rPr>
          <w:color w:val="000000"/>
          <w:sz w:val="28"/>
          <w:szCs w:val="28"/>
          <w:lang w:val="uk-UA"/>
        </w:rPr>
        <w:t xml:space="preserve"> років у США. Мабуть, немає жодної країни, яку би нинішня криза обійшла стороною, проте нажаль українська економіка виявилася серед тих, хто пострадав найбільше. За результатами року за попередніми даними реальний ВВП виріс усього на 2,</w:t>
      </w:r>
      <w:r w:rsidR="00C05F06" w:rsidRPr="00C05F06">
        <w:rPr>
          <w:color w:val="000000"/>
          <w:sz w:val="28"/>
          <w:szCs w:val="28"/>
          <w:lang w:val="uk-UA"/>
        </w:rPr>
        <w:t>1</w:t>
      </w:r>
      <w:r w:rsidR="00C05F06">
        <w:rPr>
          <w:color w:val="000000"/>
          <w:sz w:val="28"/>
          <w:szCs w:val="28"/>
          <w:lang w:val="uk-UA"/>
        </w:rPr>
        <w:t>%</w:t>
      </w:r>
      <w:r w:rsidRPr="00C05F06">
        <w:rPr>
          <w:color w:val="000000"/>
          <w:sz w:val="28"/>
          <w:szCs w:val="28"/>
          <w:lang w:val="uk-UA"/>
        </w:rPr>
        <w:t xml:space="preserve"> </w:t>
      </w:r>
      <w:r w:rsidR="00010551" w:rsidRPr="00C05F06">
        <w:rPr>
          <w:color w:val="000000"/>
          <w:sz w:val="28"/>
          <w:szCs w:val="28"/>
          <w:lang w:val="uk-UA"/>
        </w:rPr>
        <w:t>(в 2007 ріст склав 7,</w:t>
      </w:r>
      <w:r w:rsidR="00C05F06" w:rsidRPr="00C05F06">
        <w:rPr>
          <w:color w:val="000000"/>
          <w:sz w:val="28"/>
          <w:szCs w:val="28"/>
          <w:lang w:val="uk-UA"/>
        </w:rPr>
        <w:t>9</w:t>
      </w:r>
      <w:r w:rsidR="00C05F06">
        <w:rPr>
          <w:color w:val="000000"/>
          <w:sz w:val="28"/>
          <w:szCs w:val="28"/>
          <w:lang w:val="uk-UA"/>
        </w:rPr>
        <w:t>%</w:t>
      </w:r>
      <w:r w:rsidR="00010551" w:rsidRPr="00C05F06">
        <w:rPr>
          <w:color w:val="000000"/>
          <w:sz w:val="28"/>
          <w:szCs w:val="28"/>
          <w:lang w:val="uk-UA"/>
        </w:rPr>
        <w:t>). При цьому інфляція склала 22,</w:t>
      </w:r>
      <w:r w:rsidR="00C05F06" w:rsidRPr="00C05F06">
        <w:rPr>
          <w:color w:val="000000"/>
          <w:sz w:val="28"/>
          <w:szCs w:val="28"/>
          <w:lang w:val="uk-UA"/>
        </w:rPr>
        <w:t>3</w:t>
      </w:r>
      <w:r w:rsidR="00C05F06">
        <w:rPr>
          <w:color w:val="000000"/>
          <w:sz w:val="28"/>
          <w:szCs w:val="28"/>
          <w:lang w:val="uk-UA"/>
        </w:rPr>
        <w:t>%</w:t>
      </w:r>
      <w:r w:rsidR="00010551" w:rsidRPr="00C05F06">
        <w:rPr>
          <w:color w:val="000000"/>
          <w:sz w:val="28"/>
          <w:szCs w:val="28"/>
          <w:lang w:val="uk-UA"/>
        </w:rPr>
        <w:t>.</w:t>
      </w:r>
    </w:p>
    <w:p w:rsidR="00010551" w:rsidRDefault="00010551" w:rsidP="00C05F06">
      <w:pPr>
        <w:spacing w:line="360" w:lineRule="auto"/>
        <w:ind w:firstLine="709"/>
        <w:jc w:val="both"/>
        <w:rPr>
          <w:color w:val="000000"/>
          <w:sz w:val="28"/>
          <w:szCs w:val="28"/>
          <w:lang w:val="uk-UA"/>
        </w:rPr>
      </w:pPr>
      <w:r w:rsidRPr="00C05F06">
        <w:rPr>
          <w:color w:val="000000"/>
          <w:sz w:val="28"/>
          <w:szCs w:val="28"/>
          <w:lang w:val="uk-UA"/>
        </w:rPr>
        <w:t>Фондовий ринок України за звітний рік впав на 74,</w:t>
      </w:r>
      <w:r w:rsidR="00C05F06" w:rsidRPr="00C05F06">
        <w:rPr>
          <w:color w:val="000000"/>
          <w:sz w:val="28"/>
          <w:szCs w:val="28"/>
          <w:lang w:val="uk-UA"/>
        </w:rPr>
        <w:t>3</w:t>
      </w:r>
      <w:r w:rsidR="00C05F06">
        <w:rPr>
          <w:color w:val="000000"/>
          <w:sz w:val="28"/>
          <w:szCs w:val="28"/>
          <w:lang w:val="uk-UA"/>
        </w:rPr>
        <w:t>%</w:t>
      </w:r>
      <w:r w:rsidRPr="00C05F06">
        <w:rPr>
          <w:color w:val="000000"/>
          <w:sz w:val="28"/>
          <w:szCs w:val="28"/>
          <w:lang w:val="uk-UA"/>
        </w:rPr>
        <w:t>, пропустивши вперед лише Ісландію (-9</w:t>
      </w:r>
      <w:r w:rsidR="00C05F06" w:rsidRPr="00C05F06">
        <w:rPr>
          <w:color w:val="000000"/>
          <w:sz w:val="28"/>
          <w:szCs w:val="28"/>
          <w:lang w:val="uk-UA"/>
        </w:rPr>
        <w:t>4</w:t>
      </w:r>
      <w:r w:rsidR="00C05F06">
        <w:rPr>
          <w:color w:val="000000"/>
          <w:sz w:val="28"/>
          <w:szCs w:val="28"/>
          <w:lang w:val="uk-UA"/>
        </w:rPr>
        <w:t>%</w:t>
      </w:r>
      <w:r w:rsidRPr="00C05F06">
        <w:rPr>
          <w:color w:val="000000"/>
          <w:sz w:val="28"/>
          <w:szCs w:val="28"/>
          <w:lang w:val="uk-UA"/>
        </w:rPr>
        <w:t>) і Болгарію (-8</w:t>
      </w:r>
      <w:r w:rsidR="00C05F06" w:rsidRPr="00C05F06">
        <w:rPr>
          <w:color w:val="000000"/>
          <w:sz w:val="28"/>
          <w:szCs w:val="28"/>
          <w:lang w:val="uk-UA"/>
        </w:rPr>
        <w:t>0</w:t>
      </w:r>
      <w:r w:rsidR="00C05F06">
        <w:rPr>
          <w:color w:val="000000"/>
          <w:sz w:val="28"/>
          <w:szCs w:val="28"/>
          <w:lang w:val="uk-UA"/>
        </w:rPr>
        <w:t>%</w:t>
      </w:r>
      <w:r w:rsidRPr="00C05F06">
        <w:rPr>
          <w:color w:val="000000"/>
          <w:sz w:val="28"/>
          <w:szCs w:val="28"/>
          <w:lang w:val="uk-UA"/>
        </w:rPr>
        <w:t>). Значення спреду EMBI+Ukraine, який сигналізує про відношення нерезидентів до нашої країни, на кінець року склало 2735.</w:t>
      </w:r>
      <w:r w:rsidR="00C646B9">
        <w:rPr>
          <w:color w:val="000000"/>
          <w:sz w:val="28"/>
          <w:szCs w:val="28"/>
          <w:lang w:val="uk-UA"/>
        </w:rPr>
        <w:t xml:space="preserve"> </w:t>
      </w:r>
      <w:r w:rsidRPr="00C05F06">
        <w:rPr>
          <w:color w:val="000000"/>
          <w:sz w:val="28"/>
          <w:szCs w:val="28"/>
          <w:lang w:val="uk-UA"/>
        </w:rPr>
        <w:t>Безумовно, все це не могло не відобразитися на діяльності пенсійного фонду «Соціальний стандарт». Так, його дохідність з початку року склала -35,</w:t>
      </w:r>
      <w:r w:rsidR="00C05F06" w:rsidRPr="00C05F06">
        <w:rPr>
          <w:color w:val="000000"/>
          <w:sz w:val="28"/>
          <w:szCs w:val="28"/>
          <w:lang w:val="uk-UA"/>
        </w:rPr>
        <w:t>4</w:t>
      </w:r>
      <w:r w:rsidR="00C05F06">
        <w:rPr>
          <w:color w:val="000000"/>
          <w:sz w:val="28"/>
          <w:szCs w:val="28"/>
          <w:lang w:val="uk-UA"/>
        </w:rPr>
        <w:t>%</w:t>
      </w:r>
      <w:r w:rsidRPr="00C05F06">
        <w:rPr>
          <w:color w:val="000000"/>
          <w:sz w:val="28"/>
          <w:szCs w:val="28"/>
          <w:lang w:val="uk-UA"/>
        </w:rPr>
        <w:t>. Композиційний індекс, який є еталоном для порівняння діяльності фонду, за цей же час впав на 59,</w:t>
      </w:r>
      <w:r w:rsidR="00C05F06" w:rsidRPr="00C05F06">
        <w:rPr>
          <w:color w:val="000000"/>
          <w:sz w:val="28"/>
          <w:szCs w:val="28"/>
          <w:lang w:val="uk-UA"/>
        </w:rPr>
        <w:t>9</w:t>
      </w:r>
      <w:r w:rsidR="00C05F06">
        <w:rPr>
          <w:color w:val="000000"/>
          <w:sz w:val="28"/>
          <w:szCs w:val="28"/>
          <w:lang w:val="uk-UA"/>
        </w:rPr>
        <w:t>%</w:t>
      </w:r>
      <w:r w:rsidRPr="00C05F06">
        <w:rPr>
          <w:color w:val="000000"/>
          <w:sz w:val="28"/>
          <w:szCs w:val="28"/>
          <w:lang w:val="uk-UA"/>
        </w:rPr>
        <w:t>.</w:t>
      </w:r>
    </w:p>
    <w:p w:rsidR="00C646B9" w:rsidRPr="00C05F06" w:rsidRDefault="00C646B9" w:rsidP="00C05F06">
      <w:pPr>
        <w:spacing w:line="360" w:lineRule="auto"/>
        <w:ind w:firstLine="709"/>
        <w:jc w:val="both"/>
        <w:rPr>
          <w:color w:val="000000"/>
          <w:sz w:val="28"/>
          <w:szCs w:val="28"/>
          <w:lang w:val="uk-UA"/>
        </w:rPr>
      </w:pPr>
    </w:p>
    <w:p w:rsidR="00010551" w:rsidRPr="00C05F06" w:rsidRDefault="008A4A6B" w:rsidP="00C05F06">
      <w:pPr>
        <w:spacing w:line="360" w:lineRule="auto"/>
        <w:ind w:firstLine="709"/>
        <w:jc w:val="both"/>
        <w:rPr>
          <w:color w:val="000000"/>
          <w:sz w:val="28"/>
          <w:szCs w:val="28"/>
          <w:lang w:val="uk-UA"/>
        </w:rPr>
      </w:pPr>
      <w:r>
        <w:rPr>
          <w:color w:val="000000"/>
          <w:sz w:val="28"/>
          <w:szCs w:val="28"/>
          <w:lang w:val="uk-UA"/>
        </w:rPr>
        <w:pict>
          <v:shape id="_x0000_i1026" type="#_x0000_t75" style="width:4in;height:193.5pt">
            <v:imagedata r:id="rId6" o:title=""/>
          </v:shape>
        </w:pict>
      </w:r>
    </w:p>
    <w:p w:rsidR="00725304" w:rsidRPr="00C05F06" w:rsidRDefault="00725304" w:rsidP="00C05F06">
      <w:pPr>
        <w:spacing w:line="360" w:lineRule="auto"/>
        <w:ind w:firstLine="709"/>
        <w:jc w:val="both"/>
        <w:rPr>
          <w:color w:val="000000"/>
          <w:sz w:val="28"/>
          <w:szCs w:val="28"/>
          <w:lang w:val="uk-UA"/>
        </w:rPr>
      </w:pPr>
      <w:r w:rsidRPr="00C05F06">
        <w:rPr>
          <w:color w:val="000000"/>
          <w:sz w:val="28"/>
          <w:szCs w:val="28"/>
          <w:lang w:val="uk-UA"/>
        </w:rPr>
        <w:t>Мал. 2. Динаміка зміни вартості одиниці пенсійних внесків і композиційного індексу ринку (у відносних одиницях)</w:t>
      </w:r>
    </w:p>
    <w:p w:rsidR="00C646B9" w:rsidRDefault="00C646B9" w:rsidP="00C05F06">
      <w:pPr>
        <w:spacing w:line="360" w:lineRule="auto"/>
        <w:ind w:firstLine="709"/>
        <w:jc w:val="both"/>
        <w:rPr>
          <w:color w:val="000000"/>
          <w:sz w:val="28"/>
          <w:szCs w:val="28"/>
          <w:lang w:val="uk-UA"/>
        </w:rPr>
      </w:pPr>
    </w:p>
    <w:p w:rsidR="00010551" w:rsidRDefault="00725304" w:rsidP="00C05F06">
      <w:pPr>
        <w:spacing w:line="360" w:lineRule="auto"/>
        <w:ind w:firstLine="709"/>
        <w:jc w:val="both"/>
        <w:rPr>
          <w:color w:val="000000"/>
          <w:sz w:val="28"/>
          <w:szCs w:val="28"/>
          <w:lang w:val="uk-UA"/>
        </w:rPr>
      </w:pPr>
      <w:r w:rsidRPr="00C05F06">
        <w:rPr>
          <w:color w:val="000000"/>
          <w:sz w:val="28"/>
          <w:szCs w:val="28"/>
          <w:lang w:val="uk-UA"/>
        </w:rPr>
        <w:t>Середньорічна дохідність фонду знизилась на 22,</w:t>
      </w:r>
      <w:r w:rsidR="00C05F06" w:rsidRPr="00C05F06">
        <w:rPr>
          <w:color w:val="000000"/>
          <w:sz w:val="28"/>
          <w:szCs w:val="28"/>
          <w:lang w:val="uk-UA"/>
        </w:rPr>
        <w:t>5</w:t>
      </w:r>
      <w:r w:rsidR="00C05F06">
        <w:rPr>
          <w:color w:val="000000"/>
          <w:sz w:val="28"/>
          <w:szCs w:val="28"/>
          <w:lang w:val="uk-UA"/>
        </w:rPr>
        <w:t>%</w:t>
      </w:r>
      <w:r w:rsidRPr="00C05F06">
        <w:rPr>
          <w:color w:val="000000"/>
          <w:sz w:val="28"/>
          <w:szCs w:val="28"/>
          <w:lang w:val="uk-UA"/>
        </w:rPr>
        <w:t xml:space="preserve"> в абсолютному вимірі і на 31 грудня склала </w:t>
      </w:r>
      <w:r w:rsidR="00C05F06" w:rsidRPr="00C05F06">
        <w:rPr>
          <w:color w:val="000000"/>
          <w:sz w:val="28"/>
          <w:szCs w:val="28"/>
          <w:lang w:val="uk-UA"/>
        </w:rPr>
        <w:t>7</w:t>
      </w:r>
      <w:r w:rsidR="00C05F06">
        <w:rPr>
          <w:color w:val="000000"/>
          <w:sz w:val="28"/>
          <w:szCs w:val="28"/>
          <w:lang w:val="uk-UA"/>
        </w:rPr>
        <w:t>%</w:t>
      </w:r>
      <w:r w:rsidRPr="00C05F06">
        <w:rPr>
          <w:color w:val="000000"/>
          <w:sz w:val="28"/>
          <w:szCs w:val="28"/>
          <w:lang w:val="uk-UA"/>
        </w:rPr>
        <w:t xml:space="preserve"> (мал. 3).</w:t>
      </w:r>
    </w:p>
    <w:p w:rsidR="00C646B9" w:rsidRPr="00C05F06" w:rsidRDefault="00C646B9" w:rsidP="00C05F06">
      <w:pPr>
        <w:spacing w:line="360" w:lineRule="auto"/>
        <w:ind w:firstLine="709"/>
        <w:jc w:val="both"/>
        <w:rPr>
          <w:color w:val="000000"/>
          <w:sz w:val="28"/>
          <w:szCs w:val="28"/>
          <w:lang w:val="uk-UA"/>
        </w:rPr>
      </w:pPr>
    </w:p>
    <w:p w:rsidR="00725304" w:rsidRPr="00C05F06" w:rsidRDefault="008A4A6B" w:rsidP="00C05F06">
      <w:pPr>
        <w:spacing w:line="360" w:lineRule="auto"/>
        <w:ind w:firstLine="709"/>
        <w:jc w:val="both"/>
        <w:rPr>
          <w:color w:val="000000"/>
          <w:sz w:val="28"/>
          <w:szCs w:val="28"/>
          <w:lang w:val="uk-UA"/>
        </w:rPr>
      </w:pPr>
      <w:r>
        <w:rPr>
          <w:color w:val="000000"/>
          <w:sz w:val="28"/>
          <w:szCs w:val="28"/>
          <w:lang w:val="uk-UA"/>
        </w:rPr>
        <w:pict>
          <v:shape id="_x0000_i1027" type="#_x0000_t75" style="width:318pt;height:183.75pt">
            <v:imagedata r:id="rId7" o:title=""/>
          </v:shape>
        </w:pict>
      </w:r>
    </w:p>
    <w:p w:rsidR="00725304" w:rsidRPr="00C05F06" w:rsidRDefault="00725304" w:rsidP="00C05F06">
      <w:pPr>
        <w:spacing w:line="360" w:lineRule="auto"/>
        <w:ind w:firstLine="709"/>
        <w:jc w:val="both"/>
        <w:rPr>
          <w:color w:val="000000"/>
          <w:sz w:val="28"/>
          <w:szCs w:val="28"/>
          <w:lang w:val="uk-UA"/>
        </w:rPr>
      </w:pPr>
      <w:r w:rsidRPr="00C05F06">
        <w:rPr>
          <w:color w:val="000000"/>
          <w:sz w:val="28"/>
          <w:szCs w:val="28"/>
          <w:lang w:val="uk-UA"/>
        </w:rPr>
        <w:t>Мал. 3. Дин</w:t>
      </w:r>
      <w:r w:rsidR="00C646B9">
        <w:rPr>
          <w:color w:val="000000"/>
          <w:sz w:val="28"/>
          <w:szCs w:val="28"/>
          <w:lang w:val="uk-UA"/>
        </w:rPr>
        <w:t>аміка середньорічної дохідності</w:t>
      </w:r>
    </w:p>
    <w:p w:rsidR="00725304" w:rsidRDefault="00C646B9" w:rsidP="00C05F06">
      <w:pPr>
        <w:spacing w:line="360" w:lineRule="auto"/>
        <w:ind w:firstLine="709"/>
        <w:jc w:val="both"/>
        <w:rPr>
          <w:color w:val="000000"/>
          <w:sz w:val="28"/>
          <w:szCs w:val="28"/>
          <w:lang w:val="uk-UA"/>
        </w:rPr>
      </w:pPr>
      <w:r>
        <w:rPr>
          <w:color w:val="000000"/>
          <w:sz w:val="28"/>
          <w:szCs w:val="28"/>
          <w:lang w:val="uk-UA"/>
        </w:rPr>
        <w:br w:type="page"/>
      </w:r>
      <w:r w:rsidR="00725304" w:rsidRPr="00C05F06">
        <w:rPr>
          <w:color w:val="000000"/>
          <w:sz w:val="28"/>
          <w:szCs w:val="28"/>
          <w:lang w:val="uk-UA"/>
        </w:rPr>
        <w:t>За 2008 рік чисті активи фонду «Соціальний стандарт» виросли на 4,</w:t>
      </w:r>
      <w:r w:rsidR="00C05F06" w:rsidRPr="00C05F06">
        <w:rPr>
          <w:color w:val="000000"/>
          <w:sz w:val="28"/>
          <w:szCs w:val="28"/>
          <w:lang w:val="uk-UA"/>
        </w:rPr>
        <w:t>7</w:t>
      </w:r>
      <w:r w:rsidR="00C05F06">
        <w:rPr>
          <w:color w:val="000000"/>
          <w:sz w:val="28"/>
          <w:szCs w:val="28"/>
          <w:lang w:val="uk-UA"/>
        </w:rPr>
        <w:t>%</w:t>
      </w:r>
      <w:r w:rsidR="00725304" w:rsidRPr="00C05F06">
        <w:rPr>
          <w:color w:val="000000"/>
          <w:sz w:val="28"/>
          <w:szCs w:val="28"/>
          <w:lang w:val="uk-UA"/>
        </w:rPr>
        <w:t>, або на 432 328,66 гривень і на кінець року склали 9 674 028,30 гривень. При цьому чистий притік пенсійних грошей, а саме пенсійні внески (5 284 562,87 гривень) за урахуванням пенсійних виплат (546 060,88 гривень), склав 4 738 501, 99 гривень. Динаміка зміни вартості чистих активів фонду представлена на мал. 4. На мал. 5 показано динаміку пенсійних внесків та пенсійних виплат.</w:t>
      </w:r>
    </w:p>
    <w:p w:rsidR="00C646B9" w:rsidRPr="00C05F06" w:rsidRDefault="00C646B9" w:rsidP="00C05F06">
      <w:pPr>
        <w:spacing w:line="360" w:lineRule="auto"/>
        <w:ind w:firstLine="709"/>
        <w:jc w:val="both"/>
        <w:rPr>
          <w:color w:val="000000"/>
          <w:sz w:val="28"/>
          <w:szCs w:val="28"/>
          <w:lang w:val="uk-UA"/>
        </w:rPr>
      </w:pPr>
    </w:p>
    <w:p w:rsidR="00725304" w:rsidRPr="00C05F06" w:rsidRDefault="008A4A6B" w:rsidP="00C05F06">
      <w:pPr>
        <w:spacing w:line="360" w:lineRule="auto"/>
        <w:ind w:firstLine="709"/>
        <w:jc w:val="both"/>
        <w:rPr>
          <w:color w:val="000000"/>
          <w:sz w:val="28"/>
          <w:szCs w:val="28"/>
          <w:lang w:val="uk-UA"/>
        </w:rPr>
      </w:pPr>
      <w:r>
        <w:rPr>
          <w:color w:val="000000"/>
          <w:sz w:val="28"/>
          <w:szCs w:val="28"/>
          <w:lang w:val="uk-UA"/>
        </w:rPr>
        <w:pict>
          <v:shape id="_x0000_i1028" type="#_x0000_t75" style="width:290.25pt;height:172.5pt">
            <v:imagedata r:id="rId8" o:title=""/>
          </v:shape>
        </w:pict>
      </w:r>
    </w:p>
    <w:p w:rsidR="00725304" w:rsidRDefault="00725304" w:rsidP="00C05F06">
      <w:pPr>
        <w:spacing w:line="360" w:lineRule="auto"/>
        <w:ind w:firstLine="709"/>
        <w:jc w:val="both"/>
        <w:rPr>
          <w:color w:val="000000"/>
          <w:sz w:val="28"/>
          <w:szCs w:val="28"/>
          <w:lang w:val="uk-UA"/>
        </w:rPr>
      </w:pPr>
      <w:r w:rsidRPr="00C05F06">
        <w:rPr>
          <w:color w:val="000000"/>
          <w:sz w:val="28"/>
          <w:szCs w:val="28"/>
          <w:lang w:val="uk-UA"/>
        </w:rPr>
        <w:t>Мал. 4. Динаміка вартості чистих активів фонду</w:t>
      </w:r>
    </w:p>
    <w:p w:rsidR="00C646B9" w:rsidRPr="00C05F06" w:rsidRDefault="00C646B9" w:rsidP="00C05F06">
      <w:pPr>
        <w:spacing w:line="360" w:lineRule="auto"/>
        <w:ind w:firstLine="709"/>
        <w:jc w:val="both"/>
        <w:rPr>
          <w:color w:val="000000"/>
          <w:sz w:val="28"/>
          <w:szCs w:val="28"/>
          <w:lang w:val="uk-UA"/>
        </w:rPr>
      </w:pPr>
    </w:p>
    <w:p w:rsidR="00725304" w:rsidRPr="00C05F06" w:rsidRDefault="008A4A6B" w:rsidP="00C05F06">
      <w:pPr>
        <w:spacing w:line="360" w:lineRule="auto"/>
        <w:ind w:firstLine="709"/>
        <w:jc w:val="both"/>
        <w:rPr>
          <w:color w:val="000000"/>
          <w:sz w:val="28"/>
          <w:szCs w:val="28"/>
          <w:lang w:val="uk-UA"/>
        </w:rPr>
      </w:pPr>
      <w:r>
        <w:rPr>
          <w:color w:val="000000"/>
          <w:sz w:val="28"/>
          <w:szCs w:val="28"/>
          <w:lang w:val="uk-UA"/>
        </w:rPr>
        <w:pict>
          <v:shape id="_x0000_i1029" type="#_x0000_t75" style="width:345pt;height:231.75pt">
            <v:imagedata r:id="rId9" o:title=""/>
          </v:shape>
        </w:pict>
      </w:r>
    </w:p>
    <w:p w:rsidR="00725304" w:rsidRPr="00C05F06" w:rsidRDefault="00725304" w:rsidP="00C05F06">
      <w:pPr>
        <w:spacing w:line="360" w:lineRule="auto"/>
        <w:ind w:firstLine="709"/>
        <w:jc w:val="both"/>
        <w:rPr>
          <w:color w:val="000000"/>
          <w:sz w:val="28"/>
          <w:szCs w:val="28"/>
          <w:lang w:val="uk-UA"/>
        </w:rPr>
      </w:pPr>
      <w:r w:rsidRPr="00C05F06">
        <w:rPr>
          <w:color w:val="000000"/>
          <w:sz w:val="28"/>
          <w:szCs w:val="28"/>
          <w:lang w:val="uk-UA"/>
        </w:rPr>
        <w:t>Мал. 5. Динаміка пенсійних внесків та виплат</w:t>
      </w:r>
    </w:p>
    <w:p w:rsidR="00725304" w:rsidRPr="00C05F06" w:rsidRDefault="00725304" w:rsidP="00C05F06">
      <w:pPr>
        <w:spacing w:line="360" w:lineRule="auto"/>
        <w:ind w:firstLine="709"/>
        <w:jc w:val="both"/>
        <w:rPr>
          <w:color w:val="000000"/>
          <w:sz w:val="28"/>
          <w:szCs w:val="28"/>
          <w:lang w:val="uk-UA"/>
        </w:rPr>
      </w:pPr>
    </w:p>
    <w:p w:rsidR="00725304" w:rsidRPr="00C05F06" w:rsidRDefault="00C646B9" w:rsidP="00C05F06">
      <w:pPr>
        <w:spacing w:line="360" w:lineRule="auto"/>
        <w:ind w:firstLine="709"/>
        <w:jc w:val="both"/>
        <w:rPr>
          <w:color w:val="000000"/>
          <w:sz w:val="28"/>
          <w:szCs w:val="28"/>
          <w:lang w:val="uk-UA"/>
        </w:rPr>
      </w:pPr>
      <w:r>
        <w:rPr>
          <w:color w:val="000000"/>
          <w:sz w:val="28"/>
          <w:szCs w:val="28"/>
          <w:lang w:val="uk-UA"/>
        </w:rPr>
        <w:br w:type="page"/>
      </w:r>
      <w:r w:rsidR="001A3E50" w:rsidRPr="00C05F06">
        <w:rPr>
          <w:color w:val="000000"/>
          <w:sz w:val="28"/>
          <w:szCs w:val="28"/>
          <w:lang w:val="uk-UA"/>
        </w:rPr>
        <w:t>Не дивлячись на негативну динаміку ринку, починаючи з літа 2008 року пенсійні внески в фонд стали збільшуватись. В середньому щомісячно у фонд надходило близько 500 000 гривень. Пенсійні ж виплати складали менше 1</w:t>
      </w:r>
      <w:r w:rsidR="00C05F06" w:rsidRPr="00C05F06">
        <w:rPr>
          <w:color w:val="000000"/>
          <w:sz w:val="28"/>
          <w:szCs w:val="28"/>
          <w:lang w:val="uk-UA"/>
        </w:rPr>
        <w:t>0</w:t>
      </w:r>
      <w:r w:rsidR="00C05F06">
        <w:rPr>
          <w:color w:val="000000"/>
          <w:sz w:val="28"/>
          <w:szCs w:val="28"/>
          <w:lang w:val="uk-UA"/>
        </w:rPr>
        <w:t>%</w:t>
      </w:r>
      <w:r w:rsidR="001A3E50" w:rsidRPr="00C05F06">
        <w:rPr>
          <w:color w:val="000000"/>
          <w:sz w:val="28"/>
          <w:szCs w:val="28"/>
          <w:lang w:val="uk-UA"/>
        </w:rPr>
        <w:t xml:space="preserve"> від внесків. Таким чином, нинішня фінансова криза реально учасників фонду практично не торкнулась.</w:t>
      </w:r>
    </w:p>
    <w:p w:rsidR="001A3E50" w:rsidRPr="00C05F06" w:rsidRDefault="001A3E50" w:rsidP="00C05F06">
      <w:pPr>
        <w:spacing w:line="360" w:lineRule="auto"/>
        <w:ind w:firstLine="709"/>
        <w:jc w:val="both"/>
        <w:rPr>
          <w:color w:val="000000"/>
          <w:sz w:val="28"/>
          <w:szCs w:val="28"/>
          <w:lang w:val="uk-UA"/>
        </w:rPr>
      </w:pPr>
      <w:r w:rsidRPr="00C05F06">
        <w:rPr>
          <w:color w:val="000000"/>
          <w:sz w:val="28"/>
          <w:szCs w:val="28"/>
          <w:lang w:val="uk-UA"/>
        </w:rPr>
        <w:t>Найбільш суттєві втрати, які поніс фонд у 2008 році, наведено у таблиці 1.</w:t>
      </w:r>
    </w:p>
    <w:p w:rsidR="00C646B9" w:rsidRDefault="00C646B9" w:rsidP="00C646B9">
      <w:pPr>
        <w:spacing w:line="360" w:lineRule="auto"/>
        <w:ind w:firstLine="709"/>
        <w:jc w:val="both"/>
        <w:rPr>
          <w:color w:val="000000"/>
          <w:sz w:val="28"/>
          <w:szCs w:val="28"/>
          <w:lang w:val="uk-UA"/>
        </w:rPr>
      </w:pPr>
    </w:p>
    <w:p w:rsidR="00C646B9" w:rsidRPr="00C05F06" w:rsidRDefault="00C646B9" w:rsidP="00C646B9">
      <w:pPr>
        <w:spacing w:line="360" w:lineRule="auto"/>
        <w:ind w:firstLine="709"/>
        <w:jc w:val="both"/>
        <w:rPr>
          <w:color w:val="000000"/>
          <w:sz w:val="28"/>
          <w:szCs w:val="28"/>
          <w:lang w:val="uk-UA"/>
        </w:rPr>
      </w:pPr>
      <w:r w:rsidRPr="00C05F06">
        <w:rPr>
          <w:color w:val="000000"/>
          <w:sz w:val="28"/>
          <w:szCs w:val="28"/>
          <w:lang w:val="uk-UA"/>
        </w:rPr>
        <w:t>Табл. 1. Витрати фонду «Соціальний стандарт» у 2008 році</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6225"/>
        <w:gridCol w:w="3072"/>
      </w:tblGrid>
      <w:tr w:rsidR="001A3E50" w:rsidRPr="000F6DA2" w:rsidTr="000F6DA2">
        <w:trPr>
          <w:cantSplit/>
          <w:jc w:val="center"/>
        </w:trPr>
        <w:tc>
          <w:tcPr>
            <w:tcW w:w="3348" w:type="pct"/>
            <w:shd w:val="clear" w:color="auto" w:fill="auto"/>
          </w:tcPr>
          <w:p w:rsidR="001A3E50" w:rsidRPr="000F6DA2" w:rsidRDefault="00C2753E" w:rsidP="000F6DA2">
            <w:pPr>
              <w:spacing w:line="360" w:lineRule="auto"/>
              <w:jc w:val="both"/>
              <w:rPr>
                <w:color w:val="000000"/>
                <w:sz w:val="20"/>
                <w:szCs w:val="28"/>
                <w:lang w:val="uk-UA"/>
              </w:rPr>
            </w:pPr>
            <w:r w:rsidRPr="000F6DA2">
              <w:rPr>
                <w:color w:val="000000"/>
                <w:sz w:val="20"/>
                <w:szCs w:val="28"/>
                <w:lang w:val="uk-UA"/>
              </w:rPr>
              <w:t>Тип в</w:t>
            </w:r>
            <w:r w:rsidR="001A3E50" w:rsidRPr="000F6DA2">
              <w:rPr>
                <w:color w:val="000000"/>
                <w:sz w:val="20"/>
                <w:szCs w:val="28"/>
                <w:lang w:val="uk-UA"/>
              </w:rPr>
              <w:t>итрат</w:t>
            </w:r>
            <w:r w:rsidRPr="000F6DA2">
              <w:rPr>
                <w:color w:val="000000"/>
                <w:sz w:val="20"/>
                <w:szCs w:val="28"/>
                <w:lang w:val="uk-UA"/>
              </w:rPr>
              <w:t>и</w:t>
            </w:r>
          </w:p>
        </w:tc>
        <w:tc>
          <w:tcPr>
            <w:tcW w:w="1652" w:type="pct"/>
            <w:shd w:val="clear" w:color="auto" w:fill="auto"/>
          </w:tcPr>
          <w:p w:rsidR="001A3E50" w:rsidRPr="000F6DA2" w:rsidRDefault="00C2753E" w:rsidP="000F6DA2">
            <w:pPr>
              <w:spacing w:line="360" w:lineRule="auto"/>
              <w:jc w:val="both"/>
              <w:rPr>
                <w:color w:val="000000"/>
                <w:sz w:val="20"/>
                <w:szCs w:val="28"/>
                <w:lang w:val="uk-UA"/>
              </w:rPr>
            </w:pPr>
            <w:r w:rsidRPr="000F6DA2">
              <w:rPr>
                <w:color w:val="000000"/>
                <w:sz w:val="20"/>
                <w:szCs w:val="28"/>
                <w:lang w:val="uk-UA"/>
              </w:rPr>
              <w:t>Сум</w:t>
            </w:r>
            <w:r w:rsidR="001A3E50" w:rsidRPr="000F6DA2">
              <w:rPr>
                <w:color w:val="000000"/>
                <w:sz w:val="20"/>
                <w:szCs w:val="28"/>
                <w:lang w:val="uk-UA"/>
              </w:rPr>
              <w:t>а, грн.</w:t>
            </w:r>
          </w:p>
        </w:tc>
      </w:tr>
      <w:tr w:rsidR="001A3E50" w:rsidRPr="000F6DA2" w:rsidTr="000F6DA2">
        <w:trPr>
          <w:cantSplit/>
          <w:jc w:val="center"/>
        </w:trPr>
        <w:tc>
          <w:tcPr>
            <w:tcW w:w="3348" w:type="pct"/>
            <w:shd w:val="clear" w:color="auto" w:fill="auto"/>
          </w:tcPr>
          <w:p w:rsidR="001A3E50" w:rsidRPr="000F6DA2" w:rsidRDefault="001A3E50" w:rsidP="000F6DA2">
            <w:pPr>
              <w:spacing w:line="360" w:lineRule="auto"/>
              <w:jc w:val="both"/>
              <w:rPr>
                <w:color w:val="000000"/>
                <w:sz w:val="20"/>
                <w:szCs w:val="28"/>
                <w:lang w:val="uk-UA"/>
              </w:rPr>
            </w:pPr>
            <w:r w:rsidRPr="000F6DA2">
              <w:rPr>
                <w:color w:val="000000"/>
                <w:sz w:val="20"/>
                <w:szCs w:val="28"/>
                <w:lang w:val="uk-UA"/>
              </w:rPr>
              <w:t>Транзакційні витрати</w:t>
            </w:r>
          </w:p>
        </w:tc>
        <w:tc>
          <w:tcPr>
            <w:tcW w:w="1652" w:type="pct"/>
            <w:shd w:val="clear" w:color="auto" w:fill="auto"/>
          </w:tcPr>
          <w:p w:rsidR="001A3E50" w:rsidRPr="000F6DA2" w:rsidRDefault="001A3E50" w:rsidP="000F6DA2">
            <w:pPr>
              <w:spacing w:line="360" w:lineRule="auto"/>
              <w:jc w:val="both"/>
              <w:rPr>
                <w:color w:val="000000"/>
                <w:sz w:val="20"/>
                <w:szCs w:val="28"/>
                <w:lang w:val="uk-UA"/>
              </w:rPr>
            </w:pPr>
            <w:r w:rsidRPr="000F6DA2">
              <w:rPr>
                <w:color w:val="000000"/>
                <w:sz w:val="20"/>
                <w:szCs w:val="28"/>
                <w:lang w:val="uk-UA"/>
              </w:rPr>
              <w:t>32 622,36</w:t>
            </w:r>
          </w:p>
        </w:tc>
      </w:tr>
      <w:tr w:rsidR="001A3E50" w:rsidRPr="000F6DA2" w:rsidTr="000F6DA2">
        <w:trPr>
          <w:cantSplit/>
          <w:jc w:val="center"/>
        </w:trPr>
        <w:tc>
          <w:tcPr>
            <w:tcW w:w="3348" w:type="pct"/>
            <w:shd w:val="clear" w:color="auto" w:fill="auto"/>
          </w:tcPr>
          <w:p w:rsidR="001A3E50" w:rsidRPr="000F6DA2" w:rsidRDefault="001A3E50" w:rsidP="000F6DA2">
            <w:pPr>
              <w:spacing w:line="360" w:lineRule="auto"/>
              <w:jc w:val="both"/>
              <w:rPr>
                <w:color w:val="000000"/>
                <w:sz w:val="20"/>
                <w:szCs w:val="28"/>
                <w:lang w:val="uk-UA"/>
              </w:rPr>
            </w:pPr>
            <w:r w:rsidRPr="000F6DA2">
              <w:rPr>
                <w:color w:val="000000"/>
                <w:sz w:val="20"/>
                <w:szCs w:val="28"/>
                <w:lang w:val="uk-UA"/>
              </w:rPr>
              <w:t>Послуги адміністратора</w:t>
            </w:r>
          </w:p>
        </w:tc>
        <w:tc>
          <w:tcPr>
            <w:tcW w:w="1652" w:type="pct"/>
            <w:shd w:val="clear" w:color="auto" w:fill="auto"/>
          </w:tcPr>
          <w:p w:rsidR="001A3E50" w:rsidRPr="000F6DA2" w:rsidRDefault="001A3E50" w:rsidP="000F6DA2">
            <w:pPr>
              <w:spacing w:line="360" w:lineRule="auto"/>
              <w:jc w:val="both"/>
              <w:rPr>
                <w:color w:val="000000"/>
                <w:sz w:val="20"/>
                <w:szCs w:val="28"/>
                <w:lang w:val="uk-UA"/>
              </w:rPr>
            </w:pPr>
            <w:r w:rsidRPr="000F6DA2">
              <w:rPr>
                <w:color w:val="000000"/>
                <w:sz w:val="20"/>
                <w:szCs w:val="28"/>
                <w:lang w:val="uk-UA"/>
              </w:rPr>
              <w:t>226 087,29</w:t>
            </w:r>
          </w:p>
        </w:tc>
      </w:tr>
      <w:tr w:rsidR="001A3E50" w:rsidRPr="000F6DA2" w:rsidTr="000F6DA2">
        <w:trPr>
          <w:cantSplit/>
          <w:jc w:val="center"/>
        </w:trPr>
        <w:tc>
          <w:tcPr>
            <w:tcW w:w="3348" w:type="pct"/>
            <w:shd w:val="clear" w:color="auto" w:fill="auto"/>
          </w:tcPr>
          <w:p w:rsidR="001A3E50" w:rsidRPr="000F6DA2" w:rsidRDefault="001A3E50" w:rsidP="000F6DA2">
            <w:pPr>
              <w:spacing w:line="360" w:lineRule="auto"/>
              <w:jc w:val="both"/>
              <w:rPr>
                <w:color w:val="000000"/>
                <w:sz w:val="20"/>
                <w:szCs w:val="28"/>
                <w:lang w:val="uk-UA"/>
              </w:rPr>
            </w:pPr>
            <w:r w:rsidRPr="000F6DA2">
              <w:rPr>
                <w:color w:val="000000"/>
                <w:sz w:val="20"/>
                <w:szCs w:val="28"/>
                <w:lang w:val="uk-UA"/>
              </w:rPr>
              <w:t>Послуги зберігача</w:t>
            </w:r>
          </w:p>
        </w:tc>
        <w:tc>
          <w:tcPr>
            <w:tcW w:w="1652" w:type="pct"/>
            <w:shd w:val="clear" w:color="auto" w:fill="auto"/>
          </w:tcPr>
          <w:p w:rsidR="001A3E50" w:rsidRPr="000F6DA2" w:rsidRDefault="001A3E50" w:rsidP="000F6DA2">
            <w:pPr>
              <w:spacing w:line="360" w:lineRule="auto"/>
              <w:jc w:val="both"/>
              <w:rPr>
                <w:color w:val="000000"/>
                <w:sz w:val="20"/>
                <w:szCs w:val="28"/>
                <w:lang w:val="uk-UA"/>
              </w:rPr>
            </w:pPr>
            <w:r w:rsidRPr="000F6DA2">
              <w:rPr>
                <w:color w:val="000000"/>
                <w:sz w:val="20"/>
                <w:szCs w:val="28"/>
                <w:lang w:val="uk-UA"/>
              </w:rPr>
              <w:t>49 936,42</w:t>
            </w:r>
          </w:p>
        </w:tc>
      </w:tr>
      <w:tr w:rsidR="001A3E50" w:rsidRPr="000F6DA2" w:rsidTr="000F6DA2">
        <w:trPr>
          <w:cantSplit/>
          <w:jc w:val="center"/>
        </w:trPr>
        <w:tc>
          <w:tcPr>
            <w:tcW w:w="3348" w:type="pct"/>
            <w:shd w:val="clear" w:color="auto" w:fill="auto"/>
          </w:tcPr>
          <w:p w:rsidR="001A3E50" w:rsidRPr="000F6DA2" w:rsidRDefault="001A3E50" w:rsidP="000F6DA2">
            <w:pPr>
              <w:spacing w:line="360" w:lineRule="auto"/>
              <w:jc w:val="both"/>
              <w:rPr>
                <w:color w:val="000000"/>
                <w:sz w:val="20"/>
                <w:szCs w:val="28"/>
                <w:lang w:val="uk-UA"/>
              </w:rPr>
            </w:pPr>
            <w:r w:rsidRPr="000F6DA2">
              <w:rPr>
                <w:color w:val="000000"/>
                <w:sz w:val="20"/>
                <w:szCs w:val="28"/>
                <w:lang w:val="uk-UA"/>
              </w:rPr>
              <w:t>Послуги компанії з управління активами</w:t>
            </w:r>
          </w:p>
        </w:tc>
        <w:tc>
          <w:tcPr>
            <w:tcW w:w="1652" w:type="pct"/>
            <w:shd w:val="clear" w:color="auto" w:fill="auto"/>
          </w:tcPr>
          <w:p w:rsidR="001A3E50" w:rsidRPr="000F6DA2" w:rsidRDefault="001A3E50" w:rsidP="000F6DA2">
            <w:pPr>
              <w:spacing w:line="360" w:lineRule="auto"/>
              <w:jc w:val="both"/>
              <w:rPr>
                <w:color w:val="000000"/>
                <w:sz w:val="20"/>
                <w:szCs w:val="28"/>
                <w:lang w:val="uk-UA"/>
              </w:rPr>
            </w:pPr>
            <w:r w:rsidRPr="000F6DA2">
              <w:rPr>
                <w:color w:val="000000"/>
                <w:sz w:val="20"/>
                <w:szCs w:val="28"/>
                <w:lang w:val="uk-UA"/>
              </w:rPr>
              <w:t>171 896,16</w:t>
            </w:r>
          </w:p>
        </w:tc>
      </w:tr>
    </w:tbl>
    <w:p w:rsidR="001A3E50" w:rsidRPr="00C05F06" w:rsidRDefault="001A3E50" w:rsidP="00C05F06">
      <w:pPr>
        <w:spacing w:line="360" w:lineRule="auto"/>
        <w:ind w:firstLine="709"/>
        <w:jc w:val="both"/>
        <w:rPr>
          <w:color w:val="000000"/>
          <w:sz w:val="28"/>
          <w:szCs w:val="28"/>
          <w:lang w:val="uk-UA"/>
        </w:rPr>
      </w:pPr>
    </w:p>
    <w:p w:rsidR="00C2753E" w:rsidRPr="00C05F06" w:rsidRDefault="001A3E50" w:rsidP="00C05F06">
      <w:pPr>
        <w:spacing w:line="360" w:lineRule="auto"/>
        <w:ind w:firstLine="709"/>
        <w:jc w:val="both"/>
        <w:rPr>
          <w:color w:val="000000"/>
          <w:sz w:val="28"/>
          <w:szCs w:val="28"/>
          <w:lang w:val="uk-UA"/>
        </w:rPr>
      </w:pPr>
      <w:r w:rsidRPr="00C05F06">
        <w:rPr>
          <w:color w:val="000000"/>
          <w:sz w:val="28"/>
          <w:szCs w:val="28"/>
          <w:lang w:val="uk-UA"/>
        </w:rPr>
        <w:t>За 2008 рік фонд зазнав інвестиційних збитків, які склали 3 856 599,36 гривень.</w:t>
      </w:r>
    </w:p>
    <w:p w:rsidR="00C2753E" w:rsidRPr="00C05F06" w:rsidRDefault="00C2753E" w:rsidP="00C05F06">
      <w:pPr>
        <w:spacing w:line="360" w:lineRule="auto"/>
        <w:ind w:firstLine="709"/>
        <w:jc w:val="both"/>
        <w:rPr>
          <w:color w:val="000000"/>
          <w:sz w:val="28"/>
          <w:szCs w:val="28"/>
          <w:lang w:val="uk-UA"/>
        </w:rPr>
      </w:pPr>
      <w:r w:rsidRPr="00C05F06">
        <w:rPr>
          <w:color w:val="000000"/>
          <w:sz w:val="28"/>
          <w:szCs w:val="28"/>
          <w:lang w:val="uk-UA"/>
        </w:rPr>
        <w:t>Нижче наведені основні показники фонду у вигляді графічного матеріалу та таблиць зі значеннями та відповідними датами:</w:t>
      </w:r>
    </w:p>
    <w:p w:rsidR="00C646B9" w:rsidRDefault="00C646B9" w:rsidP="00C646B9">
      <w:pPr>
        <w:spacing w:line="360" w:lineRule="auto"/>
        <w:ind w:firstLine="709"/>
        <w:jc w:val="both"/>
        <w:rPr>
          <w:color w:val="000000"/>
          <w:sz w:val="28"/>
          <w:szCs w:val="28"/>
          <w:lang w:val="uk-UA"/>
        </w:rPr>
      </w:pPr>
    </w:p>
    <w:p w:rsidR="00C646B9" w:rsidRPr="00C05F06" w:rsidRDefault="00C646B9" w:rsidP="00C646B9">
      <w:pPr>
        <w:spacing w:line="360" w:lineRule="auto"/>
        <w:ind w:firstLine="709"/>
        <w:jc w:val="both"/>
        <w:rPr>
          <w:color w:val="000000"/>
          <w:sz w:val="28"/>
          <w:szCs w:val="28"/>
          <w:lang w:val="uk-UA"/>
        </w:rPr>
      </w:pPr>
      <w:r w:rsidRPr="00C05F06">
        <w:rPr>
          <w:color w:val="000000"/>
          <w:sz w:val="28"/>
          <w:szCs w:val="28"/>
          <w:lang w:val="uk-UA"/>
        </w:rPr>
        <w:t>Табл. 2. Чиста вартість активів фонду, грн.</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816"/>
        <w:gridCol w:w="4481"/>
      </w:tblGrid>
      <w:tr w:rsidR="00C2753E" w:rsidRPr="000F6DA2" w:rsidTr="000F6DA2">
        <w:trPr>
          <w:cantSplit/>
          <w:jc w:val="center"/>
        </w:trPr>
        <w:tc>
          <w:tcPr>
            <w:tcW w:w="2590" w:type="pct"/>
            <w:shd w:val="clear" w:color="auto" w:fill="auto"/>
          </w:tcPr>
          <w:p w:rsidR="00C2753E" w:rsidRPr="000F6DA2" w:rsidRDefault="00C2753E" w:rsidP="000F6DA2">
            <w:pPr>
              <w:spacing w:line="360" w:lineRule="auto"/>
              <w:jc w:val="both"/>
              <w:rPr>
                <w:color w:val="000000"/>
                <w:sz w:val="20"/>
                <w:lang w:val="uk-UA"/>
              </w:rPr>
            </w:pPr>
            <w:r w:rsidRPr="000F6DA2">
              <w:rPr>
                <w:color w:val="000000"/>
                <w:sz w:val="20"/>
                <w:lang w:val="uk-UA"/>
              </w:rPr>
              <w:t>Дата</w:t>
            </w:r>
          </w:p>
        </w:tc>
        <w:tc>
          <w:tcPr>
            <w:tcW w:w="2410" w:type="pct"/>
            <w:shd w:val="clear" w:color="auto" w:fill="auto"/>
          </w:tcPr>
          <w:p w:rsidR="00C2753E" w:rsidRPr="000F6DA2" w:rsidRDefault="00C2753E" w:rsidP="000F6DA2">
            <w:pPr>
              <w:spacing w:line="360" w:lineRule="auto"/>
              <w:jc w:val="both"/>
              <w:rPr>
                <w:color w:val="000000"/>
                <w:sz w:val="20"/>
                <w:lang w:val="uk-UA"/>
              </w:rPr>
            </w:pPr>
            <w:r w:rsidRPr="000F6DA2">
              <w:rPr>
                <w:color w:val="000000"/>
                <w:sz w:val="20"/>
                <w:lang w:val="uk-UA"/>
              </w:rPr>
              <w:t>Значен</w:t>
            </w:r>
            <w:r w:rsidR="00A43EC9" w:rsidRPr="000F6DA2">
              <w:rPr>
                <w:color w:val="000000"/>
                <w:sz w:val="20"/>
                <w:lang w:val="uk-UA"/>
              </w:rPr>
              <w:t>ня</w:t>
            </w:r>
          </w:p>
        </w:tc>
      </w:tr>
      <w:tr w:rsidR="00C2753E" w:rsidRPr="000F6DA2" w:rsidTr="000F6DA2">
        <w:trPr>
          <w:cantSplit/>
          <w:jc w:val="center"/>
        </w:trPr>
        <w:tc>
          <w:tcPr>
            <w:tcW w:w="2590" w:type="pct"/>
            <w:shd w:val="clear" w:color="auto" w:fill="auto"/>
          </w:tcPr>
          <w:p w:rsidR="00C2753E" w:rsidRPr="000F6DA2" w:rsidRDefault="00C2753E" w:rsidP="000F6DA2">
            <w:pPr>
              <w:spacing w:line="360" w:lineRule="auto"/>
              <w:jc w:val="both"/>
              <w:rPr>
                <w:color w:val="000000"/>
                <w:sz w:val="20"/>
                <w:lang w:val="uk-UA"/>
              </w:rPr>
            </w:pPr>
            <w:r w:rsidRPr="000F6DA2">
              <w:rPr>
                <w:color w:val="000000"/>
                <w:sz w:val="20"/>
                <w:lang w:val="uk-UA"/>
              </w:rPr>
              <w:t>31.12.2008</w:t>
            </w:r>
          </w:p>
        </w:tc>
        <w:tc>
          <w:tcPr>
            <w:tcW w:w="2410" w:type="pct"/>
            <w:shd w:val="clear" w:color="auto" w:fill="auto"/>
          </w:tcPr>
          <w:p w:rsidR="00C2753E" w:rsidRPr="000F6DA2" w:rsidRDefault="00C2753E" w:rsidP="000F6DA2">
            <w:pPr>
              <w:spacing w:line="360" w:lineRule="auto"/>
              <w:jc w:val="both"/>
              <w:rPr>
                <w:color w:val="000000"/>
                <w:sz w:val="20"/>
                <w:lang w:val="uk-UA"/>
              </w:rPr>
            </w:pPr>
            <w:r w:rsidRPr="000F6DA2">
              <w:rPr>
                <w:color w:val="000000"/>
                <w:sz w:val="20"/>
                <w:lang w:val="uk-UA"/>
              </w:rPr>
              <w:t>9 674 028,30</w:t>
            </w:r>
          </w:p>
        </w:tc>
      </w:tr>
      <w:tr w:rsidR="00C2753E" w:rsidRPr="000F6DA2" w:rsidTr="000F6DA2">
        <w:trPr>
          <w:cantSplit/>
          <w:jc w:val="center"/>
        </w:trPr>
        <w:tc>
          <w:tcPr>
            <w:tcW w:w="2590" w:type="pct"/>
            <w:shd w:val="clear" w:color="auto" w:fill="auto"/>
          </w:tcPr>
          <w:p w:rsidR="00C2753E" w:rsidRPr="000F6DA2" w:rsidRDefault="00C2753E" w:rsidP="000F6DA2">
            <w:pPr>
              <w:spacing w:line="360" w:lineRule="auto"/>
              <w:jc w:val="both"/>
              <w:rPr>
                <w:color w:val="000000"/>
                <w:sz w:val="20"/>
                <w:lang w:val="uk-UA"/>
              </w:rPr>
            </w:pPr>
            <w:r w:rsidRPr="000F6DA2">
              <w:rPr>
                <w:color w:val="000000"/>
                <w:sz w:val="20"/>
                <w:lang w:val="uk-UA"/>
              </w:rPr>
              <w:t>01.10.2008</w:t>
            </w:r>
          </w:p>
        </w:tc>
        <w:tc>
          <w:tcPr>
            <w:tcW w:w="2410" w:type="pct"/>
            <w:shd w:val="clear" w:color="auto" w:fill="auto"/>
          </w:tcPr>
          <w:p w:rsidR="00C2753E" w:rsidRPr="000F6DA2" w:rsidRDefault="00C2753E" w:rsidP="000F6DA2">
            <w:pPr>
              <w:spacing w:line="360" w:lineRule="auto"/>
              <w:jc w:val="both"/>
              <w:rPr>
                <w:color w:val="000000"/>
                <w:sz w:val="20"/>
                <w:lang w:val="uk-UA"/>
              </w:rPr>
            </w:pPr>
            <w:r w:rsidRPr="000F6DA2">
              <w:rPr>
                <w:color w:val="000000"/>
                <w:sz w:val="20"/>
                <w:lang w:val="uk-UA"/>
              </w:rPr>
              <w:t>9 860 919,37</w:t>
            </w:r>
          </w:p>
        </w:tc>
      </w:tr>
      <w:tr w:rsidR="00C2753E" w:rsidRPr="000F6DA2" w:rsidTr="000F6DA2">
        <w:trPr>
          <w:cantSplit/>
          <w:jc w:val="center"/>
        </w:trPr>
        <w:tc>
          <w:tcPr>
            <w:tcW w:w="2590" w:type="pct"/>
            <w:shd w:val="clear" w:color="auto" w:fill="auto"/>
          </w:tcPr>
          <w:p w:rsidR="00C2753E" w:rsidRPr="000F6DA2" w:rsidRDefault="00C2753E" w:rsidP="000F6DA2">
            <w:pPr>
              <w:spacing w:line="360" w:lineRule="auto"/>
              <w:jc w:val="both"/>
              <w:rPr>
                <w:color w:val="000000"/>
                <w:sz w:val="20"/>
                <w:lang w:val="uk-UA"/>
              </w:rPr>
            </w:pPr>
            <w:r w:rsidRPr="000F6DA2">
              <w:rPr>
                <w:color w:val="000000"/>
                <w:sz w:val="20"/>
                <w:lang w:val="uk-UA"/>
              </w:rPr>
              <w:t>30.06.2008</w:t>
            </w:r>
          </w:p>
        </w:tc>
        <w:tc>
          <w:tcPr>
            <w:tcW w:w="2410" w:type="pct"/>
            <w:shd w:val="clear" w:color="auto" w:fill="auto"/>
          </w:tcPr>
          <w:p w:rsidR="00C2753E" w:rsidRPr="000F6DA2" w:rsidRDefault="00C2753E" w:rsidP="000F6DA2">
            <w:pPr>
              <w:spacing w:line="360" w:lineRule="auto"/>
              <w:jc w:val="both"/>
              <w:rPr>
                <w:color w:val="000000"/>
                <w:sz w:val="20"/>
                <w:lang w:val="uk-UA"/>
              </w:rPr>
            </w:pPr>
            <w:r w:rsidRPr="000F6DA2">
              <w:rPr>
                <w:color w:val="000000"/>
                <w:sz w:val="20"/>
                <w:lang w:val="uk-UA"/>
              </w:rPr>
              <w:t>10 468 515,04</w:t>
            </w:r>
          </w:p>
        </w:tc>
      </w:tr>
      <w:tr w:rsidR="00C2753E" w:rsidRPr="000F6DA2" w:rsidTr="000F6DA2">
        <w:trPr>
          <w:cantSplit/>
          <w:jc w:val="center"/>
        </w:trPr>
        <w:tc>
          <w:tcPr>
            <w:tcW w:w="2590" w:type="pct"/>
            <w:shd w:val="clear" w:color="auto" w:fill="auto"/>
          </w:tcPr>
          <w:p w:rsidR="00C2753E" w:rsidRPr="000F6DA2" w:rsidRDefault="00C2753E" w:rsidP="000F6DA2">
            <w:pPr>
              <w:spacing w:line="360" w:lineRule="auto"/>
              <w:jc w:val="both"/>
              <w:rPr>
                <w:color w:val="000000"/>
                <w:sz w:val="20"/>
                <w:lang w:val="uk-UA"/>
              </w:rPr>
            </w:pPr>
            <w:r w:rsidRPr="000F6DA2">
              <w:rPr>
                <w:color w:val="000000"/>
                <w:sz w:val="20"/>
                <w:lang w:val="uk-UA"/>
              </w:rPr>
              <w:t>31.03.2008</w:t>
            </w:r>
          </w:p>
        </w:tc>
        <w:tc>
          <w:tcPr>
            <w:tcW w:w="2410" w:type="pct"/>
            <w:shd w:val="clear" w:color="auto" w:fill="auto"/>
          </w:tcPr>
          <w:p w:rsidR="00C2753E" w:rsidRPr="000F6DA2" w:rsidRDefault="00C2753E" w:rsidP="000F6DA2">
            <w:pPr>
              <w:spacing w:line="360" w:lineRule="auto"/>
              <w:jc w:val="both"/>
              <w:rPr>
                <w:color w:val="000000"/>
                <w:sz w:val="20"/>
                <w:lang w:val="uk-UA"/>
              </w:rPr>
            </w:pPr>
            <w:r w:rsidRPr="000F6DA2">
              <w:rPr>
                <w:color w:val="000000"/>
                <w:sz w:val="20"/>
                <w:lang w:val="uk-UA"/>
              </w:rPr>
              <w:t>10 335 330,57</w:t>
            </w:r>
          </w:p>
        </w:tc>
      </w:tr>
      <w:tr w:rsidR="00C2753E" w:rsidRPr="000F6DA2" w:rsidTr="000F6DA2">
        <w:trPr>
          <w:cantSplit/>
          <w:jc w:val="center"/>
        </w:trPr>
        <w:tc>
          <w:tcPr>
            <w:tcW w:w="2590" w:type="pct"/>
            <w:shd w:val="clear" w:color="auto" w:fill="auto"/>
          </w:tcPr>
          <w:p w:rsidR="00C2753E" w:rsidRPr="000F6DA2" w:rsidRDefault="00C2753E" w:rsidP="000F6DA2">
            <w:pPr>
              <w:spacing w:line="360" w:lineRule="auto"/>
              <w:jc w:val="both"/>
              <w:rPr>
                <w:color w:val="000000"/>
                <w:sz w:val="20"/>
                <w:lang w:val="uk-UA"/>
              </w:rPr>
            </w:pPr>
            <w:r w:rsidRPr="000F6DA2">
              <w:rPr>
                <w:color w:val="000000"/>
                <w:sz w:val="20"/>
                <w:lang w:val="uk-UA"/>
              </w:rPr>
              <w:t>31.12.2007</w:t>
            </w:r>
          </w:p>
        </w:tc>
        <w:tc>
          <w:tcPr>
            <w:tcW w:w="2410" w:type="pct"/>
            <w:shd w:val="clear" w:color="auto" w:fill="auto"/>
          </w:tcPr>
          <w:p w:rsidR="00C2753E" w:rsidRPr="000F6DA2" w:rsidRDefault="00C2753E" w:rsidP="000F6DA2">
            <w:pPr>
              <w:spacing w:line="360" w:lineRule="auto"/>
              <w:jc w:val="both"/>
              <w:rPr>
                <w:color w:val="000000"/>
                <w:sz w:val="20"/>
                <w:lang w:val="uk-UA"/>
              </w:rPr>
            </w:pPr>
            <w:r w:rsidRPr="000F6DA2">
              <w:rPr>
                <w:color w:val="000000"/>
                <w:sz w:val="20"/>
                <w:lang w:val="uk-UA"/>
              </w:rPr>
              <w:t>9 241 700,00</w:t>
            </w:r>
          </w:p>
        </w:tc>
      </w:tr>
      <w:tr w:rsidR="00C2753E" w:rsidRPr="000F6DA2" w:rsidTr="000F6DA2">
        <w:trPr>
          <w:cantSplit/>
          <w:jc w:val="center"/>
        </w:trPr>
        <w:tc>
          <w:tcPr>
            <w:tcW w:w="2590" w:type="pct"/>
            <w:shd w:val="clear" w:color="auto" w:fill="auto"/>
          </w:tcPr>
          <w:p w:rsidR="00C2753E" w:rsidRPr="000F6DA2" w:rsidRDefault="00C2753E" w:rsidP="000F6DA2">
            <w:pPr>
              <w:spacing w:line="360" w:lineRule="auto"/>
              <w:jc w:val="both"/>
              <w:rPr>
                <w:color w:val="000000"/>
                <w:sz w:val="20"/>
                <w:lang w:val="uk-UA"/>
              </w:rPr>
            </w:pPr>
            <w:r w:rsidRPr="000F6DA2">
              <w:rPr>
                <w:color w:val="000000"/>
                <w:sz w:val="20"/>
                <w:lang w:val="uk-UA"/>
              </w:rPr>
              <w:t>30.09.2007</w:t>
            </w:r>
          </w:p>
        </w:tc>
        <w:tc>
          <w:tcPr>
            <w:tcW w:w="2410" w:type="pct"/>
            <w:shd w:val="clear" w:color="auto" w:fill="auto"/>
          </w:tcPr>
          <w:p w:rsidR="00C2753E" w:rsidRPr="000F6DA2" w:rsidRDefault="00C2753E" w:rsidP="000F6DA2">
            <w:pPr>
              <w:spacing w:line="360" w:lineRule="auto"/>
              <w:jc w:val="both"/>
              <w:rPr>
                <w:color w:val="000000"/>
                <w:sz w:val="20"/>
                <w:lang w:val="uk-UA"/>
              </w:rPr>
            </w:pPr>
            <w:r w:rsidRPr="000F6DA2">
              <w:rPr>
                <w:color w:val="000000"/>
                <w:sz w:val="20"/>
                <w:lang w:val="uk-UA"/>
              </w:rPr>
              <w:t>5 314 603,50</w:t>
            </w:r>
          </w:p>
        </w:tc>
      </w:tr>
      <w:tr w:rsidR="00C2753E" w:rsidRPr="000F6DA2" w:rsidTr="000F6DA2">
        <w:trPr>
          <w:cantSplit/>
          <w:jc w:val="center"/>
        </w:trPr>
        <w:tc>
          <w:tcPr>
            <w:tcW w:w="2590" w:type="pct"/>
            <w:shd w:val="clear" w:color="auto" w:fill="auto"/>
          </w:tcPr>
          <w:p w:rsidR="00C2753E" w:rsidRPr="000F6DA2" w:rsidRDefault="00C2753E" w:rsidP="000F6DA2">
            <w:pPr>
              <w:spacing w:line="360" w:lineRule="auto"/>
              <w:jc w:val="both"/>
              <w:rPr>
                <w:color w:val="000000"/>
                <w:sz w:val="20"/>
                <w:lang w:val="uk-UA"/>
              </w:rPr>
            </w:pPr>
            <w:r w:rsidRPr="000F6DA2">
              <w:rPr>
                <w:color w:val="000000"/>
                <w:sz w:val="20"/>
                <w:lang w:val="uk-UA"/>
              </w:rPr>
              <w:t>30.06.2007</w:t>
            </w:r>
          </w:p>
        </w:tc>
        <w:tc>
          <w:tcPr>
            <w:tcW w:w="2410" w:type="pct"/>
            <w:shd w:val="clear" w:color="auto" w:fill="auto"/>
          </w:tcPr>
          <w:p w:rsidR="00C2753E" w:rsidRPr="000F6DA2" w:rsidRDefault="00C2753E" w:rsidP="000F6DA2">
            <w:pPr>
              <w:spacing w:line="360" w:lineRule="auto"/>
              <w:jc w:val="both"/>
              <w:rPr>
                <w:color w:val="000000"/>
                <w:sz w:val="20"/>
                <w:lang w:val="uk-UA"/>
              </w:rPr>
            </w:pPr>
            <w:r w:rsidRPr="000F6DA2">
              <w:rPr>
                <w:color w:val="000000"/>
                <w:sz w:val="20"/>
                <w:lang w:val="uk-UA"/>
              </w:rPr>
              <w:t>3 932 680,60</w:t>
            </w:r>
          </w:p>
        </w:tc>
      </w:tr>
      <w:tr w:rsidR="00C2753E" w:rsidRPr="000F6DA2" w:rsidTr="000F6DA2">
        <w:trPr>
          <w:cantSplit/>
          <w:jc w:val="center"/>
        </w:trPr>
        <w:tc>
          <w:tcPr>
            <w:tcW w:w="2590" w:type="pct"/>
            <w:shd w:val="clear" w:color="auto" w:fill="auto"/>
          </w:tcPr>
          <w:p w:rsidR="00C2753E" w:rsidRPr="000F6DA2" w:rsidRDefault="00C2753E" w:rsidP="000F6DA2">
            <w:pPr>
              <w:spacing w:line="360" w:lineRule="auto"/>
              <w:jc w:val="both"/>
              <w:rPr>
                <w:color w:val="000000"/>
                <w:sz w:val="20"/>
                <w:lang w:val="uk-UA"/>
              </w:rPr>
            </w:pPr>
            <w:r w:rsidRPr="000F6DA2">
              <w:rPr>
                <w:color w:val="000000"/>
                <w:sz w:val="20"/>
                <w:lang w:val="uk-UA"/>
              </w:rPr>
              <w:t>31.03.2007</w:t>
            </w:r>
          </w:p>
        </w:tc>
        <w:tc>
          <w:tcPr>
            <w:tcW w:w="2410" w:type="pct"/>
            <w:shd w:val="clear" w:color="auto" w:fill="auto"/>
          </w:tcPr>
          <w:p w:rsidR="00C2753E" w:rsidRPr="000F6DA2" w:rsidRDefault="00C2753E" w:rsidP="000F6DA2">
            <w:pPr>
              <w:spacing w:line="360" w:lineRule="auto"/>
              <w:jc w:val="both"/>
              <w:rPr>
                <w:color w:val="000000"/>
                <w:sz w:val="20"/>
                <w:lang w:val="uk-UA"/>
              </w:rPr>
            </w:pPr>
            <w:r w:rsidRPr="000F6DA2">
              <w:rPr>
                <w:color w:val="000000"/>
                <w:sz w:val="20"/>
                <w:lang w:val="uk-UA"/>
              </w:rPr>
              <w:t>2 807 151,71</w:t>
            </w:r>
          </w:p>
        </w:tc>
      </w:tr>
      <w:tr w:rsidR="00C2753E" w:rsidRPr="000F6DA2" w:rsidTr="000F6DA2">
        <w:trPr>
          <w:cantSplit/>
          <w:jc w:val="center"/>
        </w:trPr>
        <w:tc>
          <w:tcPr>
            <w:tcW w:w="2590" w:type="pct"/>
            <w:shd w:val="clear" w:color="auto" w:fill="auto"/>
          </w:tcPr>
          <w:p w:rsidR="00C2753E" w:rsidRPr="000F6DA2" w:rsidRDefault="00C2753E" w:rsidP="000F6DA2">
            <w:pPr>
              <w:spacing w:line="360" w:lineRule="auto"/>
              <w:jc w:val="both"/>
              <w:rPr>
                <w:color w:val="000000"/>
                <w:sz w:val="20"/>
                <w:lang w:val="uk-UA"/>
              </w:rPr>
            </w:pPr>
            <w:r w:rsidRPr="000F6DA2">
              <w:rPr>
                <w:color w:val="000000"/>
                <w:sz w:val="20"/>
                <w:lang w:val="uk-UA"/>
              </w:rPr>
              <w:t>31.12.2006</w:t>
            </w:r>
          </w:p>
        </w:tc>
        <w:tc>
          <w:tcPr>
            <w:tcW w:w="2410" w:type="pct"/>
            <w:shd w:val="clear" w:color="auto" w:fill="auto"/>
          </w:tcPr>
          <w:p w:rsidR="00C2753E" w:rsidRPr="000F6DA2" w:rsidRDefault="00C2753E" w:rsidP="000F6DA2">
            <w:pPr>
              <w:spacing w:line="360" w:lineRule="auto"/>
              <w:jc w:val="both"/>
              <w:rPr>
                <w:color w:val="000000"/>
                <w:sz w:val="20"/>
                <w:lang w:val="uk-UA"/>
              </w:rPr>
            </w:pPr>
            <w:r w:rsidRPr="000F6DA2">
              <w:rPr>
                <w:color w:val="000000"/>
                <w:sz w:val="20"/>
                <w:lang w:val="uk-UA"/>
              </w:rPr>
              <w:t>2 024 314,35</w:t>
            </w:r>
          </w:p>
        </w:tc>
      </w:tr>
      <w:tr w:rsidR="00C2753E" w:rsidRPr="000F6DA2" w:rsidTr="000F6DA2">
        <w:trPr>
          <w:cantSplit/>
          <w:jc w:val="center"/>
        </w:trPr>
        <w:tc>
          <w:tcPr>
            <w:tcW w:w="2590" w:type="pct"/>
            <w:shd w:val="clear" w:color="auto" w:fill="auto"/>
          </w:tcPr>
          <w:p w:rsidR="00C2753E" w:rsidRPr="000F6DA2" w:rsidRDefault="00C2753E" w:rsidP="000F6DA2">
            <w:pPr>
              <w:spacing w:line="360" w:lineRule="auto"/>
              <w:jc w:val="both"/>
              <w:rPr>
                <w:color w:val="000000"/>
                <w:sz w:val="20"/>
                <w:lang w:val="uk-UA"/>
              </w:rPr>
            </w:pPr>
            <w:r w:rsidRPr="000F6DA2">
              <w:rPr>
                <w:color w:val="000000"/>
                <w:sz w:val="20"/>
                <w:lang w:val="uk-UA"/>
              </w:rPr>
              <w:t>30.09.2006</w:t>
            </w:r>
          </w:p>
        </w:tc>
        <w:tc>
          <w:tcPr>
            <w:tcW w:w="2410" w:type="pct"/>
            <w:shd w:val="clear" w:color="auto" w:fill="auto"/>
          </w:tcPr>
          <w:p w:rsidR="00C2753E" w:rsidRPr="000F6DA2" w:rsidRDefault="00C2753E" w:rsidP="000F6DA2">
            <w:pPr>
              <w:spacing w:line="360" w:lineRule="auto"/>
              <w:jc w:val="both"/>
              <w:rPr>
                <w:color w:val="000000"/>
                <w:sz w:val="20"/>
                <w:lang w:val="uk-UA"/>
              </w:rPr>
            </w:pPr>
            <w:r w:rsidRPr="000F6DA2">
              <w:rPr>
                <w:color w:val="000000"/>
                <w:sz w:val="20"/>
                <w:lang w:val="uk-UA"/>
              </w:rPr>
              <w:t>1 370 595,83</w:t>
            </w:r>
          </w:p>
        </w:tc>
      </w:tr>
    </w:tbl>
    <w:p w:rsidR="002575DE" w:rsidRPr="00C05F06" w:rsidRDefault="002575DE" w:rsidP="00C05F06">
      <w:pPr>
        <w:spacing w:line="360" w:lineRule="auto"/>
        <w:ind w:firstLine="709"/>
        <w:jc w:val="both"/>
        <w:rPr>
          <w:color w:val="000000"/>
          <w:sz w:val="28"/>
          <w:szCs w:val="28"/>
          <w:lang w:val="uk-UA"/>
        </w:rPr>
      </w:pPr>
    </w:p>
    <w:p w:rsidR="00A43EC9" w:rsidRPr="00C05F06" w:rsidRDefault="00C646B9" w:rsidP="00C05F06">
      <w:pPr>
        <w:spacing w:line="360" w:lineRule="auto"/>
        <w:ind w:firstLine="709"/>
        <w:jc w:val="both"/>
        <w:rPr>
          <w:color w:val="000000"/>
          <w:sz w:val="28"/>
          <w:szCs w:val="28"/>
          <w:lang w:val="uk-UA"/>
        </w:rPr>
      </w:pPr>
      <w:r>
        <w:rPr>
          <w:color w:val="000000"/>
          <w:sz w:val="28"/>
          <w:szCs w:val="28"/>
          <w:lang w:val="uk-UA"/>
        </w:rPr>
        <w:br w:type="page"/>
      </w:r>
      <w:r w:rsidR="00A43EC9" w:rsidRPr="00C05F06">
        <w:rPr>
          <w:color w:val="000000"/>
          <w:sz w:val="28"/>
          <w:szCs w:val="28"/>
          <w:lang w:val="uk-UA"/>
        </w:rPr>
        <w:t>Неважко визначити, що період суттєвого зростання вартості випадає безпосередньо на період світової кризи.</w:t>
      </w:r>
    </w:p>
    <w:p w:rsidR="00C646B9" w:rsidRDefault="00C646B9" w:rsidP="00C646B9">
      <w:pPr>
        <w:spacing w:line="360" w:lineRule="auto"/>
        <w:ind w:firstLine="709"/>
        <w:jc w:val="both"/>
        <w:rPr>
          <w:color w:val="000000"/>
          <w:sz w:val="28"/>
          <w:szCs w:val="28"/>
          <w:lang w:val="uk-UA"/>
        </w:rPr>
      </w:pPr>
    </w:p>
    <w:p w:rsidR="00C646B9" w:rsidRPr="00C05F06" w:rsidRDefault="00C646B9" w:rsidP="00C646B9">
      <w:pPr>
        <w:spacing w:line="360" w:lineRule="auto"/>
        <w:ind w:firstLine="709"/>
        <w:jc w:val="both"/>
        <w:rPr>
          <w:color w:val="000000"/>
          <w:sz w:val="28"/>
          <w:szCs w:val="28"/>
          <w:lang w:val="uk-UA"/>
        </w:rPr>
      </w:pPr>
      <w:r w:rsidRPr="00C05F06">
        <w:rPr>
          <w:color w:val="000000"/>
          <w:sz w:val="28"/>
          <w:szCs w:val="28"/>
          <w:lang w:val="uk-UA"/>
        </w:rPr>
        <w:t>Табл. 3. Кількість вкладників</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816"/>
        <w:gridCol w:w="4481"/>
      </w:tblGrid>
      <w:tr w:rsidR="00A43EC9" w:rsidRPr="000F6DA2" w:rsidTr="000F6DA2">
        <w:trPr>
          <w:cantSplit/>
          <w:jc w:val="center"/>
        </w:trPr>
        <w:tc>
          <w:tcPr>
            <w:tcW w:w="2590" w:type="pct"/>
            <w:shd w:val="clear" w:color="auto" w:fill="auto"/>
          </w:tcPr>
          <w:p w:rsidR="00A43EC9" w:rsidRPr="000F6DA2" w:rsidRDefault="00A43EC9" w:rsidP="000F6DA2">
            <w:pPr>
              <w:spacing w:line="360" w:lineRule="auto"/>
              <w:jc w:val="both"/>
              <w:rPr>
                <w:color w:val="000000"/>
                <w:sz w:val="20"/>
                <w:lang w:val="uk-UA"/>
              </w:rPr>
            </w:pPr>
            <w:r w:rsidRPr="000F6DA2">
              <w:rPr>
                <w:color w:val="000000"/>
                <w:sz w:val="20"/>
                <w:lang w:val="uk-UA"/>
              </w:rPr>
              <w:t>Дата</w:t>
            </w:r>
          </w:p>
        </w:tc>
        <w:tc>
          <w:tcPr>
            <w:tcW w:w="2410" w:type="pct"/>
            <w:shd w:val="clear" w:color="auto" w:fill="auto"/>
          </w:tcPr>
          <w:p w:rsidR="00A43EC9" w:rsidRPr="000F6DA2" w:rsidRDefault="00A43EC9" w:rsidP="000F6DA2">
            <w:pPr>
              <w:spacing w:line="360" w:lineRule="auto"/>
              <w:jc w:val="both"/>
              <w:rPr>
                <w:color w:val="000000"/>
                <w:sz w:val="20"/>
                <w:lang w:val="uk-UA"/>
              </w:rPr>
            </w:pPr>
            <w:r w:rsidRPr="000F6DA2">
              <w:rPr>
                <w:color w:val="000000"/>
                <w:sz w:val="20"/>
                <w:lang w:val="uk-UA"/>
              </w:rPr>
              <w:t>Значення</w:t>
            </w:r>
          </w:p>
        </w:tc>
      </w:tr>
      <w:tr w:rsidR="00A43EC9" w:rsidRPr="000F6DA2" w:rsidTr="000F6DA2">
        <w:trPr>
          <w:cantSplit/>
          <w:jc w:val="center"/>
        </w:trPr>
        <w:tc>
          <w:tcPr>
            <w:tcW w:w="2590" w:type="pct"/>
            <w:shd w:val="clear" w:color="auto" w:fill="auto"/>
          </w:tcPr>
          <w:p w:rsidR="00A43EC9" w:rsidRPr="000F6DA2" w:rsidRDefault="00A43EC9" w:rsidP="000F6DA2">
            <w:pPr>
              <w:spacing w:line="360" w:lineRule="auto"/>
              <w:jc w:val="both"/>
              <w:rPr>
                <w:color w:val="000000"/>
                <w:sz w:val="20"/>
                <w:lang w:val="uk-UA"/>
              </w:rPr>
            </w:pPr>
            <w:r w:rsidRPr="000F6DA2">
              <w:rPr>
                <w:color w:val="000000"/>
                <w:sz w:val="20"/>
                <w:lang w:val="uk-UA"/>
              </w:rPr>
              <w:t>31.12.2008</w:t>
            </w:r>
          </w:p>
        </w:tc>
        <w:tc>
          <w:tcPr>
            <w:tcW w:w="2410" w:type="pct"/>
            <w:shd w:val="clear" w:color="auto" w:fill="auto"/>
          </w:tcPr>
          <w:p w:rsidR="00A43EC9" w:rsidRPr="000F6DA2" w:rsidRDefault="00A43EC9" w:rsidP="000F6DA2">
            <w:pPr>
              <w:spacing w:line="360" w:lineRule="auto"/>
              <w:jc w:val="both"/>
              <w:rPr>
                <w:color w:val="000000"/>
                <w:sz w:val="20"/>
                <w:lang w:val="uk-UA"/>
              </w:rPr>
            </w:pPr>
            <w:r w:rsidRPr="000F6DA2">
              <w:rPr>
                <w:color w:val="000000"/>
                <w:sz w:val="20"/>
                <w:lang w:val="uk-UA"/>
              </w:rPr>
              <w:t>1259</w:t>
            </w:r>
          </w:p>
        </w:tc>
      </w:tr>
      <w:tr w:rsidR="00A43EC9" w:rsidRPr="000F6DA2" w:rsidTr="000F6DA2">
        <w:trPr>
          <w:cantSplit/>
          <w:jc w:val="center"/>
        </w:trPr>
        <w:tc>
          <w:tcPr>
            <w:tcW w:w="2590" w:type="pct"/>
            <w:shd w:val="clear" w:color="auto" w:fill="auto"/>
          </w:tcPr>
          <w:p w:rsidR="00A43EC9" w:rsidRPr="000F6DA2" w:rsidRDefault="00A43EC9" w:rsidP="000F6DA2">
            <w:pPr>
              <w:spacing w:line="360" w:lineRule="auto"/>
              <w:jc w:val="both"/>
              <w:rPr>
                <w:color w:val="000000"/>
                <w:sz w:val="20"/>
                <w:lang w:val="uk-UA"/>
              </w:rPr>
            </w:pPr>
            <w:r w:rsidRPr="000F6DA2">
              <w:rPr>
                <w:color w:val="000000"/>
                <w:sz w:val="20"/>
                <w:lang w:val="uk-UA"/>
              </w:rPr>
              <w:t>01.10.2008</w:t>
            </w:r>
          </w:p>
        </w:tc>
        <w:tc>
          <w:tcPr>
            <w:tcW w:w="2410" w:type="pct"/>
            <w:shd w:val="clear" w:color="auto" w:fill="auto"/>
          </w:tcPr>
          <w:p w:rsidR="00A43EC9" w:rsidRPr="000F6DA2" w:rsidRDefault="00A43EC9" w:rsidP="000F6DA2">
            <w:pPr>
              <w:spacing w:line="360" w:lineRule="auto"/>
              <w:jc w:val="both"/>
              <w:rPr>
                <w:color w:val="000000"/>
                <w:sz w:val="20"/>
                <w:lang w:val="uk-UA"/>
              </w:rPr>
            </w:pPr>
            <w:r w:rsidRPr="000F6DA2">
              <w:rPr>
                <w:color w:val="000000"/>
                <w:sz w:val="20"/>
                <w:lang w:val="uk-UA"/>
              </w:rPr>
              <w:t>1210</w:t>
            </w:r>
          </w:p>
        </w:tc>
      </w:tr>
      <w:tr w:rsidR="00A43EC9" w:rsidRPr="000F6DA2" w:rsidTr="000F6DA2">
        <w:trPr>
          <w:cantSplit/>
          <w:jc w:val="center"/>
        </w:trPr>
        <w:tc>
          <w:tcPr>
            <w:tcW w:w="2590" w:type="pct"/>
            <w:shd w:val="clear" w:color="auto" w:fill="auto"/>
          </w:tcPr>
          <w:p w:rsidR="00A43EC9" w:rsidRPr="000F6DA2" w:rsidRDefault="00A43EC9" w:rsidP="000F6DA2">
            <w:pPr>
              <w:spacing w:line="360" w:lineRule="auto"/>
              <w:jc w:val="both"/>
              <w:rPr>
                <w:color w:val="000000"/>
                <w:sz w:val="20"/>
                <w:lang w:val="uk-UA"/>
              </w:rPr>
            </w:pPr>
            <w:r w:rsidRPr="000F6DA2">
              <w:rPr>
                <w:color w:val="000000"/>
                <w:sz w:val="20"/>
                <w:lang w:val="uk-UA"/>
              </w:rPr>
              <w:t>30.06.2008</w:t>
            </w:r>
          </w:p>
        </w:tc>
        <w:tc>
          <w:tcPr>
            <w:tcW w:w="2410" w:type="pct"/>
            <w:shd w:val="clear" w:color="auto" w:fill="auto"/>
          </w:tcPr>
          <w:p w:rsidR="00A43EC9" w:rsidRPr="000F6DA2" w:rsidRDefault="00A43EC9" w:rsidP="000F6DA2">
            <w:pPr>
              <w:spacing w:line="360" w:lineRule="auto"/>
              <w:jc w:val="both"/>
              <w:rPr>
                <w:color w:val="000000"/>
                <w:sz w:val="20"/>
                <w:lang w:val="uk-UA"/>
              </w:rPr>
            </w:pPr>
            <w:r w:rsidRPr="000F6DA2">
              <w:rPr>
                <w:color w:val="000000"/>
                <w:sz w:val="20"/>
                <w:lang w:val="uk-UA"/>
              </w:rPr>
              <w:t>1132</w:t>
            </w:r>
          </w:p>
        </w:tc>
      </w:tr>
      <w:tr w:rsidR="00A43EC9" w:rsidRPr="000F6DA2" w:rsidTr="000F6DA2">
        <w:trPr>
          <w:cantSplit/>
          <w:jc w:val="center"/>
        </w:trPr>
        <w:tc>
          <w:tcPr>
            <w:tcW w:w="2590" w:type="pct"/>
            <w:shd w:val="clear" w:color="auto" w:fill="auto"/>
          </w:tcPr>
          <w:p w:rsidR="00A43EC9" w:rsidRPr="000F6DA2" w:rsidRDefault="00A43EC9" w:rsidP="000F6DA2">
            <w:pPr>
              <w:spacing w:line="360" w:lineRule="auto"/>
              <w:jc w:val="both"/>
              <w:rPr>
                <w:color w:val="000000"/>
                <w:sz w:val="20"/>
                <w:lang w:val="uk-UA"/>
              </w:rPr>
            </w:pPr>
            <w:r w:rsidRPr="000F6DA2">
              <w:rPr>
                <w:color w:val="000000"/>
                <w:sz w:val="20"/>
                <w:lang w:val="uk-UA"/>
              </w:rPr>
              <w:t>31.03.2008</w:t>
            </w:r>
          </w:p>
        </w:tc>
        <w:tc>
          <w:tcPr>
            <w:tcW w:w="2410" w:type="pct"/>
            <w:shd w:val="clear" w:color="auto" w:fill="auto"/>
          </w:tcPr>
          <w:p w:rsidR="00A43EC9" w:rsidRPr="000F6DA2" w:rsidRDefault="00A43EC9" w:rsidP="000F6DA2">
            <w:pPr>
              <w:spacing w:line="360" w:lineRule="auto"/>
              <w:jc w:val="both"/>
              <w:rPr>
                <w:color w:val="000000"/>
                <w:sz w:val="20"/>
                <w:lang w:val="uk-UA"/>
              </w:rPr>
            </w:pPr>
            <w:r w:rsidRPr="000F6DA2">
              <w:rPr>
                <w:color w:val="000000"/>
                <w:sz w:val="20"/>
                <w:lang w:val="uk-UA"/>
              </w:rPr>
              <w:t>1037</w:t>
            </w:r>
          </w:p>
        </w:tc>
      </w:tr>
      <w:tr w:rsidR="00A43EC9" w:rsidRPr="000F6DA2" w:rsidTr="000F6DA2">
        <w:trPr>
          <w:cantSplit/>
          <w:jc w:val="center"/>
        </w:trPr>
        <w:tc>
          <w:tcPr>
            <w:tcW w:w="2590" w:type="pct"/>
            <w:shd w:val="clear" w:color="auto" w:fill="auto"/>
          </w:tcPr>
          <w:p w:rsidR="00A43EC9" w:rsidRPr="000F6DA2" w:rsidRDefault="00A43EC9" w:rsidP="000F6DA2">
            <w:pPr>
              <w:spacing w:line="360" w:lineRule="auto"/>
              <w:jc w:val="both"/>
              <w:rPr>
                <w:color w:val="000000"/>
                <w:sz w:val="20"/>
                <w:lang w:val="uk-UA"/>
              </w:rPr>
            </w:pPr>
            <w:r w:rsidRPr="000F6DA2">
              <w:rPr>
                <w:color w:val="000000"/>
                <w:sz w:val="20"/>
                <w:lang w:val="uk-UA"/>
              </w:rPr>
              <w:t>31.12.2007</w:t>
            </w:r>
          </w:p>
        </w:tc>
        <w:tc>
          <w:tcPr>
            <w:tcW w:w="2410" w:type="pct"/>
            <w:shd w:val="clear" w:color="auto" w:fill="auto"/>
          </w:tcPr>
          <w:p w:rsidR="00A43EC9" w:rsidRPr="000F6DA2" w:rsidRDefault="00A43EC9" w:rsidP="000F6DA2">
            <w:pPr>
              <w:spacing w:line="360" w:lineRule="auto"/>
              <w:jc w:val="both"/>
              <w:rPr>
                <w:color w:val="000000"/>
                <w:sz w:val="20"/>
                <w:lang w:val="uk-UA"/>
              </w:rPr>
            </w:pPr>
            <w:r w:rsidRPr="000F6DA2">
              <w:rPr>
                <w:color w:val="000000"/>
                <w:sz w:val="20"/>
                <w:lang w:val="uk-UA"/>
              </w:rPr>
              <w:t>909</w:t>
            </w:r>
          </w:p>
        </w:tc>
      </w:tr>
      <w:tr w:rsidR="00A43EC9" w:rsidRPr="000F6DA2" w:rsidTr="000F6DA2">
        <w:trPr>
          <w:cantSplit/>
          <w:jc w:val="center"/>
        </w:trPr>
        <w:tc>
          <w:tcPr>
            <w:tcW w:w="2590" w:type="pct"/>
            <w:shd w:val="clear" w:color="auto" w:fill="auto"/>
          </w:tcPr>
          <w:p w:rsidR="00A43EC9" w:rsidRPr="000F6DA2" w:rsidRDefault="00A43EC9" w:rsidP="000F6DA2">
            <w:pPr>
              <w:spacing w:line="360" w:lineRule="auto"/>
              <w:jc w:val="both"/>
              <w:rPr>
                <w:color w:val="000000"/>
                <w:sz w:val="20"/>
                <w:lang w:val="uk-UA"/>
              </w:rPr>
            </w:pPr>
            <w:r w:rsidRPr="000F6DA2">
              <w:rPr>
                <w:color w:val="000000"/>
                <w:sz w:val="20"/>
                <w:lang w:val="uk-UA"/>
              </w:rPr>
              <w:t>30.09.2007</w:t>
            </w:r>
          </w:p>
        </w:tc>
        <w:tc>
          <w:tcPr>
            <w:tcW w:w="2410" w:type="pct"/>
            <w:shd w:val="clear" w:color="auto" w:fill="auto"/>
          </w:tcPr>
          <w:p w:rsidR="00A43EC9" w:rsidRPr="000F6DA2" w:rsidRDefault="00A43EC9" w:rsidP="000F6DA2">
            <w:pPr>
              <w:spacing w:line="360" w:lineRule="auto"/>
              <w:jc w:val="both"/>
              <w:rPr>
                <w:color w:val="000000"/>
                <w:sz w:val="20"/>
                <w:lang w:val="uk-UA"/>
              </w:rPr>
            </w:pPr>
            <w:r w:rsidRPr="000F6DA2">
              <w:rPr>
                <w:color w:val="000000"/>
                <w:sz w:val="20"/>
                <w:lang w:val="uk-UA"/>
              </w:rPr>
              <w:t>325</w:t>
            </w:r>
          </w:p>
        </w:tc>
      </w:tr>
      <w:tr w:rsidR="00A43EC9" w:rsidRPr="000F6DA2" w:rsidTr="000F6DA2">
        <w:trPr>
          <w:cantSplit/>
          <w:jc w:val="center"/>
        </w:trPr>
        <w:tc>
          <w:tcPr>
            <w:tcW w:w="2590" w:type="pct"/>
            <w:shd w:val="clear" w:color="auto" w:fill="auto"/>
          </w:tcPr>
          <w:p w:rsidR="00A43EC9" w:rsidRPr="000F6DA2" w:rsidRDefault="00A43EC9" w:rsidP="000F6DA2">
            <w:pPr>
              <w:spacing w:line="360" w:lineRule="auto"/>
              <w:jc w:val="both"/>
              <w:rPr>
                <w:color w:val="000000"/>
                <w:sz w:val="20"/>
                <w:lang w:val="uk-UA"/>
              </w:rPr>
            </w:pPr>
            <w:r w:rsidRPr="000F6DA2">
              <w:rPr>
                <w:color w:val="000000"/>
                <w:sz w:val="20"/>
                <w:lang w:val="uk-UA"/>
              </w:rPr>
              <w:t>30.06.2007</w:t>
            </w:r>
          </w:p>
        </w:tc>
        <w:tc>
          <w:tcPr>
            <w:tcW w:w="2410" w:type="pct"/>
            <w:shd w:val="clear" w:color="auto" w:fill="auto"/>
          </w:tcPr>
          <w:p w:rsidR="00A43EC9" w:rsidRPr="000F6DA2" w:rsidRDefault="00A43EC9" w:rsidP="000F6DA2">
            <w:pPr>
              <w:spacing w:line="360" w:lineRule="auto"/>
              <w:jc w:val="both"/>
              <w:rPr>
                <w:color w:val="000000"/>
                <w:sz w:val="20"/>
                <w:lang w:val="uk-UA"/>
              </w:rPr>
            </w:pPr>
            <w:r w:rsidRPr="000F6DA2">
              <w:rPr>
                <w:color w:val="000000"/>
                <w:sz w:val="20"/>
                <w:lang w:val="uk-UA"/>
              </w:rPr>
              <w:t>228</w:t>
            </w:r>
          </w:p>
        </w:tc>
      </w:tr>
      <w:tr w:rsidR="00A43EC9" w:rsidRPr="000F6DA2" w:rsidTr="000F6DA2">
        <w:trPr>
          <w:cantSplit/>
          <w:jc w:val="center"/>
        </w:trPr>
        <w:tc>
          <w:tcPr>
            <w:tcW w:w="2590" w:type="pct"/>
            <w:shd w:val="clear" w:color="auto" w:fill="auto"/>
          </w:tcPr>
          <w:p w:rsidR="00A43EC9" w:rsidRPr="000F6DA2" w:rsidRDefault="00A43EC9" w:rsidP="000F6DA2">
            <w:pPr>
              <w:spacing w:line="360" w:lineRule="auto"/>
              <w:jc w:val="both"/>
              <w:rPr>
                <w:color w:val="000000"/>
                <w:sz w:val="20"/>
                <w:lang w:val="uk-UA"/>
              </w:rPr>
            </w:pPr>
            <w:r w:rsidRPr="000F6DA2">
              <w:rPr>
                <w:color w:val="000000"/>
                <w:sz w:val="20"/>
                <w:lang w:val="uk-UA"/>
              </w:rPr>
              <w:t>31.03.2007</w:t>
            </w:r>
          </w:p>
        </w:tc>
        <w:tc>
          <w:tcPr>
            <w:tcW w:w="2410" w:type="pct"/>
            <w:shd w:val="clear" w:color="auto" w:fill="auto"/>
          </w:tcPr>
          <w:p w:rsidR="00A43EC9" w:rsidRPr="000F6DA2" w:rsidRDefault="00A43EC9" w:rsidP="000F6DA2">
            <w:pPr>
              <w:spacing w:line="360" w:lineRule="auto"/>
              <w:jc w:val="both"/>
              <w:rPr>
                <w:color w:val="000000"/>
                <w:sz w:val="20"/>
                <w:lang w:val="uk-UA"/>
              </w:rPr>
            </w:pPr>
            <w:r w:rsidRPr="000F6DA2">
              <w:rPr>
                <w:color w:val="000000"/>
                <w:sz w:val="20"/>
                <w:lang w:val="uk-UA"/>
              </w:rPr>
              <w:t>189</w:t>
            </w:r>
          </w:p>
        </w:tc>
      </w:tr>
      <w:tr w:rsidR="00A43EC9" w:rsidRPr="000F6DA2" w:rsidTr="000F6DA2">
        <w:trPr>
          <w:cantSplit/>
          <w:jc w:val="center"/>
        </w:trPr>
        <w:tc>
          <w:tcPr>
            <w:tcW w:w="2590" w:type="pct"/>
            <w:shd w:val="clear" w:color="auto" w:fill="auto"/>
          </w:tcPr>
          <w:p w:rsidR="00A43EC9" w:rsidRPr="000F6DA2" w:rsidRDefault="00A43EC9" w:rsidP="000F6DA2">
            <w:pPr>
              <w:spacing w:line="360" w:lineRule="auto"/>
              <w:jc w:val="both"/>
              <w:rPr>
                <w:color w:val="000000"/>
                <w:sz w:val="20"/>
                <w:lang w:val="uk-UA"/>
              </w:rPr>
            </w:pPr>
            <w:r w:rsidRPr="000F6DA2">
              <w:rPr>
                <w:color w:val="000000"/>
                <w:sz w:val="20"/>
                <w:lang w:val="uk-UA"/>
              </w:rPr>
              <w:t>31.12.2006</w:t>
            </w:r>
          </w:p>
        </w:tc>
        <w:tc>
          <w:tcPr>
            <w:tcW w:w="2410" w:type="pct"/>
            <w:shd w:val="clear" w:color="auto" w:fill="auto"/>
          </w:tcPr>
          <w:p w:rsidR="00A43EC9" w:rsidRPr="000F6DA2" w:rsidRDefault="00A43EC9" w:rsidP="000F6DA2">
            <w:pPr>
              <w:spacing w:line="360" w:lineRule="auto"/>
              <w:jc w:val="both"/>
              <w:rPr>
                <w:color w:val="000000"/>
                <w:sz w:val="20"/>
                <w:lang w:val="uk-UA"/>
              </w:rPr>
            </w:pPr>
            <w:r w:rsidRPr="000F6DA2">
              <w:rPr>
                <w:color w:val="000000"/>
                <w:sz w:val="20"/>
                <w:lang w:val="uk-UA"/>
              </w:rPr>
              <w:t>131</w:t>
            </w:r>
          </w:p>
        </w:tc>
      </w:tr>
      <w:tr w:rsidR="00A43EC9" w:rsidRPr="000F6DA2" w:rsidTr="000F6DA2">
        <w:trPr>
          <w:cantSplit/>
          <w:jc w:val="center"/>
        </w:trPr>
        <w:tc>
          <w:tcPr>
            <w:tcW w:w="2590" w:type="pct"/>
            <w:shd w:val="clear" w:color="auto" w:fill="auto"/>
          </w:tcPr>
          <w:p w:rsidR="00A43EC9" w:rsidRPr="000F6DA2" w:rsidRDefault="00A43EC9" w:rsidP="000F6DA2">
            <w:pPr>
              <w:spacing w:line="360" w:lineRule="auto"/>
              <w:jc w:val="both"/>
              <w:rPr>
                <w:color w:val="000000"/>
                <w:sz w:val="20"/>
                <w:lang w:val="uk-UA"/>
              </w:rPr>
            </w:pPr>
            <w:r w:rsidRPr="000F6DA2">
              <w:rPr>
                <w:color w:val="000000"/>
                <w:sz w:val="20"/>
                <w:lang w:val="uk-UA"/>
              </w:rPr>
              <w:t>30.09.2006</w:t>
            </w:r>
          </w:p>
        </w:tc>
        <w:tc>
          <w:tcPr>
            <w:tcW w:w="2410" w:type="pct"/>
            <w:shd w:val="clear" w:color="auto" w:fill="auto"/>
          </w:tcPr>
          <w:p w:rsidR="00A43EC9" w:rsidRPr="000F6DA2" w:rsidRDefault="00A43EC9" w:rsidP="000F6DA2">
            <w:pPr>
              <w:spacing w:line="360" w:lineRule="auto"/>
              <w:jc w:val="both"/>
              <w:rPr>
                <w:color w:val="000000"/>
                <w:sz w:val="20"/>
                <w:lang w:val="uk-UA"/>
              </w:rPr>
            </w:pPr>
            <w:r w:rsidRPr="000F6DA2">
              <w:rPr>
                <w:color w:val="000000"/>
                <w:sz w:val="20"/>
                <w:lang w:val="uk-UA"/>
              </w:rPr>
              <w:t>118</w:t>
            </w:r>
          </w:p>
        </w:tc>
      </w:tr>
    </w:tbl>
    <w:p w:rsidR="002575DE" w:rsidRPr="00C05F06" w:rsidRDefault="002575DE" w:rsidP="00C05F06">
      <w:pPr>
        <w:spacing w:line="360" w:lineRule="auto"/>
        <w:ind w:firstLine="709"/>
        <w:jc w:val="both"/>
        <w:rPr>
          <w:color w:val="000000"/>
          <w:sz w:val="28"/>
          <w:szCs w:val="28"/>
          <w:lang w:val="uk-UA"/>
        </w:rPr>
      </w:pPr>
    </w:p>
    <w:p w:rsidR="00A43EC9" w:rsidRPr="00C05F06" w:rsidRDefault="00A43EC9" w:rsidP="00C05F06">
      <w:pPr>
        <w:spacing w:line="360" w:lineRule="auto"/>
        <w:ind w:firstLine="709"/>
        <w:jc w:val="both"/>
        <w:rPr>
          <w:color w:val="000000"/>
          <w:sz w:val="28"/>
          <w:szCs w:val="28"/>
          <w:lang w:val="uk-UA"/>
        </w:rPr>
      </w:pPr>
      <w:r w:rsidRPr="00C05F06">
        <w:rPr>
          <w:color w:val="000000"/>
          <w:sz w:val="28"/>
          <w:szCs w:val="28"/>
          <w:lang w:val="uk-UA"/>
        </w:rPr>
        <w:t xml:space="preserve">Як показано на графіку, кількість вкладників суттєво збільшилась ще до бурхливого наростання світової кризи, але слід зазначити, що динаміка зростання кількості вкладників зменшилась не суттєво. Це свідчить про </w:t>
      </w:r>
      <w:r w:rsidR="002575DE" w:rsidRPr="00C05F06">
        <w:rPr>
          <w:color w:val="000000"/>
          <w:sz w:val="28"/>
          <w:szCs w:val="28"/>
          <w:lang w:val="uk-UA"/>
        </w:rPr>
        <w:t>надійність фонду та довіру громадян.</w:t>
      </w:r>
    </w:p>
    <w:p w:rsidR="00C646B9" w:rsidRDefault="00C646B9" w:rsidP="00C646B9">
      <w:pPr>
        <w:spacing w:line="360" w:lineRule="auto"/>
        <w:ind w:firstLine="709"/>
        <w:jc w:val="both"/>
        <w:rPr>
          <w:color w:val="000000"/>
          <w:sz w:val="28"/>
          <w:szCs w:val="28"/>
          <w:lang w:val="uk-UA"/>
        </w:rPr>
      </w:pPr>
    </w:p>
    <w:p w:rsidR="00C646B9" w:rsidRPr="00C05F06" w:rsidRDefault="00C646B9" w:rsidP="00C646B9">
      <w:pPr>
        <w:spacing w:line="360" w:lineRule="auto"/>
        <w:ind w:firstLine="709"/>
        <w:jc w:val="both"/>
        <w:rPr>
          <w:color w:val="000000"/>
          <w:sz w:val="28"/>
          <w:szCs w:val="28"/>
          <w:lang w:val="uk-UA"/>
        </w:rPr>
      </w:pPr>
      <w:r w:rsidRPr="00C05F06">
        <w:rPr>
          <w:color w:val="000000"/>
          <w:sz w:val="28"/>
          <w:szCs w:val="28"/>
          <w:lang w:val="uk-UA"/>
        </w:rPr>
        <w:t>Табл. 3. Загальна сума пенсійних внесків, грн.</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816"/>
        <w:gridCol w:w="4481"/>
      </w:tblGrid>
      <w:tr w:rsidR="002575DE" w:rsidRPr="000F6DA2" w:rsidTr="000F6DA2">
        <w:trPr>
          <w:cantSplit/>
          <w:jc w:val="center"/>
        </w:trPr>
        <w:tc>
          <w:tcPr>
            <w:tcW w:w="2590" w:type="pct"/>
            <w:shd w:val="clear" w:color="auto" w:fill="auto"/>
          </w:tcPr>
          <w:p w:rsidR="002575DE" w:rsidRPr="000F6DA2" w:rsidRDefault="002575DE" w:rsidP="000F6DA2">
            <w:pPr>
              <w:spacing w:line="360" w:lineRule="auto"/>
              <w:jc w:val="both"/>
              <w:rPr>
                <w:color w:val="000000"/>
                <w:sz w:val="20"/>
                <w:lang w:val="uk-UA"/>
              </w:rPr>
            </w:pPr>
            <w:r w:rsidRPr="000F6DA2">
              <w:rPr>
                <w:color w:val="000000"/>
                <w:sz w:val="20"/>
                <w:lang w:val="uk-UA"/>
              </w:rPr>
              <w:t>Дата</w:t>
            </w:r>
          </w:p>
        </w:tc>
        <w:tc>
          <w:tcPr>
            <w:tcW w:w="2410" w:type="pct"/>
            <w:shd w:val="clear" w:color="auto" w:fill="auto"/>
          </w:tcPr>
          <w:p w:rsidR="002575DE" w:rsidRPr="000F6DA2" w:rsidRDefault="002575DE" w:rsidP="000F6DA2">
            <w:pPr>
              <w:spacing w:line="360" w:lineRule="auto"/>
              <w:jc w:val="both"/>
              <w:rPr>
                <w:color w:val="000000"/>
                <w:sz w:val="20"/>
                <w:lang w:val="uk-UA"/>
              </w:rPr>
            </w:pPr>
            <w:r w:rsidRPr="000F6DA2">
              <w:rPr>
                <w:color w:val="000000"/>
                <w:sz w:val="20"/>
                <w:lang w:val="uk-UA"/>
              </w:rPr>
              <w:t>Значення</w:t>
            </w:r>
          </w:p>
        </w:tc>
      </w:tr>
      <w:tr w:rsidR="002575DE" w:rsidRPr="000F6DA2" w:rsidTr="000F6DA2">
        <w:trPr>
          <w:cantSplit/>
          <w:jc w:val="center"/>
        </w:trPr>
        <w:tc>
          <w:tcPr>
            <w:tcW w:w="2590" w:type="pct"/>
            <w:shd w:val="clear" w:color="auto" w:fill="auto"/>
          </w:tcPr>
          <w:p w:rsidR="002575DE" w:rsidRPr="000F6DA2" w:rsidRDefault="002575DE" w:rsidP="000F6DA2">
            <w:pPr>
              <w:spacing w:line="360" w:lineRule="auto"/>
              <w:jc w:val="both"/>
              <w:rPr>
                <w:color w:val="000000"/>
                <w:sz w:val="20"/>
                <w:lang w:val="uk-UA"/>
              </w:rPr>
            </w:pPr>
            <w:r w:rsidRPr="000F6DA2">
              <w:rPr>
                <w:color w:val="000000"/>
                <w:sz w:val="20"/>
                <w:lang w:val="uk-UA"/>
              </w:rPr>
              <w:t>31.12.2008</w:t>
            </w:r>
          </w:p>
        </w:tc>
        <w:tc>
          <w:tcPr>
            <w:tcW w:w="2410" w:type="pct"/>
            <w:shd w:val="clear" w:color="auto" w:fill="auto"/>
          </w:tcPr>
          <w:p w:rsidR="002575DE" w:rsidRPr="000F6DA2" w:rsidRDefault="002575DE" w:rsidP="000F6DA2">
            <w:pPr>
              <w:spacing w:line="360" w:lineRule="auto"/>
              <w:jc w:val="both"/>
              <w:rPr>
                <w:color w:val="000000"/>
                <w:sz w:val="20"/>
                <w:lang w:val="uk-UA"/>
              </w:rPr>
            </w:pPr>
            <w:r w:rsidRPr="000F6DA2">
              <w:rPr>
                <w:color w:val="000000"/>
                <w:sz w:val="20"/>
                <w:lang w:val="uk-UA"/>
              </w:rPr>
              <w:t>5 018 753,44</w:t>
            </w:r>
          </w:p>
        </w:tc>
      </w:tr>
      <w:tr w:rsidR="002575DE" w:rsidRPr="000F6DA2" w:rsidTr="000F6DA2">
        <w:trPr>
          <w:cantSplit/>
          <w:jc w:val="center"/>
        </w:trPr>
        <w:tc>
          <w:tcPr>
            <w:tcW w:w="2590" w:type="pct"/>
            <w:shd w:val="clear" w:color="auto" w:fill="auto"/>
          </w:tcPr>
          <w:p w:rsidR="002575DE" w:rsidRPr="000F6DA2" w:rsidRDefault="002575DE" w:rsidP="000F6DA2">
            <w:pPr>
              <w:spacing w:line="360" w:lineRule="auto"/>
              <w:jc w:val="both"/>
              <w:rPr>
                <w:color w:val="000000"/>
                <w:sz w:val="20"/>
                <w:lang w:val="uk-UA"/>
              </w:rPr>
            </w:pPr>
            <w:r w:rsidRPr="000F6DA2">
              <w:rPr>
                <w:color w:val="000000"/>
                <w:sz w:val="20"/>
                <w:lang w:val="uk-UA"/>
              </w:rPr>
              <w:t>01.10.2008</w:t>
            </w:r>
          </w:p>
        </w:tc>
        <w:tc>
          <w:tcPr>
            <w:tcW w:w="2410" w:type="pct"/>
            <w:shd w:val="clear" w:color="auto" w:fill="auto"/>
          </w:tcPr>
          <w:p w:rsidR="002575DE" w:rsidRPr="000F6DA2" w:rsidRDefault="002575DE" w:rsidP="000F6DA2">
            <w:pPr>
              <w:spacing w:line="360" w:lineRule="auto"/>
              <w:jc w:val="both"/>
              <w:rPr>
                <w:color w:val="000000"/>
                <w:sz w:val="20"/>
                <w:lang w:val="uk-UA"/>
              </w:rPr>
            </w:pPr>
            <w:r w:rsidRPr="000F6DA2">
              <w:rPr>
                <w:color w:val="000000"/>
                <w:sz w:val="20"/>
                <w:lang w:val="uk-UA"/>
              </w:rPr>
              <w:t>3 447 548,99</w:t>
            </w:r>
          </w:p>
        </w:tc>
      </w:tr>
      <w:tr w:rsidR="002575DE" w:rsidRPr="000F6DA2" w:rsidTr="000F6DA2">
        <w:trPr>
          <w:cantSplit/>
          <w:jc w:val="center"/>
        </w:trPr>
        <w:tc>
          <w:tcPr>
            <w:tcW w:w="2590" w:type="pct"/>
            <w:shd w:val="clear" w:color="auto" w:fill="auto"/>
          </w:tcPr>
          <w:p w:rsidR="002575DE" w:rsidRPr="000F6DA2" w:rsidRDefault="002575DE" w:rsidP="000F6DA2">
            <w:pPr>
              <w:spacing w:line="360" w:lineRule="auto"/>
              <w:jc w:val="both"/>
              <w:rPr>
                <w:color w:val="000000"/>
                <w:sz w:val="20"/>
                <w:lang w:val="uk-UA"/>
              </w:rPr>
            </w:pPr>
            <w:r w:rsidRPr="000F6DA2">
              <w:rPr>
                <w:color w:val="000000"/>
                <w:sz w:val="20"/>
                <w:lang w:val="uk-UA"/>
              </w:rPr>
              <w:t>30.06.2008</w:t>
            </w:r>
          </w:p>
        </w:tc>
        <w:tc>
          <w:tcPr>
            <w:tcW w:w="2410" w:type="pct"/>
            <w:shd w:val="clear" w:color="auto" w:fill="auto"/>
          </w:tcPr>
          <w:p w:rsidR="002575DE" w:rsidRPr="000F6DA2" w:rsidRDefault="002575DE" w:rsidP="000F6DA2">
            <w:pPr>
              <w:spacing w:line="360" w:lineRule="auto"/>
              <w:jc w:val="both"/>
              <w:rPr>
                <w:color w:val="000000"/>
                <w:sz w:val="20"/>
                <w:lang w:val="uk-UA"/>
              </w:rPr>
            </w:pPr>
            <w:r w:rsidRPr="000F6DA2">
              <w:rPr>
                <w:color w:val="000000"/>
                <w:sz w:val="20"/>
                <w:lang w:val="uk-UA"/>
              </w:rPr>
              <w:t>2 710 892,18</w:t>
            </w:r>
          </w:p>
        </w:tc>
      </w:tr>
      <w:tr w:rsidR="002575DE" w:rsidRPr="000F6DA2" w:rsidTr="000F6DA2">
        <w:trPr>
          <w:cantSplit/>
          <w:jc w:val="center"/>
        </w:trPr>
        <w:tc>
          <w:tcPr>
            <w:tcW w:w="2590" w:type="pct"/>
            <w:shd w:val="clear" w:color="auto" w:fill="auto"/>
          </w:tcPr>
          <w:p w:rsidR="002575DE" w:rsidRPr="000F6DA2" w:rsidRDefault="002575DE" w:rsidP="000F6DA2">
            <w:pPr>
              <w:spacing w:line="360" w:lineRule="auto"/>
              <w:jc w:val="both"/>
              <w:rPr>
                <w:color w:val="000000"/>
                <w:sz w:val="20"/>
                <w:lang w:val="uk-UA"/>
              </w:rPr>
            </w:pPr>
            <w:r w:rsidRPr="000F6DA2">
              <w:rPr>
                <w:color w:val="000000"/>
                <w:sz w:val="20"/>
                <w:lang w:val="uk-UA"/>
              </w:rPr>
              <w:t>31.03.2008</w:t>
            </w:r>
          </w:p>
        </w:tc>
        <w:tc>
          <w:tcPr>
            <w:tcW w:w="2410" w:type="pct"/>
            <w:shd w:val="clear" w:color="auto" w:fill="auto"/>
          </w:tcPr>
          <w:p w:rsidR="002575DE" w:rsidRPr="000F6DA2" w:rsidRDefault="002575DE" w:rsidP="000F6DA2">
            <w:pPr>
              <w:spacing w:line="360" w:lineRule="auto"/>
              <w:jc w:val="both"/>
              <w:rPr>
                <w:color w:val="000000"/>
                <w:sz w:val="20"/>
                <w:lang w:val="uk-UA"/>
              </w:rPr>
            </w:pPr>
            <w:r w:rsidRPr="000F6DA2">
              <w:rPr>
                <w:color w:val="000000"/>
                <w:sz w:val="20"/>
                <w:lang w:val="uk-UA"/>
              </w:rPr>
              <w:t>1 461 489,96</w:t>
            </w:r>
          </w:p>
        </w:tc>
      </w:tr>
      <w:tr w:rsidR="002575DE" w:rsidRPr="000F6DA2" w:rsidTr="000F6DA2">
        <w:trPr>
          <w:cantSplit/>
          <w:jc w:val="center"/>
        </w:trPr>
        <w:tc>
          <w:tcPr>
            <w:tcW w:w="2590" w:type="pct"/>
            <w:shd w:val="clear" w:color="auto" w:fill="auto"/>
          </w:tcPr>
          <w:p w:rsidR="002575DE" w:rsidRPr="000F6DA2" w:rsidRDefault="002575DE" w:rsidP="000F6DA2">
            <w:pPr>
              <w:spacing w:line="360" w:lineRule="auto"/>
              <w:jc w:val="both"/>
              <w:rPr>
                <w:color w:val="000000"/>
                <w:sz w:val="20"/>
                <w:lang w:val="uk-UA"/>
              </w:rPr>
            </w:pPr>
            <w:r w:rsidRPr="000F6DA2">
              <w:rPr>
                <w:color w:val="000000"/>
                <w:sz w:val="20"/>
                <w:lang w:val="uk-UA"/>
              </w:rPr>
              <w:t>31.12.2007</w:t>
            </w:r>
          </w:p>
        </w:tc>
        <w:tc>
          <w:tcPr>
            <w:tcW w:w="2410" w:type="pct"/>
            <w:shd w:val="clear" w:color="auto" w:fill="auto"/>
          </w:tcPr>
          <w:p w:rsidR="002575DE" w:rsidRPr="000F6DA2" w:rsidRDefault="002575DE" w:rsidP="000F6DA2">
            <w:pPr>
              <w:spacing w:line="360" w:lineRule="auto"/>
              <w:jc w:val="both"/>
              <w:rPr>
                <w:color w:val="000000"/>
                <w:sz w:val="20"/>
                <w:lang w:val="uk-UA"/>
              </w:rPr>
            </w:pPr>
            <w:r w:rsidRPr="000F6DA2">
              <w:rPr>
                <w:color w:val="000000"/>
                <w:sz w:val="20"/>
                <w:lang w:val="uk-UA"/>
              </w:rPr>
              <w:t>7 373 260,00</w:t>
            </w:r>
          </w:p>
        </w:tc>
      </w:tr>
      <w:tr w:rsidR="002575DE" w:rsidRPr="000F6DA2" w:rsidTr="000F6DA2">
        <w:trPr>
          <w:cantSplit/>
          <w:jc w:val="center"/>
        </w:trPr>
        <w:tc>
          <w:tcPr>
            <w:tcW w:w="2590" w:type="pct"/>
            <w:shd w:val="clear" w:color="auto" w:fill="auto"/>
          </w:tcPr>
          <w:p w:rsidR="002575DE" w:rsidRPr="000F6DA2" w:rsidRDefault="002575DE" w:rsidP="000F6DA2">
            <w:pPr>
              <w:spacing w:line="360" w:lineRule="auto"/>
              <w:jc w:val="both"/>
              <w:rPr>
                <w:color w:val="000000"/>
                <w:sz w:val="20"/>
                <w:lang w:val="uk-UA"/>
              </w:rPr>
            </w:pPr>
            <w:r w:rsidRPr="000F6DA2">
              <w:rPr>
                <w:color w:val="000000"/>
                <w:sz w:val="20"/>
                <w:lang w:val="uk-UA"/>
              </w:rPr>
              <w:t>30.09.2007</w:t>
            </w:r>
          </w:p>
        </w:tc>
        <w:tc>
          <w:tcPr>
            <w:tcW w:w="2410" w:type="pct"/>
            <w:shd w:val="clear" w:color="auto" w:fill="auto"/>
          </w:tcPr>
          <w:p w:rsidR="002575DE" w:rsidRPr="000F6DA2" w:rsidRDefault="002575DE" w:rsidP="000F6DA2">
            <w:pPr>
              <w:spacing w:line="360" w:lineRule="auto"/>
              <w:jc w:val="both"/>
              <w:rPr>
                <w:color w:val="000000"/>
                <w:sz w:val="20"/>
                <w:lang w:val="uk-UA"/>
              </w:rPr>
            </w:pPr>
            <w:r w:rsidRPr="000F6DA2">
              <w:rPr>
                <w:color w:val="000000"/>
                <w:sz w:val="20"/>
                <w:lang w:val="uk-UA"/>
              </w:rPr>
              <w:t>477 549,55</w:t>
            </w:r>
          </w:p>
        </w:tc>
      </w:tr>
      <w:tr w:rsidR="002575DE" w:rsidRPr="000F6DA2" w:rsidTr="000F6DA2">
        <w:trPr>
          <w:cantSplit/>
          <w:jc w:val="center"/>
        </w:trPr>
        <w:tc>
          <w:tcPr>
            <w:tcW w:w="2590" w:type="pct"/>
            <w:shd w:val="clear" w:color="auto" w:fill="auto"/>
          </w:tcPr>
          <w:p w:rsidR="002575DE" w:rsidRPr="000F6DA2" w:rsidRDefault="002575DE" w:rsidP="000F6DA2">
            <w:pPr>
              <w:spacing w:line="360" w:lineRule="auto"/>
              <w:jc w:val="both"/>
              <w:rPr>
                <w:color w:val="000000"/>
                <w:sz w:val="20"/>
                <w:lang w:val="uk-UA"/>
              </w:rPr>
            </w:pPr>
            <w:r w:rsidRPr="000F6DA2">
              <w:rPr>
                <w:color w:val="000000"/>
                <w:sz w:val="20"/>
                <w:lang w:val="uk-UA"/>
              </w:rPr>
              <w:t>30.06.2007</w:t>
            </w:r>
          </w:p>
        </w:tc>
        <w:tc>
          <w:tcPr>
            <w:tcW w:w="2410" w:type="pct"/>
            <w:shd w:val="clear" w:color="auto" w:fill="auto"/>
          </w:tcPr>
          <w:p w:rsidR="002575DE" w:rsidRPr="000F6DA2" w:rsidRDefault="002575DE" w:rsidP="000F6DA2">
            <w:pPr>
              <w:spacing w:line="360" w:lineRule="auto"/>
              <w:jc w:val="both"/>
              <w:rPr>
                <w:color w:val="000000"/>
                <w:sz w:val="20"/>
                <w:lang w:val="uk-UA"/>
              </w:rPr>
            </w:pPr>
            <w:r w:rsidRPr="000F6DA2">
              <w:rPr>
                <w:color w:val="000000"/>
                <w:sz w:val="20"/>
                <w:lang w:val="uk-UA"/>
              </w:rPr>
              <w:t>353 022,72</w:t>
            </w:r>
          </w:p>
        </w:tc>
      </w:tr>
      <w:tr w:rsidR="002575DE" w:rsidRPr="000F6DA2" w:rsidTr="000F6DA2">
        <w:trPr>
          <w:cantSplit/>
          <w:jc w:val="center"/>
        </w:trPr>
        <w:tc>
          <w:tcPr>
            <w:tcW w:w="2590" w:type="pct"/>
            <w:shd w:val="clear" w:color="auto" w:fill="auto"/>
          </w:tcPr>
          <w:p w:rsidR="002575DE" w:rsidRPr="000F6DA2" w:rsidRDefault="002575DE" w:rsidP="000F6DA2">
            <w:pPr>
              <w:spacing w:line="360" w:lineRule="auto"/>
              <w:jc w:val="both"/>
              <w:rPr>
                <w:color w:val="000000"/>
                <w:sz w:val="20"/>
                <w:lang w:val="uk-UA"/>
              </w:rPr>
            </w:pPr>
            <w:r w:rsidRPr="000F6DA2">
              <w:rPr>
                <w:color w:val="000000"/>
                <w:sz w:val="20"/>
                <w:lang w:val="uk-UA"/>
              </w:rPr>
              <w:t>31.03.2007</w:t>
            </w:r>
          </w:p>
        </w:tc>
        <w:tc>
          <w:tcPr>
            <w:tcW w:w="2410" w:type="pct"/>
            <w:shd w:val="clear" w:color="auto" w:fill="auto"/>
          </w:tcPr>
          <w:p w:rsidR="002575DE" w:rsidRPr="000F6DA2" w:rsidRDefault="002575DE" w:rsidP="000F6DA2">
            <w:pPr>
              <w:spacing w:line="360" w:lineRule="auto"/>
              <w:jc w:val="both"/>
              <w:rPr>
                <w:color w:val="000000"/>
                <w:sz w:val="20"/>
                <w:lang w:val="uk-UA"/>
              </w:rPr>
            </w:pPr>
            <w:r w:rsidRPr="000F6DA2">
              <w:rPr>
                <w:color w:val="000000"/>
                <w:sz w:val="20"/>
                <w:lang w:val="uk-UA"/>
              </w:rPr>
              <w:t>266 005,62</w:t>
            </w:r>
          </w:p>
        </w:tc>
      </w:tr>
      <w:tr w:rsidR="002575DE" w:rsidRPr="000F6DA2" w:rsidTr="000F6DA2">
        <w:trPr>
          <w:cantSplit/>
          <w:jc w:val="center"/>
        </w:trPr>
        <w:tc>
          <w:tcPr>
            <w:tcW w:w="2590" w:type="pct"/>
            <w:shd w:val="clear" w:color="auto" w:fill="auto"/>
          </w:tcPr>
          <w:p w:rsidR="002575DE" w:rsidRPr="000F6DA2" w:rsidRDefault="002575DE" w:rsidP="000F6DA2">
            <w:pPr>
              <w:spacing w:line="360" w:lineRule="auto"/>
              <w:jc w:val="both"/>
              <w:rPr>
                <w:color w:val="000000"/>
                <w:sz w:val="20"/>
                <w:lang w:val="uk-UA"/>
              </w:rPr>
            </w:pPr>
            <w:r w:rsidRPr="000F6DA2">
              <w:rPr>
                <w:color w:val="000000"/>
                <w:sz w:val="20"/>
                <w:lang w:val="uk-UA"/>
              </w:rPr>
              <w:t>31.12.2006</w:t>
            </w:r>
          </w:p>
        </w:tc>
        <w:tc>
          <w:tcPr>
            <w:tcW w:w="2410" w:type="pct"/>
            <w:shd w:val="clear" w:color="auto" w:fill="auto"/>
          </w:tcPr>
          <w:p w:rsidR="002575DE" w:rsidRPr="000F6DA2" w:rsidRDefault="002575DE" w:rsidP="000F6DA2">
            <w:pPr>
              <w:spacing w:line="360" w:lineRule="auto"/>
              <w:jc w:val="both"/>
              <w:rPr>
                <w:color w:val="000000"/>
                <w:sz w:val="20"/>
                <w:lang w:val="uk-UA"/>
              </w:rPr>
            </w:pPr>
            <w:r w:rsidRPr="000F6DA2">
              <w:rPr>
                <w:color w:val="000000"/>
                <w:sz w:val="20"/>
                <w:lang w:val="uk-UA"/>
              </w:rPr>
              <w:t>149 903,93</w:t>
            </w:r>
          </w:p>
        </w:tc>
      </w:tr>
      <w:tr w:rsidR="002575DE" w:rsidRPr="000F6DA2" w:rsidTr="000F6DA2">
        <w:trPr>
          <w:cantSplit/>
          <w:jc w:val="center"/>
        </w:trPr>
        <w:tc>
          <w:tcPr>
            <w:tcW w:w="2590" w:type="pct"/>
            <w:shd w:val="clear" w:color="auto" w:fill="auto"/>
          </w:tcPr>
          <w:p w:rsidR="002575DE" w:rsidRPr="000F6DA2" w:rsidRDefault="002575DE" w:rsidP="000F6DA2">
            <w:pPr>
              <w:spacing w:line="360" w:lineRule="auto"/>
              <w:jc w:val="both"/>
              <w:rPr>
                <w:color w:val="000000"/>
                <w:sz w:val="20"/>
                <w:lang w:val="uk-UA"/>
              </w:rPr>
            </w:pPr>
            <w:r w:rsidRPr="000F6DA2">
              <w:rPr>
                <w:color w:val="000000"/>
                <w:sz w:val="20"/>
                <w:lang w:val="uk-UA"/>
              </w:rPr>
              <w:t>30.09.2006</w:t>
            </w:r>
          </w:p>
        </w:tc>
        <w:tc>
          <w:tcPr>
            <w:tcW w:w="2410" w:type="pct"/>
            <w:shd w:val="clear" w:color="auto" w:fill="auto"/>
          </w:tcPr>
          <w:p w:rsidR="002575DE" w:rsidRPr="000F6DA2" w:rsidRDefault="002575DE" w:rsidP="000F6DA2">
            <w:pPr>
              <w:spacing w:line="360" w:lineRule="auto"/>
              <w:jc w:val="both"/>
              <w:rPr>
                <w:color w:val="000000"/>
                <w:sz w:val="20"/>
                <w:lang w:val="uk-UA"/>
              </w:rPr>
            </w:pPr>
            <w:r w:rsidRPr="000F6DA2">
              <w:rPr>
                <w:color w:val="000000"/>
                <w:sz w:val="20"/>
                <w:lang w:val="uk-UA"/>
              </w:rPr>
              <w:t>125 035,22</w:t>
            </w:r>
          </w:p>
        </w:tc>
      </w:tr>
    </w:tbl>
    <w:p w:rsidR="002575DE" w:rsidRPr="00C05F06" w:rsidRDefault="002575DE" w:rsidP="00C05F06">
      <w:pPr>
        <w:spacing w:line="360" w:lineRule="auto"/>
        <w:ind w:firstLine="709"/>
        <w:jc w:val="both"/>
        <w:rPr>
          <w:color w:val="000000"/>
          <w:sz w:val="28"/>
          <w:szCs w:val="28"/>
          <w:lang w:val="uk-UA"/>
        </w:rPr>
      </w:pPr>
    </w:p>
    <w:p w:rsidR="002575DE" w:rsidRPr="00C05F06" w:rsidRDefault="002575DE" w:rsidP="00C05F06">
      <w:pPr>
        <w:spacing w:line="360" w:lineRule="auto"/>
        <w:ind w:firstLine="709"/>
        <w:jc w:val="both"/>
        <w:rPr>
          <w:color w:val="000000"/>
          <w:sz w:val="28"/>
          <w:szCs w:val="28"/>
          <w:lang w:val="uk-UA"/>
        </w:rPr>
      </w:pPr>
      <w:r w:rsidRPr="00C05F06">
        <w:rPr>
          <w:color w:val="000000"/>
          <w:sz w:val="28"/>
          <w:szCs w:val="28"/>
          <w:lang w:val="uk-UA"/>
        </w:rPr>
        <w:t>Виходячи з даних графіку, слід зробити висновок, що не зважаючи на кризу, яка дещо збила хвилю надходжень коштів до фонду, сума внесків залишається доволі великою і намічається тенденція до подальшого зростання.</w:t>
      </w:r>
    </w:p>
    <w:p w:rsidR="00C646B9" w:rsidRDefault="00C646B9" w:rsidP="00C646B9">
      <w:pPr>
        <w:tabs>
          <w:tab w:val="left" w:pos="939"/>
        </w:tabs>
        <w:spacing w:line="360" w:lineRule="auto"/>
        <w:ind w:firstLine="709"/>
        <w:jc w:val="both"/>
        <w:rPr>
          <w:color w:val="000000"/>
          <w:sz w:val="28"/>
          <w:szCs w:val="28"/>
          <w:lang w:val="uk-UA"/>
        </w:rPr>
      </w:pPr>
    </w:p>
    <w:p w:rsidR="00C646B9" w:rsidRPr="00C05F06" w:rsidRDefault="00C646B9" w:rsidP="00C646B9">
      <w:pPr>
        <w:tabs>
          <w:tab w:val="left" w:pos="939"/>
        </w:tabs>
        <w:spacing w:line="360" w:lineRule="auto"/>
        <w:ind w:firstLine="709"/>
        <w:jc w:val="both"/>
        <w:rPr>
          <w:color w:val="000000"/>
          <w:sz w:val="28"/>
          <w:szCs w:val="28"/>
          <w:lang w:val="uk-UA"/>
        </w:rPr>
      </w:pPr>
      <w:r w:rsidRPr="00C05F06">
        <w:rPr>
          <w:color w:val="000000"/>
          <w:sz w:val="28"/>
          <w:szCs w:val="28"/>
          <w:lang w:val="uk-UA"/>
        </w:rPr>
        <w:t>Табл. 4. Загальна сума пенсійних виплат</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816"/>
        <w:gridCol w:w="4481"/>
      </w:tblGrid>
      <w:tr w:rsidR="002575DE" w:rsidRPr="000F6DA2" w:rsidTr="000F6DA2">
        <w:trPr>
          <w:cantSplit/>
          <w:jc w:val="center"/>
        </w:trPr>
        <w:tc>
          <w:tcPr>
            <w:tcW w:w="2590" w:type="pct"/>
            <w:shd w:val="clear" w:color="auto" w:fill="auto"/>
          </w:tcPr>
          <w:p w:rsidR="002575DE" w:rsidRPr="000F6DA2" w:rsidRDefault="002575DE" w:rsidP="000F6DA2">
            <w:pPr>
              <w:spacing w:line="360" w:lineRule="auto"/>
              <w:jc w:val="both"/>
              <w:rPr>
                <w:color w:val="000000"/>
                <w:sz w:val="20"/>
                <w:lang w:val="uk-UA"/>
              </w:rPr>
            </w:pPr>
            <w:r w:rsidRPr="000F6DA2">
              <w:rPr>
                <w:color w:val="000000"/>
                <w:sz w:val="20"/>
                <w:lang w:val="uk-UA"/>
              </w:rPr>
              <w:t>Дата</w:t>
            </w:r>
          </w:p>
        </w:tc>
        <w:tc>
          <w:tcPr>
            <w:tcW w:w="2410" w:type="pct"/>
            <w:shd w:val="clear" w:color="auto" w:fill="auto"/>
          </w:tcPr>
          <w:p w:rsidR="002575DE" w:rsidRPr="000F6DA2" w:rsidRDefault="002575DE" w:rsidP="000F6DA2">
            <w:pPr>
              <w:spacing w:line="360" w:lineRule="auto"/>
              <w:jc w:val="both"/>
              <w:rPr>
                <w:color w:val="000000"/>
                <w:sz w:val="20"/>
                <w:lang w:val="uk-UA"/>
              </w:rPr>
            </w:pPr>
            <w:r w:rsidRPr="000F6DA2">
              <w:rPr>
                <w:color w:val="000000"/>
                <w:sz w:val="20"/>
                <w:lang w:val="uk-UA"/>
              </w:rPr>
              <w:t>Значення</w:t>
            </w:r>
          </w:p>
        </w:tc>
      </w:tr>
      <w:tr w:rsidR="009518A6" w:rsidRPr="000F6DA2" w:rsidTr="000F6DA2">
        <w:trPr>
          <w:cantSplit/>
          <w:jc w:val="center"/>
        </w:trPr>
        <w:tc>
          <w:tcPr>
            <w:tcW w:w="2590" w:type="pct"/>
            <w:shd w:val="clear" w:color="auto" w:fill="auto"/>
          </w:tcPr>
          <w:p w:rsidR="009518A6" w:rsidRPr="000F6DA2" w:rsidRDefault="009518A6" w:rsidP="000F6DA2">
            <w:pPr>
              <w:spacing w:line="360" w:lineRule="auto"/>
              <w:jc w:val="both"/>
              <w:rPr>
                <w:color w:val="000000"/>
                <w:sz w:val="20"/>
                <w:lang w:val="uk-UA"/>
              </w:rPr>
            </w:pPr>
            <w:r w:rsidRPr="000F6DA2">
              <w:rPr>
                <w:color w:val="000000"/>
                <w:sz w:val="20"/>
                <w:lang w:val="uk-UA"/>
              </w:rPr>
              <w:t>31.12.2008</w:t>
            </w:r>
          </w:p>
        </w:tc>
        <w:tc>
          <w:tcPr>
            <w:tcW w:w="2410" w:type="pct"/>
            <w:shd w:val="clear" w:color="auto" w:fill="auto"/>
          </w:tcPr>
          <w:p w:rsidR="009518A6" w:rsidRPr="000F6DA2" w:rsidRDefault="009518A6" w:rsidP="000F6DA2">
            <w:pPr>
              <w:spacing w:line="360" w:lineRule="auto"/>
              <w:jc w:val="both"/>
              <w:rPr>
                <w:color w:val="000000"/>
                <w:sz w:val="20"/>
                <w:lang w:val="uk-UA"/>
              </w:rPr>
            </w:pPr>
            <w:r w:rsidRPr="000F6DA2">
              <w:rPr>
                <w:color w:val="000000"/>
                <w:sz w:val="20"/>
                <w:lang w:val="uk-UA"/>
              </w:rPr>
              <w:t>554 411,09</w:t>
            </w:r>
          </w:p>
        </w:tc>
      </w:tr>
      <w:tr w:rsidR="009518A6" w:rsidRPr="000F6DA2" w:rsidTr="000F6DA2">
        <w:trPr>
          <w:cantSplit/>
          <w:jc w:val="center"/>
        </w:trPr>
        <w:tc>
          <w:tcPr>
            <w:tcW w:w="2590" w:type="pct"/>
            <w:shd w:val="clear" w:color="auto" w:fill="auto"/>
          </w:tcPr>
          <w:p w:rsidR="009518A6" w:rsidRPr="000F6DA2" w:rsidRDefault="009518A6" w:rsidP="000F6DA2">
            <w:pPr>
              <w:spacing w:line="360" w:lineRule="auto"/>
              <w:jc w:val="both"/>
              <w:rPr>
                <w:color w:val="000000"/>
                <w:sz w:val="20"/>
                <w:lang w:val="uk-UA"/>
              </w:rPr>
            </w:pPr>
            <w:r w:rsidRPr="000F6DA2">
              <w:rPr>
                <w:color w:val="000000"/>
                <w:sz w:val="20"/>
                <w:lang w:val="uk-UA"/>
              </w:rPr>
              <w:t>01.10.2008</w:t>
            </w:r>
          </w:p>
        </w:tc>
        <w:tc>
          <w:tcPr>
            <w:tcW w:w="2410" w:type="pct"/>
            <w:shd w:val="clear" w:color="auto" w:fill="auto"/>
          </w:tcPr>
          <w:p w:rsidR="009518A6" w:rsidRPr="000F6DA2" w:rsidRDefault="009518A6" w:rsidP="000F6DA2">
            <w:pPr>
              <w:spacing w:line="360" w:lineRule="auto"/>
              <w:jc w:val="both"/>
              <w:rPr>
                <w:color w:val="000000"/>
                <w:sz w:val="20"/>
                <w:lang w:val="uk-UA"/>
              </w:rPr>
            </w:pPr>
            <w:r w:rsidRPr="000F6DA2">
              <w:rPr>
                <w:color w:val="000000"/>
                <w:sz w:val="20"/>
                <w:lang w:val="uk-UA"/>
              </w:rPr>
              <w:t>363 368,78</w:t>
            </w:r>
          </w:p>
        </w:tc>
      </w:tr>
      <w:tr w:rsidR="009518A6" w:rsidRPr="000F6DA2" w:rsidTr="000F6DA2">
        <w:trPr>
          <w:cantSplit/>
          <w:jc w:val="center"/>
        </w:trPr>
        <w:tc>
          <w:tcPr>
            <w:tcW w:w="2590" w:type="pct"/>
            <w:shd w:val="clear" w:color="auto" w:fill="auto"/>
          </w:tcPr>
          <w:p w:rsidR="009518A6" w:rsidRPr="000F6DA2" w:rsidRDefault="009518A6" w:rsidP="000F6DA2">
            <w:pPr>
              <w:spacing w:line="360" w:lineRule="auto"/>
              <w:jc w:val="both"/>
              <w:rPr>
                <w:color w:val="000000"/>
                <w:sz w:val="20"/>
                <w:lang w:val="uk-UA"/>
              </w:rPr>
            </w:pPr>
            <w:r w:rsidRPr="000F6DA2">
              <w:rPr>
                <w:color w:val="000000"/>
                <w:sz w:val="20"/>
                <w:lang w:val="uk-UA"/>
              </w:rPr>
              <w:t>30.06.2008</w:t>
            </w:r>
          </w:p>
        </w:tc>
        <w:tc>
          <w:tcPr>
            <w:tcW w:w="2410" w:type="pct"/>
            <w:shd w:val="clear" w:color="auto" w:fill="auto"/>
          </w:tcPr>
          <w:p w:rsidR="009518A6" w:rsidRPr="000F6DA2" w:rsidRDefault="009518A6" w:rsidP="000F6DA2">
            <w:pPr>
              <w:spacing w:line="360" w:lineRule="auto"/>
              <w:jc w:val="both"/>
              <w:rPr>
                <w:color w:val="000000"/>
                <w:sz w:val="20"/>
                <w:lang w:val="uk-UA"/>
              </w:rPr>
            </w:pPr>
            <w:r w:rsidRPr="000F6DA2">
              <w:rPr>
                <w:color w:val="000000"/>
                <w:sz w:val="20"/>
                <w:lang w:val="uk-UA"/>
              </w:rPr>
              <w:t>345 945,89</w:t>
            </w:r>
          </w:p>
        </w:tc>
      </w:tr>
      <w:tr w:rsidR="009518A6" w:rsidRPr="000F6DA2" w:rsidTr="000F6DA2">
        <w:trPr>
          <w:cantSplit/>
          <w:jc w:val="center"/>
        </w:trPr>
        <w:tc>
          <w:tcPr>
            <w:tcW w:w="2590" w:type="pct"/>
            <w:shd w:val="clear" w:color="auto" w:fill="auto"/>
          </w:tcPr>
          <w:p w:rsidR="009518A6" w:rsidRPr="000F6DA2" w:rsidRDefault="009518A6" w:rsidP="000F6DA2">
            <w:pPr>
              <w:spacing w:line="360" w:lineRule="auto"/>
              <w:jc w:val="both"/>
              <w:rPr>
                <w:color w:val="000000"/>
                <w:sz w:val="20"/>
                <w:lang w:val="uk-UA"/>
              </w:rPr>
            </w:pPr>
            <w:r w:rsidRPr="000F6DA2">
              <w:rPr>
                <w:color w:val="000000"/>
                <w:sz w:val="20"/>
                <w:lang w:val="uk-UA"/>
              </w:rPr>
              <w:t>31.03.2008</w:t>
            </w:r>
          </w:p>
        </w:tc>
        <w:tc>
          <w:tcPr>
            <w:tcW w:w="2410" w:type="pct"/>
            <w:shd w:val="clear" w:color="auto" w:fill="auto"/>
          </w:tcPr>
          <w:p w:rsidR="009518A6" w:rsidRPr="000F6DA2" w:rsidRDefault="009518A6" w:rsidP="000F6DA2">
            <w:pPr>
              <w:spacing w:line="360" w:lineRule="auto"/>
              <w:jc w:val="both"/>
              <w:rPr>
                <w:color w:val="000000"/>
                <w:sz w:val="20"/>
                <w:lang w:val="uk-UA"/>
              </w:rPr>
            </w:pPr>
            <w:r w:rsidRPr="000F6DA2">
              <w:rPr>
                <w:color w:val="000000"/>
                <w:sz w:val="20"/>
                <w:lang w:val="uk-UA"/>
              </w:rPr>
              <w:t>43 777,21</w:t>
            </w:r>
          </w:p>
        </w:tc>
      </w:tr>
      <w:tr w:rsidR="009518A6" w:rsidRPr="000F6DA2" w:rsidTr="000F6DA2">
        <w:trPr>
          <w:cantSplit/>
          <w:jc w:val="center"/>
        </w:trPr>
        <w:tc>
          <w:tcPr>
            <w:tcW w:w="2590" w:type="pct"/>
            <w:shd w:val="clear" w:color="auto" w:fill="auto"/>
          </w:tcPr>
          <w:p w:rsidR="009518A6" w:rsidRPr="000F6DA2" w:rsidRDefault="009518A6" w:rsidP="000F6DA2">
            <w:pPr>
              <w:spacing w:line="360" w:lineRule="auto"/>
              <w:jc w:val="both"/>
              <w:rPr>
                <w:color w:val="000000"/>
                <w:sz w:val="20"/>
                <w:lang w:val="uk-UA"/>
              </w:rPr>
            </w:pPr>
            <w:r w:rsidRPr="000F6DA2">
              <w:rPr>
                <w:color w:val="000000"/>
                <w:sz w:val="20"/>
                <w:lang w:val="uk-UA"/>
              </w:rPr>
              <w:t>31.12.2007</w:t>
            </w:r>
          </w:p>
        </w:tc>
        <w:tc>
          <w:tcPr>
            <w:tcW w:w="2410" w:type="pct"/>
            <w:shd w:val="clear" w:color="auto" w:fill="auto"/>
          </w:tcPr>
          <w:p w:rsidR="009518A6" w:rsidRPr="000F6DA2" w:rsidRDefault="009518A6" w:rsidP="000F6DA2">
            <w:pPr>
              <w:spacing w:line="360" w:lineRule="auto"/>
              <w:jc w:val="both"/>
              <w:rPr>
                <w:color w:val="000000"/>
                <w:sz w:val="20"/>
                <w:lang w:val="uk-UA"/>
              </w:rPr>
            </w:pPr>
            <w:r w:rsidRPr="000F6DA2">
              <w:rPr>
                <w:color w:val="000000"/>
                <w:sz w:val="20"/>
                <w:lang w:val="uk-UA"/>
              </w:rPr>
              <w:t>20 070,00</w:t>
            </w:r>
          </w:p>
        </w:tc>
      </w:tr>
      <w:tr w:rsidR="009518A6" w:rsidRPr="000F6DA2" w:rsidTr="000F6DA2">
        <w:trPr>
          <w:cantSplit/>
          <w:jc w:val="center"/>
        </w:trPr>
        <w:tc>
          <w:tcPr>
            <w:tcW w:w="2590" w:type="pct"/>
            <w:shd w:val="clear" w:color="auto" w:fill="auto"/>
          </w:tcPr>
          <w:p w:rsidR="009518A6" w:rsidRPr="000F6DA2" w:rsidRDefault="009518A6" w:rsidP="000F6DA2">
            <w:pPr>
              <w:spacing w:line="360" w:lineRule="auto"/>
              <w:jc w:val="both"/>
              <w:rPr>
                <w:color w:val="000000"/>
                <w:sz w:val="20"/>
                <w:lang w:val="uk-UA"/>
              </w:rPr>
            </w:pPr>
            <w:r w:rsidRPr="000F6DA2">
              <w:rPr>
                <w:color w:val="000000"/>
                <w:sz w:val="20"/>
                <w:lang w:val="uk-UA"/>
              </w:rPr>
              <w:t>30.09.2007</w:t>
            </w:r>
          </w:p>
        </w:tc>
        <w:tc>
          <w:tcPr>
            <w:tcW w:w="2410" w:type="pct"/>
            <w:shd w:val="clear" w:color="auto" w:fill="auto"/>
          </w:tcPr>
          <w:p w:rsidR="009518A6" w:rsidRPr="000F6DA2" w:rsidRDefault="009518A6" w:rsidP="000F6DA2">
            <w:pPr>
              <w:spacing w:line="360" w:lineRule="auto"/>
              <w:jc w:val="both"/>
              <w:rPr>
                <w:color w:val="000000"/>
                <w:sz w:val="20"/>
                <w:lang w:val="uk-UA"/>
              </w:rPr>
            </w:pPr>
            <w:r w:rsidRPr="000F6DA2">
              <w:rPr>
                <w:color w:val="000000"/>
                <w:sz w:val="20"/>
                <w:lang w:val="uk-UA"/>
              </w:rPr>
              <w:t>0</w:t>
            </w:r>
          </w:p>
        </w:tc>
      </w:tr>
      <w:tr w:rsidR="009518A6" w:rsidRPr="000F6DA2" w:rsidTr="000F6DA2">
        <w:trPr>
          <w:cantSplit/>
          <w:jc w:val="center"/>
        </w:trPr>
        <w:tc>
          <w:tcPr>
            <w:tcW w:w="2590" w:type="pct"/>
            <w:shd w:val="clear" w:color="auto" w:fill="auto"/>
          </w:tcPr>
          <w:p w:rsidR="009518A6" w:rsidRPr="000F6DA2" w:rsidRDefault="009518A6" w:rsidP="000F6DA2">
            <w:pPr>
              <w:spacing w:line="360" w:lineRule="auto"/>
              <w:jc w:val="both"/>
              <w:rPr>
                <w:color w:val="000000"/>
                <w:sz w:val="20"/>
                <w:lang w:val="uk-UA"/>
              </w:rPr>
            </w:pPr>
            <w:r w:rsidRPr="000F6DA2">
              <w:rPr>
                <w:color w:val="000000"/>
                <w:sz w:val="20"/>
                <w:lang w:val="uk-UA"/>
              </w:rPr>
              <w:t>30.06.2007</w:t>
            </w:r>
          </w:p>
        </w:tc>
        <w:tc>
          <w:tcPr>
            <w:tcW w:w="2410" w:type="pct"/>
            <w:shd w:val="clear" w:color="auto" w:fill="auto"/>
          </w:tcPr>
          <w:p w:rsidR="009518A6" w:rsidRPr="000F6DA2" w:rsidRDefault="009518A6" w:rsidP="000F6DA2">
            <w:pPr>
              <w:spacing w:line="360" w:lineRule="auto"/>
              <w:jc w:val="both"/>
              <w:rPr>
                <w:color w:val="000000"/>
                <w:sz w:val="20"/>
                <w:lang w:val="uk-UA"/>
              </w:rPr>
            </w:pPr>
            <w:r w:rsidRPr="000F6DA2">
              <w:rPr>
                <w:color w:val="000000"/>
                <w:sz w:val="20"/>
                <w:lang w:val="uk-UA"/>
              </w:rPr>
              <w:t>0</w:t>
            </w:r>
          </w:p>
        </w:tc>
      </w:tr>
      <w:tr w:rsidR="009518A6" w:rsidRPr="000F6DA2" w:rsidTr="000F6DA2">
        <w:trPr>
          <w:cantSplit/>
          <w:jc w:val="center"/>
        </w:trPr>
        <w:tc>
          <w:tcPr>
            <w:tcW w:w="2590" w:type="pct"/>
            <w:shd w:val="clear" w:color="auto" w:fill="auto"/>
          </w:tcPr>
          <w:p w:rsidR="009518A6" w:rsidRPr="000F6DA2" w:rsidRDefault="009518A6" w:rsidP="000F6DA2">
            <w:pPr>
              <w:spacing w:line="360" w:lineRule="auto"/>
              <w:jc w:val="both"/>
              <w:rPr>
                <w:color w:val="000000"/>
                <w:sz w:val="20"/>
                <w:lang w:val="uk-UA"/>
              </w:rPr>
            </w:pPr>
            <w:r w:rsidRPr="000F6DA2">
              <w:rPr>
                <w:color w:val="000000"/>
                <w:sz w:val="20"/>
                <w:lang w:val="uk-UA"/>
              </w:rPr>
              <w:t>31.03.2007</w:t>
            </w:r>
          </w:p>
        </w:tc>
        <w:tc>
          <w:tcPr>
            <w:tcW w:w="2410" w:type="pct"/>
            <w:shd w:val="clear" w:color="auto" w:fill="auto"/>
          </w:tcPr>
          <w:p w:rsidR="009518A6" w:rsidRPr="000F6DA2" w:rsidRDefault="009518A6" w:rsidP="000F6DA2">
            <w:pPr>
              <w:spacing w:line="360" w:lineRule="auto"/>
              <w:jc w:val="both"/>
              <w:rPr>
                <w:color w:val="000000"/>
                <w:sz w:val="20"/>
                <w:lang w:val="uk-UA"/>
              </w:rPr>
            </w:pPr>
            <w:r w:rsidRPr="000F6DA2">
              <w:rPr>
                <w:color w:val="000000"/>
                <w:sz w:val="20"/>
                <w:lang w:val="uk-UA"/>
              </w:rPr>
              <w:t>0</w:t>
            </w:r>
          </w:p>
        </w:tc>
      </w:tr>
      <w:tr w:rsidR="009518A6" w:rsidRPr="000F6DA2" w:rsidTr="000F6DA2">
        <w:trPr>
          <w:cantSplit/>
          <w:jc w:val="center"/>
        </w:trPr>
        <w:tc>
          <w:tcPr>
            <w:tcW w:w="2590" w:type="pct"/>
            <w:shd w:val="clear" w:color="auto" w:fill="auto"/>
          </w:tcPr>
          <w:p w:rsidR="009518A6" w:rsidRPr="000F6DA2" w:rsidRDefault="009518A6" w:rsidP="000F6DA2">
            <w:pPr>
              <w:spacing w:line="360" w:lineRule="auto"/>
              <w:jc w:val="both"/>
              <w:rPr>
                <w:color w:val="000000"/>
                <w:sz w:val="20"/>
                <w:lang w:val="uk-UA"/>
              </w:rPr>
            </w:pPr>
            <w:r w:rsidRPr="000F6DA2">
              <w:rPr>
                <w:color w:val="000000"/>
                <w:sz w:val="20"/>
                <w:lang w:val="uk-UA"/>
              </w:rPr>
              <w:t>31.12.2006</w:t>
            </w:r>
          </w:p>
        </w:tc>
        <w:tc>
          <w:tcPr>
            <w:tcW w:w="2410" w:type="pct"/>
            <w:shd w:val="clear" w:color="auto" w:fill="auto"/>
          </w:tcPr>
          <w:p w:rsidR="009518A6" w:rsidRPr="000F6DA2" w:rsidRDefault="009518A6" w:rsidP="000F6DA2">
            <w:pPr>
              <w:spacing w:line="360" w:lineRule="auto"/>
              <w:jc w:val="both"/>
              <w:rPr>
                <w:color w:val="000000"/>
                <w:sz w:val="20"/>
                <w:lang w:val="uk-UA"/>
              </w:rPr>
            </w:pPr>
            <w:r w:rsidRPr="000F6DA2">
              <w:rPr>
                <w:color w:val="000000"/>
                <w:sz w:val="20"/>
                <w:lang w:val="uk-UA"/>
              </w:rPr>
              <w:t>0</w:t>
            </w:r>
          </w:p>
        </w:tc>
      </w:tr>
      <w:tr w:rsidR="009518A6" w:rsidRPr="000F6DA2" w:rsidTr="000F6DA2">
        <w:trPr>
          <w:cantSplit/>
          <w:jc w:val="center"/>
        </w:trPr>
        <w:tc>
          <w:tcPr>
            <w:tcW w:w="2590" w:type="pct"/>
            <w:shd w:val="clear" w:color="auto" w:fill="auto"/>
          </w:tcPr>
          <w:p w:rsidR="009518A6" w:rsidRPr="000F6DA2" w:rsidRDefault="009518A6" w:rsidP="000F6DA2">
            <w:pPr>
              <w:spacing w:line="360" w:lineRule="auto"/>
              <w:jc w:val="both"/>
              <w:rPr>
                <w:color w:val="000000"/>
                <w:sz w:val="20"/>
                <w:lang w:val="uk-UA"/>
              </w:rPr>
            </w:pPr>
            <w:r w:rsidRPr="000F6DA2">
              <w:rPr>
                <w:color w:val="000000"/>
                <w:sz w:val="20"/>
                <w:lang w:val="uk-UA"/>
              </w:rPr>
              <w:t>30.09.2006</w:t>
            </w:r>
          </w:p>
        </w:tc>
        <w:tc>
          <w:tcPr>
            <w:tcW w:w="2410" w:type="pct"/>
            <w:shd w:val="clear" w:color="auto" w:fill="auto"/>
          </w:tcPr>
          <w:p w:rsidR="009518A6" w:rsidRPr="000F6DA2" w:rsidRDefault="009518A6" w:rsidP="000F6DA2">
            <w:pPr>
              <w:spacing w:line="360" w:lineRule="auto"/>
              <w:jc w:val="both"/>
              <w:rPr>
                <w:color w:val="000000"/>
                <w:sz w:val="20"/>
                <w:lang w:val="uk-UA"/>
              </w:rPr>
            </w:pPr>
            <w:r w:rsidRPr="000F6DA2">
              <w:rPr>
                <w:color w:val="000000"/>
                <w:sz w:val="20"/>
                <w:lang w:val="uk-UA"/>
              </w:rPr>
              <w:t>0</w:t>
            </w:r>
          </w:p>
        </w:tc>
      </w:tr>
    </w:tbl>
    <w:p w:rsidR="002575DE" w:rsidRPr="00C05F06" w:rsidRDefault="002575DE" w:rsidP="00C05F06">
      <w:pPr>
        <w:tabs>
          <w:tab w:val="left" w:pos="939"/>
        </w:tabs>
        <w:spacing w:line="360" w:lineRule="auto"/>
        <w:ind w:firstLine="709"/>
        <w:jc w:val="both"/>
        <w:rPr>
          <w:color w:val="000000"/>
          <w:sz w:val="28"/>
          <w:szCs w:val="28"/>
          <w:lang w:val="uk-UA"/>
        </w:rPr>
      </w:pPr>
    </w:p>
    <w:p w:rsidR="002575DE" w:rsidRPr="00C05F06" w:rsidRDefault="002575DE" w:rsidP="00C05F06">
      <w:pPr>
        <w:spacing w:line="360" w:lineRule="auto"/>
        <w:ind w:firstLine="709"/>
        <w:jc w:val="both"/>
        <w:rPr>
          <w:color w:val="000000"/>
          <w:sz w:val="28"/>
          <w:szCs w:val="28"/>
          <w:lang w:val="uk-UA"/>
        </w:rPr>
      </w:pPr>
      <w:r w:rsidRPr="00C05F06">
        <w:rPr>
          <w:color w:val="000000"/>
          <w:sz w:val="28"/>
          <w:szCs w:val="28"/>
          <w:lang w:val="uk-UA"/>
        </w:rPr>
        <w:t>Починаючи з четвертого кварталу 2007 року фонд активно реалізує пенсійні виплати, пік виплат у звітному році приходиться на його кінець. Аналізуючи це становище, слід зауважити, жо тенденція до збільшення надходжень у фонд створює чудові умови для подальшого збільшення пенсійних виплат. У нинішньому році прогнозовано найбільші пенсійні виплати.</w:t>
      </w:r>
    </w:p>
    <w:p w:rsidR="002575DE" w:rsidRPr="00C05F06" w:rsidRDefault="002575DE" w:rsidP="00C05F06">
      <w:pPr>
        <w:tabs>
          <w:tab w:val="left" w:pos="939"/>
        </w:tabs>
        <w:spacing w:line="360" w:lineRule="auto"/>
        <w:ind w:firstLine="709"/>
        <w:jc w:val="both"/>
        <w:rPr>
          <w:color w:val="000000"/>
          <w:sz w:val="28"/>
          <w:szCs w:val="28"/>
          <w:lang w:val="uk-UA"/>
        </w:rPr>
      </w:pPr>
    </w:p>
    <w:p w:rsidR="00C646B9" w:rsidRPr="00C05F06" w:rsidRDefault="00C646B9" w:rsidP="00C646B9">
      <w:pPr>
        <w:spacing w:line="360" w:lineRule="auto"/>
        <w:ind w:firstLine="709"/>
        <w:jc w:val="both"/>
        <w:rPr>
          <w:color w:val="000000"/>
          <w:sz w:val="28"/>
          <w:szCs w:val="28"/>
          <w:lang w:val="uk-UA"/>
        </w:rPr>
      </w:pPr>
      <w:r w:rsidRPr="00C05F06">
        <w:rPr>
          <w:color w:val="000000"/>
          <w:sz w:val="28"/>
          <w:szCs w:val="28"/>
          <w:lang w:val="uk-UA"/>
        </w:rPr>
        <w:t>Табл. 5. Чиста вартість одиниці пенсійного внеску, грн.</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816"/>
        <w:gridCol w:w="4481"/>
      </w:tblGrid>
      <w:tr w:rsidR="002575DE" w:rsidRPr="000F6DA2" w:rsidTr="000F6DA2">
        <w:trPr>
          <w:cantSplit/>
          <w:jc w:val="center"/>
        </w:trPr>
        <w:tc>
          <w:tcPr>
            <w:tcW w:w="2590" w:type="pct"/>
            <w:shd w:val="clear" w:color="auto" w:fill="auto"/>
          </w:tcPr>
          <w:p w:rsidR="002575DE" w:rsidRPr="000F6DA2" w:rsidRDefault="002575DE" w:rsidP="000F6DA2">
            <w:pPr>
              <w:spacing w:line="360" w:lineRule="auto"/>
              <w:jc w:val="both"/>
              <w:rPr>
                <w:color w:val="000000"/>
                <w:sz w:val="20"/>
                <w:lang w:val="uk-UA"/>
              </w:rPr>
            </w:pPr>
            <w:r w:rsidRPr="000F6DA2">
              <w:rPr>
                <w:color w:val="000000"/>
                <w:sz w:val="20"/>
                <w:lang w:val="uk-UA"/>
              </w:rPr>
              <w:t>Дата</w:t>
            </w:r>
          </w:p>
        </w:tc>
        <w:tc>
          <w:tcPr>
            <w:tcW w:w="2410" w:type="pct"/>
            <w:shd w:val="clear" w:color="auto" w:fill="auto"/>
          </w:tcPr>
          <w:p w:rsidR="002575DE" w:rsidRPr="000F6DA2" w:rsidRDefault="002575DE" w:rsidP="000F6DA2">
            <w:pPr>
              <w:spacing w:line="360" w:lineRule="auto"/>
              <w:jc w:val="both"/>
              <w:rPr>
                <w:color w:val="000000"/>
                <w:sz w:val="20"/>
                <w:lang w:val="uk-UA"/>
              </w:rPr>
            </w:pPr>
            <w:r w:rsidRPr="000F6DA2">
              <w:rPr>
                <w:color w:val="000000"/>
                <w:sz w:val="20"/>
                <w:lang w:val="uk-UA"/>
              </w:rPr>
              <w:t>Значення</w:t>
            </w:r>
          </w:p>
        </w:tc>
      </w:tr>
      <w:tr w:rsidR="009518A6" w:rsidRPr="000F6DA2" w:rsidTr="000F6DA2">
        <w:trPr>
          <w:cantSplit/>
          <w:jc w:val="center"/>
        </w:trPr>
        <w:tc>
          <w:tcPr>
            <w:tcW w:w="2590" w:type="pct"/>
            <w:shd w:val="clear" w:color="auto" w:fill="auto"/>
          </w:tcPr>
          <w:p w:rsidR="009518A6" w:rsidRPr="000F6DA2" w:rsidRDefault="009518A6" w:rsidP="000F6DA2">
            <w:pPr>
              <w:spacing w:line="360" w:lineRule="auto"/>
              <w:jc w:val="both"/>
              <w:rPr>
                <w:color w:val="000000"/>
                <w:sz w:val="20"/>
                <w:lang w:val="uk-UA"/>
              </w:rPr>
            </w:pPr>
            <w:r w:rsidRPr="000F6DA2">
              <w:rPr>
                <w:color w:val="000000"/>
                <w:sz w:val="20"/>
                <w:lang w:val="uk-UA"/>
              </w:rPr>
              <w:t>31.12.2008</w:t>
            </w:r>
          </w:p>
        </w:tc>
        <w:tc>
          <w:tcPr>
            <w:tcW w:w="2410" w:type="pct"/>
            <w:shd w:val="clear" w:color="auto" w:fill="auto"/>
          </w:tcPr>
          <w:p w:rsidR="009518A6" w:rsidRPr="000F6DA2" w:rsidRDefault="009518A6" w:rsidP="000F6DA2">
            <w:pPr>
              <w:spacing w:line="360" w:lineRule="auto"/>
              <w:jc w:val="both"/>
              <w:rPr>
                <w:color w:val="000000"/>
                <w:sz w:val="20"/>
                <w:lang w:val="uk-UA"/>
              </w:rPr>
            </w:pPr>
            <w:r w:rsidRPr="000F6DA2">
              <w:rPr>
                <w:color w:val="000000"/>
                <w:sz w:val="20"/>
                <w:lang w:val="uk-UA"/>
              </w:rPr>
              <w:t>1,28</w:t>
            </w:r>
          </w:p>
        </w:tc>
      </w:tr>
      <w:tr w:rsidR="009518A6" w:rsidRPr="000F6DA2" w:rsidTr="000F6DA2">
        <w:trPr>
          <w:cantSplit/>
          <w:jc w:val="center"/>
        </w:trPr>
        <w:tc>
          <w:tcPr>
            <w:tcW w:w="2590" w:type="pct"/>
            <w:shd w:val="clear" w:color="auto" w:fill="auto"/>
          </w:tcPr>
          <w:p w:rsidR="009518A6" w:rsidRPr="000F6DA2" w:rsidRDefault="009518A6" w:rsidP="000F6DA2">
            <w:pPr>
              <w:spacing w:line="360" w:lineRule="auto"/>
              <w:jc w:val="both"/>
              <w:rPr>
                <w:color w:val="000000"/>
                <w:sz w:val="20"/>
                <w:lang w:val="uk-UA"/>
              </w:rPr>
            </w:pPr>
            <w:r w:rsidRPr="000F6DA2">
              <w:rPr>
                <w:color w:val="000000"/>
                <w:sz w:val="20"/>
                <w:lang w:val="uk-UA"/>
              </w:rPr>
              <w:t>01.10.2008</w:t>
            </w:r>
          </w:p>
        </w:tc>
        <w:tc>
          <w:tcPr>
            <w:tcW w:w="2410" w:type="pct"/>
            <w:shd w:val="clear" w:color="auto" w:fill="auto"/>
          </w:tcPr>
          <w:p w:rsidR="009518A6" w:rsidRPr="000F6DA2" w:rsidRDefault="009518A6" w:rsidP="000F6DA2">
            <w:pPr>
              <w:spacing w:line="360" w:lineRule="auto"/>
              <w:jc w:val="both"/>
              <w:rPr>
                <w:color w:val="000000"/>
                <w:sz w:val="20"/>
                <w:lang w:val="uk-UA"/>
              </w:rPr>
            </w:pPr>
            <w:r w:rsidRPr="000F6DA2">
              <w:rPr>
                <w:color w:val="000000"/>
                <w:sz w:val="20"/>
                <w:lang w:val="uk-UA"/>
              </w:rPr>
              <w:t>1,53</w:t>
            </w:r>
          </w:p>
        </w:tc>
      </w:tr>
      <w:tr w:rsidR="009518A6" w:rsidRPr="000F6DA2" w:rsidTr="000F6DA2">
        <w:trPr>
          <w:cantSplit/>
          <w:jc w:val="center"/>
        </w:trPr>
        <w:tc>
          <w:tcPr>
            <w:tcW w:w="2590" w:type="pct"/>
            <w:shd w:val="clear" w:color="auto" w:fill="auto"/>
          </w:tcPr>
          <w:p w:rsidR="009518A6" w:rsidRPr="000F6DA2" w:rsidRDefault="009518A6" w:rsidP="000F6DA2">
            <w:pPr>
              <w:spacing w:line="360" w:lineRule="auto"/>
              <w:jc w:val="both"/>
              <w:rPr>
                <w:color w:val="000000"/>
                <w:sz w:val="20"/>
                <w:lang w:val="uk-UA"/>
              </w:rPr>
            </w:pPr>
            <w:r w:rsidRPr="000F6DA2">
              <w:rPr>
                <w:color w:val="000000"/>
                <w:sz w:val="20"/>
                <w:lang w:val="uk-UA"/>
              </w:rPr>
              <w:t>30.06.2008</w:t>
            </w:r>
          </w:p>
        </w:tc>
        <w:tc>
          <w:tcPr>
            <w:tcW w:w="2410" w:type="pct"/>
            <w:shd w:val="clear" w:color="auto" w:fill="auto"/>
          </w:tcPr>
          <w:p w:rsidR="009518A6" w:rsidRPr="000F6DA2" w:rsidRDefault="009518A6" w:rsidP="000F6DA2">
            <w:pPr>
              <w:spacing w:line="360" w:lineRule="auto"/>
              <w:jc w:val="both"/>
              <w:rPr>
                <w:color w:val="000000"/>
                <w:sz w:val="20"/>
                <w:lang w:val="uk-UA"/>
              </w:rPr>
            </w:pPr>
            <w:r w:rsidRPr="000F6DA2">
              <w:rPr>
                <w:color w:val="000000"/>
                <w:sz w:val="20"/>
                <w:lang w:val="uk-UA"/>
              </w:rPr>
              <w:t>1,75</w:t>
            </w:r>
          </w:p>
        </w:tc>
      </w:tr>
      <w:tr w:rsidR="009518A6" w:rsidRPr="000F6DA2" w:rsidTr="000F6DA2">
        <w:trPr>
          <w:cantSplit/>
          <w:jc w:val="center"/>
        </w:trPr>
        <w:tc>
          <w:tcPr>
            <w:tcW w:w="2590" w:type="pct"/>
            <w:shd w:val="clear" w:color="auto" w:fill="auto"/>
          </w:tcPr>
          <w:p w:rsidR="009518A6" w:rsidRPr="000F6DA2" w:rsidRDefault="009518A6" w:rsidP="000F6DA2">
            <w:pPr>
              <w:spacing w:line="360" w:lineRule="auto"/>
              <w:jc w:val="both"/>
              <w:rPr>
                <w:color w:val="000000"/>
                <w:sz w:val="20"/>
                <w:lang w:val="uk-UA"/>
              </w:rPr>
            </w:pPr>
            <w:r w:rsidRPr="000F6DA2">
              <w:rPr>
                <w:color w:val="000000"/>
                <w:sz w:val="20"/>
                <w:lang w:val="uk-UA"/>
              </w:rPr>
              <w:t>31.03.2008</w:t>
            </w:r>
          </w:p>
        </w:tc>
        <w:tc>
          <w:tcPr>
            <w:tcW w:w="2410" w:type="pct"/>
            <w:shd w:val="clear" w:color="auto" w:fill="auto"/>
          </w:tcPr>
          <w:p w:rsidR="009518A6" w:rsidRPr="000F6DA2" w:rsidRDefault="009518A6" w:rsidP="000F6DA2">
            <w:pPr>
              <w:spacing w:line="360" w:lineRule="auto"/>
              <w:jc w:val="both"/>
              <w:rPr>
                <w:color w:val="000000"/>
                <w:sz w:val="20"/>
                <w:lang w:val="uk-UA"/>
              </w:rPr>
            </w:pPr>
            <w:r w:rsidRPr="000F6DA2">
              <w:rPr>
                <w:color w:val="000000"/>
                <w:sz w:val="20"/>
                <w:lang w:val="uk-UA"/>
              </w:rPr>
              <w:t>1,89</w:t>
            </w:r>
          </w:p>
        </w:tc>
      </w:tr>
      <w:tr w:rsidR="009518A6" w:rsidRPr="000F6DA2" w:rsidTr="000F6DA2">
        <w:trPr>
          <w:cantSplit/>
          <w:jc w:val="center"/>
        </w:trPr>
        <w:tc>
          <w:tcPr>
            <w:tcW w:w="2590" w:type="pct"/>
            <w:shd w:val="clear" w:color="auto" w:fill="auto"/>
          </w:tcPr>
          <w:p w:rsidR="009518A6" w:rsidRPr="000F6DA2" w:rsidRDefault="009518A6" w:rsidP="000F6DA2">
            <w:pPr>
              <w:spacing w:line="360" w:lineRule="auto"/>
              <w:jc w:val="both"/>
              <w:rPr>
                <w:color w:val="000000"/>
                <w:sz w:val="20"/>
                <w:lang w:val="uk-UA"/>
              </w:rPr>
            </w:pPr>
            <w:r w:rsidRPr="000F6DA2">
              <w:rPr>
                <w:color w:val="000000"/>
                <w:sz w:val="20"/>
                <w:lang w:val="uk-UA"/>
              </w:rPr>
              <w:t>31.12.2007</w:t>
            </w:r>
          </w:p>
        </w:tc>
        <w:tc>
          <w:tcPr>
            <w:tcW w:w="2410" w:type="pct"/>
            <w:shd w:val="clear" w:color="auto" w:fill="auto"/>
          </w:tcPr>
          <w:p w:rsidR="009518A6" w:rsidRPr="000F6DA2" w:rsidRDefault="009518A6" w:rsidP="000F6DA2">
            <w:pPr>
              <w:spacing w:line="360" w:lineRule="auto"/>
              <w:jc w:val="both"/>
              <w:rPr>
                <w:color w:val="000000"/>
                <w:sz w:val="20"/>
                <w:lang w:val="uk-UA"/>
              </w:rPr>
            </w:pPr>
            <w:r w:rsidRPr="000F6DA2">
              <w:rPr>
                <w:color w:val="000000"/>
                <w:sz w:val="20"/>
                <w:lang w:val="uk-UA"/>
              </w:rPr>
              <w:t>1,98</w:t>
            </w:r>
          </w:p>
        </w:tc>
      </w:tr>
      <w:tr w:rsidR="009518A6" w:rsidRPr="000F6DA2" w:rsidTr="000F6DA2">
        <w:trPr>
          <w:cantSplit/>
          <w:jc w:val="center"/>
        </w:trPr>
        <w:tc>
          <w:tcPr>
            <w:tcW w:w="2590" w:type="pct"/>
            <w:shd w:val="clear" w:color="auto" w:fill="auto"/>
          </w:tcPr>
          <w:p w:rsidR="009518A6" w:rsidRPr="000F6DA2" w:rsidRDefault="009518A6" w:rsidP="000F6DA2">
            <w:pPr>
              <w:spacing w:line="360" w:lineRule="auto"/>
              <w:jc w:val="both"/>
              <w:rPr>
                <w:color w:val="000000"/>
                <w:sz w:val="20"/>
                <w:lang w:val="uk-UA"/>
              </w:rPr>
            </w:pPr>
            <w:r w:rsidRPr="000F6DA2">
              <w:rPr>
                <w:color w:val="000000"/>
                <w:sz w:val="20"/>
                <w:lang w:val="uk-UA"/>
              </w:rPr>
              <w:t>30.09.2007</w:t>
            </w:r>
          </w:p>
        </w:tc>
        <w:tc>
          <w:tcPr>
            <w:tcW w:w="2410" w:type="pct"/>
            <w:shd w:val="clear" w:color="auto" w:fill="auto"/>
          </w:tcPr>
          <w:p w:rsidR="009518A6" w:rsidRPr="000F6DA2" w:rsidRDefault="009518A6" w:rsidP="000F6DA2">
            <w:pPr>
              <w:spacing w:line="360" w:lineRule="auto"/>
              <w:jc w:val="both"/>
              <w:rPr>
                <w:color w:val="000000"/>
                <w:sz w:val="20"/>
                <w:lang w:val="uk-UA"/>
              </w:rPr>
            </w:pPr>
            <w:r w:rsidRPr="000F6DA2">
              <w:rPr>
                <w:color w:val="000000"/>
                <w:sz w:val="20"/>
                <w:lang w:val="uk-UA"/>
              </w:rPr>
              <w:t>1,77</w:t>
            </w:r>
          </w:p>
        </w:tc>
      </w:tr>
      <w:tr w:rsidR="009518A6" w:rsidRPr="000F6DA2" w:rsidTr="000F6DA2">
        <w:trPr>
          <w:cantSplit/>
          <w:jc w:val="center"/>
        </w:trPr>
        <w:tc>
          <w:tcPr>
            <w:tcW w:w="2590" w:type="pct"/>
            <w:shd w:val="clear" w:color="auto" w:fill="auto"/>
          </w:tcPr>
          <w:p w:rsidR="009518A6" w:rsidRPr="000F6DA2" w:rsidRDefault="009518A6" w:rsidP="000F6DA2">
            <w:pPr>
              <w:spacing w:line="360" w:lineRule="auto"/>
              <w:jc w:val="both"/>
              <w:rPr>
                <w:color w:val="000000"/>
                <w:sz w:val="20"/>
                <w:lang w:val="uk-UA"/>
              </w:rPr>
            </w:pPr>
            <w:r w:rsidRPr="000F6DA2">
              <w:rPr>
                <w:color w:val="000000"/>
                <w:sz w:val="20"/>
                <w:lang w:val="uk-UA"/>
              </w:rPr>
              <w:t>30.06.2007</w:t>
            </w:r>
          </w:p>
        </w:tc>
        <w:tc>
          <w:tcPr>
            <w:tcW w:w="2410" w:type="pct"/>
            <w:shd w:val="clear" w:color="auto" w:fill="auto"/>
          </w:tcPr>
          <w:p w:rsidR="009518A6" w:rsidRPr="000F6DA2" w:rsidRDefault="009518A6" w:rsidP="000F6DA2">
            <w:pPr>
              <w:spacing w:line="360" w:lineRule="auto"/>
              <w:jc w:val="both"/>
              <w:rPr>
                <w:color w:val="000000"/>
                <w:sz w:val="20"/>
                <w:lang w:val="uk-UA"/>
              </w:rPr>
            </w:pPr>
            <w:r w:rsidRPr="000F6DA2">
              <w:rPr>
                <w:color w:val="000000"/>
                <w:sz w:val="20"/>
                <w:lang w:val="uk-UA"/>
              </w:rPr>
              <w:t>1,70</w:t>
            </w:r>
          </w:p>
        </w:tc>
      </w:tr>
      <w:tr w:rsidR="009518A6" w:rsidRPr="000F6DA2" w:rsidTr="000F6DA2">
        <w:trPr>
          <w:cantSplit/>
          <w:jc w:val="center"/>
        </w:trPr>
        <w:tc>
          <w:tcPr>
            <w:tcW w:w="2590" w:type="pct"/>
            <w:shd w:val="clear" w:color="auto" w:fill="auto"/>
          </w:tcPr>
          <w:p w:rsidR="009518A6" w:rsidRPr="000F6DA2" w:rsidRDefault="009518A6" w:rsidP="000F6DA2">
            <w:pPr>
              <w:spacing w:line="360" w:lineRule="auto"/>
              <w:jc w:val="both"/>
              <w:rPr>
                <w:color w:val="000000"/>
                <w:sz w:val="20"/>
                <w:lang w:val="uk-UA"/>
              </w:rPr>
            </w:pPr>
            <w:r w:rsidRPr="000F6DA2">
              <w:rPr>
                <w:color w:val="000000"/>
                <w:sz w:val="20"/>
                <w:lang w:val="uk-UA"/>
              </w:rPr>
              <w:t>31.03.2007</w:t>
            </w:r>
          </w:p>
        </w:tc>
        <w:tc>
          <w:tcPr>
            <w:tcW w:w="2410" w:type="pct"/>
            <w:shd w:val="clear" w:color="auto" w:fill="auto"/>
          </w:tcPr>
          <w:p w:rsidR="009518A6" w:rsidRPr="000F6DA2" w:rsidRDefault="009518A6" w:rsidP="000F6DA2">
            <w:pPr>
              <w:spacing w:line="360" w:lineRule="auto"/>
              <w:jc w:val="both"/>
              <w:rPr>
                <w:color w:val="000000"/>
                <w:sz w:val="20"/>
                <w:lang w:val="uk-UA"/>
              </w:rPr>
            </w:pPr>
            <w:r w:rsidRPr="000F6DA2">
              <w:rPr>
                <w:color w:val="000000"/>
                <w:sz w:val="20"/>
                <w:lang w:val="uk-UA"/>
              </w:rPr>
              <w:t>1,57</w:t>
            </w:r>
          </w:p>
        </w:tc>
      </w:tr>
      <w:tr w:rsidR="009518A6" w:rsidRPr="000F6DA2" w:rsidTr="000F6DA2">
        <w:trPr>
          <w:cantSplit/>
          <w:jc w:val="center"/>
        </w:trPr>
        <w:tc>
          <w:tcPr>
            <w:tcW w:w="2590" w:type="pct"/>
            <w:shd w:val="clear" w:color="auto" w:fill="auto"/>
          </w:tcPr>
          <w:p w:rsidR="009518A6" w:rsidRPr="000F6DA2" w:rsidRDefault="009518A6" w:rsidP="000F6DA2">
            <w:pPr>
              <w:spacing w:line="360" w:lineRule="auto"/>
              <w:jc w:val="both"/>
              <w:rPr>
                <w:color w:val="000000"/>
                <w:sz w:val="20"/>
                <w:lang w:val="uk-UA"/>
              </w:rPr>
            </w:pPr>
            <w:r w:rsidRPr="000F6DA2">
              <w:rPr>
                <w:color w:val="000000"/>
                <w:sz w:val="20"/>
                <w:lang w:val="uk-UA"/>
              </w:rPr>
              <w:t>31.12.2006</w:t>
            </w:r>
          </w:p>
        </w:tc>
        <w:tc>
          <w:tcPr>
            <w:tcW w:w="2410" w:type="pct"/>
            <w:shd w:val="clear" w:color="auto" w:fill="auto"/>
          </w:tcPr>
          <w:p w:rsidR="009518A6" w:rsidRPr="000F6DA2" w:rsidRDefault="009518A6" w:rsidP="000F6DA2">
            <w:pPr>
              <w:spacing w:line="360" w:lineRule="auto"/>
              <w:jc w:val="both"/>
              <w:rPr>
                <w:color w:val="000000"/>
                <w:sz w:val="20"/>
                <w:lang w:val="uk-UA"/>
              </w:rPr>
            </w:pPr>
            <w:r w:rsidRPr="000F6DA2">
              <w:rPr>
                <w:color w:val="000000"/>
                <w:sz w:val="20"/>
                <w:lang w:val="uk-UA"/>
              </w:rPr>
              <w:t>1,34</w:t>
            </w:r>
          </w:p>
        </w:tc>
      </w:tr>
      <w:tr w:rsidR="009518A6" w:rsidRPr="000F6DA2" w:rsidTr="000F6DA2">
        <w:trPr>
          <w:cantSplit/>
          <w:jc w:val="center"/>
        </w:trPr>
        <w:tc>
          <w:tcPr>
            <w:tcW w:w="2590" w:type="pct"/>
            <w:shd w:val="clear" w:color="auto" w:fill="auto"/>
          </w:tcPr>
          <w:p w:rsidR="009518A6" w:rsidRPr="000F6DA2" w:rsidRDefault="009518A6" w:rsidP="000F6DA2">
            <w:pPr>
              <w:spacing w:line="360" w:lineRule="auto"/>
              <w:jc w:val="both"/>
              <w:rPr>
                <w:color w:val="000000"/>
                <w:sz w:val="20"/>
                <w:lang w:val="uk-UA"/>
              </w:rPr>
            </w:pPr>
            <w:r w:rsidRPr="000F6DA2">
              <w:rPr>
                <w:color w:val="000000"/>
                <w:sz w:val="20"/>
                <w:lang w:val="uk-UA"/>
              </w:rPr>
              <w:t>30.09.2006</w:t>
            </w:r>
          </w:p>
        </w:tc>
        <w:tc>
          <w:tcPr>
            <w:tcW w:w="2410" w:type="pct"/>
            <w:shd w:val="clear" w:color="auto" w:fill="auto"/>
          </w:tcPr>
          <w:p w:rsidR="009518A6" w:rsidRPr="000F6DA2" w:rsidRDefault="009518A6" w:rsidP="000F6DA2">
            <w:pPr>
              <w:spacing w:line="360" w:lineRule="auto"/>
              <w:jc w:val="both"/>
              <w:rPr>
                <w:color w:val="000000"/>
                <w:sz w:val="20"/>
                <w:lang w:val="uk-UA"/>
              </w:rPr>
            </w:pPr>
            <w:r w:rsidRPr="000F6DA2">
              <w:rPr>
                <w:color w:val="000000"/>
                <w:sz w:val="20"/>
                <w:lang w:val="uk-UA"/>
              </w:rPr>
              <w:t>1,18</w:t>
            </w:r>
          </w:p>
        </w:tc>
      </w:tr>
    </w:tbl>
    <w:p w:rsidR="002575DE" w:rsidRPr="00C05F06" w:rsidRDefault="00C646B9" w:rsidP="00C05F06">
      <w:pPr>
        <w:spacing w:line="360" w:lineRule="auto"/>
        <w:ind w:firstLine="709"/>
        <w:jc w:val="both"/>
        <w:rPr>
          <w:color w:val="000000"/>
          <w:sz w:val="28"/>
          <w:szCs w:val="28"/>
          <w:lang w:val="uk-UA"/>
        </w:rPr>
      </w:pPr>
      <w:r>
        <w:rPr>
          <w:color w:val="000000"/>
          <w:sz w:val="28"/>
          <w:szCs w:val="28"/>
          <w:lang w:val="uk-UA"/>
        </w:rPr>
        <w:br w:type="page"/>
      </w:r>
      <w:r w:rsidR="002575DE" w:rsidRPr="00C05F06">
        <w:rPr>
          <w:color w:val="000000"/>
          <w:sz w:val="28"/>
          <w:szCs w:val="28"/>
          <w:lang w:val="uk-UA"/>
        </w:rPr>
        <w:t xml:space="preserve">Виходячи з попередніх графічних матеріалів, що свідчили про динаміку зростання </w:t>
      </w:r>
      <w:r w:rsidR="009518A6" w:rsidRPr="00C05F06">
        <w:rPr>
          <w:color w:val="000000"/>
          <w:sz w:val="28"/>
          <w:szCs w:val="28"/>
          <w:lang w:val="uk-UA"/>
        </w:rPr>
        <w:t>кількості вкладників, пенсійних внесків та виплат, слід зауважити, що чиста вартість одиниці пенсійного внеску була максимальною у період, коли загальна сума внесків достигла свого піку. Зі зменшенням внесків, згідно закону попиту та пропозиції, вартість одиниці пенсійного внеску зменшується. Такий хід має позитивно позначитися на подальшому зростанні суми внесків.</w:t>
      </w:r>
    </w:p>
    <w:p w:rsidR="005A3404" w:rsidRDefault="005A3404" w:rsidP="005A3404">
      <w:pPr>
        <w:spacing w:line="360" w:lineRule="auto"/>
        <w:ind w:firstLine="709"/>
        <w:jc w:val="both"/>
        <w:rPr>
          <w:color w:val="000000"/>
          <w:sz w:val="28"/>
          <w:szCs w:val="28"/>
          <w:lang w:val="uk-UA"/>
        </w:rPr>
      </w:pPr>
    </w:p>
    <w:p w:rsidR="005A3404" w:rsidRPr="00C05F06" w:rsidRDefault="005A3404" w:rsidP="005A3404">
      <w:pPr>
        <w:spacing w:line="360" w:lineRule="auto"/>
        <w:ind w:firstLine="709"/>
        <w:jc w:val="both"/>
        <w:rPr>
          <w:color w:val="000000"/>
          <w:sz w:val="28"/>
          <w:szCs w:val="28"/>
          <w:lang w:val="uk-UA"/>
        </w:rPr>
      </w:pPr>
      <w:r w:rsidRPr="00C05F06">
        <w:rPr>
          <w:color w:val="000000"/>
          <w:sz w:val="28"/>
          <w:szCs w:val="28"/>
          <w:lang w:val="uk-UA"/>
        </w:rPr>
        <w:t>Табл. 6. Об'єм активів на одного учасника, грн.</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816"/>
        <w:gridCol w:w="4481"/>
      </w:tblGrid>
      <w:tr w:rsidR="009518A6" w:rsidRPr="000F6DA2" w:rsidTr="000F6DA2">
        <w:trPr>
          <w:cantSplit/>
          <w:jc w:val="center"/>
        </w:trPr>
        <w:tc>
          <w:tcPr>
            <w:tcW w:w="2590" w:type="pct"/>
            <w:shd w:val="clear" w:color="auto" w:fill="auto"/>
          </w:tcPr>
          <w:p w:rsidR="009518A6" w:rsidRPr="000F6DA2" w:rsidRDefault="009518A6" w:rsidP="000F6DA2">
            <w:pPr>
              <w:spacing w:line="360" w:lineRule="auto"/>
              <w:jc w:val="both"/>
              <w:rPr>
                <w:color w:val="000000"/>
                <w:sz w:val="20"/>
                <w:lang w:val="uk-UA"/>
              </w:rPr>
            </w:pPr>
            <w:r w:rsidRPr="000F6DA2">
              <w:rPr>
                <w:color w:val="000000"/>
                <w:sz w:val="20"/>
                <w:lang w:val="uk-UA"/>
              </w:rPr>
              <w:t>Дата</w:t>
            </w:r>
          </w:p>
        </w:tc>
        <w:tc>
          <w:tcPr>
            <w:tcW w:w="2410" w:type="pct"/>
            <w:shd w:val="clear" w:color="auto" w:fill="auto"/>
          </w:tcPr>
          <w:p w:rsidR="009518A6" w:rsidRPr="000F6DA2" w:rsidRDefault="009518A6" w:rsidP="000F6DA2">
            <w:pPr>
              <w:spacing w:line="360" w:lineRule="auto"/>
              <w:jc w:val="both"/>
              <w:rPr>
                <w:color w:val="000000"/>
                <w:sz w:val="20"/>
                <w:lang w:val="uk-UA"/>
              </w:rPr>
            </w:pPr>
            <w:r w:rsidRPr="000F6DA2">
              <w:rPr>
                <w:color w:val="000000"/>
                <w:sz w:val="20"/>
                <w:lang w:val="uk-UA"/>
              </w:rPr>
              <w:t>Значення</w:t>
            </w:r>
          </w:p>
        </w:tc>
      </w:tr>
      <w:tr w:rsidR="009518A6" w:rsidRPr="000F6DA2" w:rsidTr="000F6DA2">
        <w:trPr>
          <w:cantSplit/>
          <w:jc w:val="center"/>
        </w:trPr>
        <w:tc>
          <w:tcPr>
            <w:tcW w:w="2590" w:type="pct"/>
            <w:shd w:val="clear" w:color="auto" w:fill="auto"/>
          </w:tcPr>
          <w:p w:rsidR="009518A6" w:rsidRPr="000F6DA2" w:rsidRDefault="009518A6" w:rsidP="000F6DA2">
            <w:pPr>
              <w:spacing w:line="360" w:lineRule="auto"/>
              <w:jc w:val="both"/>
              <w:rPr>
                <w:color w:val="000000"/>
                <w:sz w:val="20"/>
                <w:lang w:val="uk-UA"/>
              </w:rPr>
            </w:pPr>
            <w:r w:rsidRPr="000F6DA2">
              <w:rPr>
                <w:color w:val="000000"/>
                <w:sz w:val="20"/>
                <w:lang w:val="uk-UA"/>
              </w:rPr>
              <w:t>31.12.2008</w:t>
            </w:r>
          </w:p>
        </w:tc>
        <w:tc>
          <w:tcPr>
            <w:tcW w:w="2410" w:type="pct"/>
            <w:shd w:val="clear" w:color="auto" w:fill="auto"/>
          </w:tcPr>
          <w:p w:rsidR="009518A6" w:rsidRPr="000F6DA2" w:rsidRDefault="009518A6" w:rsidP="000F6DA2">
            <w:pPr>
              <w:spacing w:line="360" w:lineRule="auto"/>
              <w:jc w:val="both"/>
              <w:rPr>
                <w:color w:val="000000"/>
                <w:sz w:val="20"/>
                <w:lang w:val="uk-UA"/>
              </w:rPr>
            </w:pPr>
            <w:r w:rsidRPr="000F6DA2">
              <w:rPr>
                <w:color w:val="000000"/>
                <w:sz w:val="20"/>
                <w:lang w:val="uk-UA"/>
              </w:rPr>
              <w:t>1,28</w:t>
            </w:r>
          </w:p>
        </w:tc>
      </w:tr>
      <w:tr w:rsidR="009518A6" w:rsidRPr="000F6DA2" w:rsidTr="000F6DA2">
        <w:trPr>
          <w:cantSplit/>
          <w:jc w:val="center"/>
        </w:trPr>
        <w:tc>
          <w:tcPr>
            <w:tcW w:w="2590" w:type="pct"/>
            <w:shd w:val="clear" w:color="auto" w:fill="auto"/>
          </w:tcPr>
          <w:p w:rsidR="009518A6" w:rsidRPr="000F6DA2" w:rsidRDefault="009518A6" w:rsidP="000F6DA2">
            <w:pPr>
              <w:spacing w:line="360" w:lineRule="auto"/>
              <w:jc w:val="both"/>
              <w:rPr>
                <w:color w:val="000000"/>
                <w:sz w:val="20"/>
                <w:lang w:val="uk-UA"/>
              </w:rPr>
            </w:pPr>
            <w:r w:rsidRPr="000F6DA2">
              <w:rPr>
                <w:color w:val="000000"/>
                <w:sz w:val="20"/>
                <w:lang w:val="uk-UA"/>
              </w:rPr>
              <w:t>01.10.2008</w:t>
            </w:r>
          </w:p>
        </w:tc>
        <w:tc>
          <w:tcPr>
            <w:tcW w:w="2410" w:type="pct"/>
            <w:shd w:val="clear" w:color="auto" w:fill="auto"/>
          </w:tcPr>
          <w:p w:rsidR="009518A6" w:rsidRPr="000F6DA2" w:rsidRDefault="009518A6" w:rsidP="000F6DA2">
            <w:pPr>
              <w:spacing w:line="360" w:lineRule="auto"/>
              <w:jc w:val="both"/>
              <w:rPr>
                <w:color w:val="000000"/>
                <w:sz w:val="20"/>
                <w:lang w:val="uk-UA"/>
              </w:rPr>
            </w:pPr>
            <w:r w:rsidRPr="000F6DA2">
              <w:rPr>
                <w:color w:val="000000"/>
                <w:sz w:val="20"/>
                <w:lang w:val="uk-UA"/>
              </w:rPr>
              <w:t>1,53</w:t>
            </w:r>
          </w:p>
        </w:tc>
      </w:tr>
      <w:tr w:rsidR="009518A6" w:rsidRPr="000F6DA2" w:rsidTr="000F6DA2">
        <w:trPr>
          <w:cantSplit/>
          <w:jc w:val="center"/>
        </w:trPr>
        <w:tc>
          <w:tcPr>
            <w:tcW w:w="2590" w:type="pct"/>
            <w:shd w:val="clear" w:color="auto" w:fill="auto"/>
          </w:tcPr>
          <w:p w:rsidR="009518A6" w:rsidRPr="000F6DA2" w:rsidRDefault="009518A6" w:rsidP="000F6DA2">
            <w:pPr>
              <w:spacing w:line="360" w:lineRule="auto"/>
              <w:jc w:val="both"/>
              <w:rPr>
                <w:color w:val="000000"/>
                <w:sz w:val="20"/>
                <w:lang w:val="uk-UA"/>
              </w:rPr>
            </w:pPr>
            <w:r w:rsidRPr="000F6DA2">
              <w:rPr>
                <w:color w:val="000000"/>
                <w:sz w:val="20"/>
                <w:lang w:val="uk-UA"/>
              </w:rPr>
              <w:t>30.06.2008</w:t>
            </w:r>
          </w:p>
        </w:tc>
        <w:tc>
          <w:tcPr>
            <w:tcW w:w="2410" w:type="pct"/>
            <w:shd w:val="clear" w:color="auto" w:fill="auto"/>
          </w:tcPr>
          <w:p w:rsidR="009518A6" w:rsidRPr="000F6DA2" w:rsidRDefault="009518A6" w:rsidP="000F6DA2">
            <w:pPr>
              <w:spacing w:line="360" w:lineRule="auto"/>
              <w:jc w:val="both"/>
              <w:rPr>
                <w:color w:val="000000"/>
                <w:sz w:val="20"/>
                <w:lang w:val="uk-UA"/>
              </w:rPr>
            </w:pPr>
            <w:r w:rsidRPr="000F6DA2">
              <w:rPr>
                <w:color w:val="000000"/>
                <w:sz w:val="20"/>
                <w:lang w:val="uk-UA"/>
              </w:rPr>
              <w:t>1,75</w:t>
            </w:r>
          </w:p>
        </w:tc>
      </w:tr>
      <w:tr w:rsidR="009518A6" w:rsidRPr="000F6DA2" w:rsidTr="000F6DA2">
        <w:trPr>
          <w:cantSplit/>
          <w:jc w:val="center"/>
        </w:trPr>
        <w:tc>
          <w:tcPr>
            <w:tcW w:w="2590" w:type="pct"/>
            <w:shd w:val="clear" w:color="auto" w:fill="auto"/>
          </w:tcPr>
          <w:p w:rsidR="009518A6" w:rsidRPr="000F6DA2" w:rsidRDefault="009518A6" w:rsidP="000F6DA2">
            <w:pPr>
              <w:spacing w:line="360" w:lineRule="auto"/>
              <w:jc w:val="both"/>
              <w:rPr>
                <w:color w:val="000000"/>
                <w:sz w:val="20"/>
                <w:lang w:val="uk-UA"/>
              </w:rPr>
            </w:pPr>
            <w:r w:rsidRPr="000F6DA2">
              <w:rPr>
                <w:color w:val="000000"/>
                <w:sz w:val="20"/>
                <w:lang w:val="uk-UA"/>
              </w:rPr>
              <w:t>31.03.2008</w:t>
            </w:r>
          </w:p>
        </w:tc>
        <w:tc>
          <w:tcPr>
            <w:tcW w:w="2410" w:type="pct"/>
            <w:shd w:val="clear" w:color="auto" w:fill="auto"/>
          </w:tcPr>
          <w:p w:rsidR="009518A6" w:rsidRPr="000F6DA2" w:rsidRDefault="009518A6" w:rsidP="000F6DA2">
            <w:pPr>
              <w:spacing w:line="360" w:lineRule="auto"/>
              <w:jc w:val="both"/>
              <w:rPr>
                <w:color w:val="000000"/>
                <w:sz w:val="20"/>
                <w:lang w:val="uk-UA"/>
              </w:rPr>
            </w:pPr>
            <w:r w:rsidRPr="000F6DA2">
              <w:rPr>
                <w:color w:val="000000"/>
                <w:sz w:val="20"/>
                <w:lang w:val="uk-UA"/>
              </w:rPr>
              <w:t>1,89</w:t>
            </w:r>
          </w:p>
        </w:tc>
      </w:tr>
      <w:tr w:rsidR="009518A6" w:rsidRPr="000F6DA2" w:rsidTr="000F6DA2">
        <w:trPr>
          <w:cantSplit/>
          <w:jc w:val="center"/>
        </w:trPr>
        <w:tc>
          <w:tcPr>
            <w:tcW w:w="2590" w:type="pct"/>
            <w:shd w:val="clear" w:color="auto" w:fill="auto"/>
          </w:tcPr>
          <w:p w:rsidR="009518A6" w:rsidRPr="000F6DA2" w:rsidRDefault="009518A6" w:rsidP="000F6DA2">
            <w:pPr>
              <w:spacing w:line="360" w:lineRule="auto"/>
              <w:jc w:val="both"/>
              <w:rPr>
                <w:color w:val="000000"/>
                <w:sz w:val="20"/>
                <w:lang w:val="uk-UA"/>
              </w:rPr>
            </w:pPr>
            <w:r w:rsidRPr="000F6DA2">
              <w:rPr>
                <w:color w:val="000000"/>
                <w:sz w:val="20"/>
                <w:lang w:val="uk-UA"/>
              </w:rPr>
              <w:t>31.12.2007</w:t>
            </w:r>
          </w:p>
        </w:tc>
        <w:tc>
          <w:tcPr>
            <w:tcW w:w="2410" w:type="pct"/>
            <w:shd w:val="clear" w:color="auto" w:fill="auto"/>
          </w:tcPr>
          <w:p w:rsidR="009518A6" w:rsidRPr="000F6DA2" w:rsidRDefault="009518A6" w:rsidP="000F6DA2">
            <w:pPr>
              <w:spacing w:line="360" w:lineRule="auto"/>
              <w:jc w:val="both"/>
              <w:rPr>
                <w:color w:val="000000"/>
                <w:sz w:val="20"/>
                <w:lang w:val="uk-UA"/>
              </w:rPr>
            </w:pPr>
            <w:r w:rsidRPr="000F6DA2">
              <w:rPr>
                <w:color w:val="000000"/>
                <w:sz w:val="20"/>
                <w:lang w:val="uk-UA"/>
              </w:rPr>
              <w:t>1,98</w:t>
            </w:r>
          </w:p>
        </w:tc>
      </w:tr>
      <w:tr w:rsidR="009518A6" w:rsidRPr="000F6DA2" w:rsidTr="000F6DA2">
        <w:trPr>
          <w:cantSplit/>
          <w:jc w:val="center"/>
        </w:trPr>
        <w:tc>
          <w:tcPr>
            <w:tcW w:w="2590" w:type="pct"/>
            <w:shd w:val="clear" w:color="auto" w:fill="auto"/>
          </w:tcPr>
          <w:p w:rsidR="009518A6" w:rsidRPr="000F6DA2" w:rsidRDefault="009518A6" w:rsidP="000F6DA2">
            <w:pPr>
              <w:spacing w:line="360" w:lineRule="auto"/>
              <w:jc w:val="both"/>
              <w:rPr>
                <w:color w:val="000000"/>
                <w:sz w:val="20"/>
                <w:lang w:val="uk-UA"/>
              </w:rPr>
            </w:pPr>
            <w:r w:rsidRPr="000F6DA2">
              <w:rPr>
                <w:color w:val="000000"/>
                <w:sz w:val="20"/>
                <w:lang w:val="uk-UA"/>
              </w:rPr>
              <w:t>30.09.2007</w:t>
            </w:r>
          </w:p>
        </w:tc>
        <w:tc>
          <w:tcPr>
            <w:tcW w:w="2410" w:type="pct"/>
            <w:shd w:val="clear" w:color="auto" w:fill="auto"/>
          </w:tcPr>
          <w:p w:rsidR="009518A6" w:rsidRPr="000F6DA2" w:rsidRDefault="009518A6" w:rsidP="000F6DA2">
            <w:pPr>
              <w:spacing w:line="360" w:lineRule="auto"/>
              <w:jc w:val="both"/>
              <w:rPr>
                <w:color w:val="000000"/>
                <w:sz w:val="20"/>
                <w:lang w:val="uk-UA"/>
              </w:rPr>
            </w:pPr>
            <w:r w:rsidRPr="000F6DA2">
              <w:rPr>
                <w:color w:val="000000"/>
                <w:sz w:val="20"/>
                <w:lang w:val="uk-UA"/>
              </w:rPr>
              <w:t>1,77</w:t>
            </w:r>
          </w:p>
        </w:tc>
      </w:tr>
      <w:tr w:rsidR="009518A6" w:rsidRPr="000F6DA2" w:rsidTr="000F6DA2">
        <w:trPr>
          <w:cantSplit/>
          <w:jc w:val="center"/>
        </w:trPr>
        <w:tc>
          <w:tcPr>
            <w:tcW w:w="2590" w:type="pct"/>
            <w:shd w:val="clear" w:color="auto" w:fill="auto"/>
          </w:tcPr>
          <w:p w:rsidR="009518A6" w:rsidRPr="000F6DA2" w:rsidRDefault="009518A6" w:rsidP="000F6DA2">
            <w:pPr>
              <w:spacing w:line="360" w:lineRule="auto"/>
              <w:jc w:val="both"/>
              <w:rPr>
                <w:color w:val="000000"/>
                <w:sz w:val="20"/>
                <w:lang w:val="uk-UA"/>
              </w:rPr>
            </w:pPr>
            <w:r w:rsidRPr="000F6DA2">
              <w:rPr>
                <w:color w:val="000000"/>
                <w:sz w:val="20"/>
                <w:lang w:val="uk-UA"/>
              </w:rPr>
              <w:t>30.06.2007</w:t>
            </w:r>
          </w:p>
        </w:tc>
        <w:tc>
          <w:tcPr>
            <w:tcW w:w="2410" w:type="pct"/>
            <w:shd w:val="clear" w:color="auto" w:fill="auto"/>
          </w:tcPr>
          <w:p w:rsidR="009518A6" w:rsidRPr="000F6DA2" w:rsidRDefault="009518A6" w:rsidP="000F6DA2">
            <w:pPr>
              <w:spacing w:line="360" w:lineRule="auto"/>
              <w:jc w:val="both"/>
              <w:rPr>
                <w:color w:val="000000"/>
                <w:sz w:val="20"/>
                <w:lang w:val="uk-UA"/>
              </w:rPr>
            </w:pPr>
            <w:r w:rsidRPr="000F6DA2">
              <w:rPr>
                <w:color w:val="000000"/>
                <w:sz w:val="20"/>
                <w:lang w:val="uk-UA"/>
              </w:rPr>
              <w:t>1,70</w:t>
            </w:r>
          </w:p>
        </w:tc>
      </w:tr>
      <w:tr w:rsidR="009518A6" w:rsidRPr="000F6DA2" w:rsidTr="000F6DA2">
        <w:trPr>
          <w:cantSplit/>
          <w:jc w:val="center"/>
        </w:trPr>
        <w:tc>
          <w:tcPr>
            <w:tcW w:w="2590" w:type="pct"/>
            <w:shd w:val="clear" w:color="auto" w:fill="auto"/>
          </w:tcPr>
          <w:p w:rsidR="009518A6" w:rsidRPr="000F6DA2" w:rsidRDefault="009518A6" w:rsidP="000F6DA2">
            <w:pPr>
              <w:spacing w:line="360" w:lineRule="auto"/>
              <w:jc w:val="both"/>
              <w:rPr>
                <w:color w:val="000000"/>
                <w:sz w:val="20"/>
                <w:lang w:val="uk-UA"/>
              </w:rPr>
            </w:pPr>
            <w:r w:rsidRPr="000F6DA2">
              <w:rPr>
                <w:color w:val="000000"/>
                <w:sz w:val="20"/>
                <w:lang w:val="uk-UA"/>
              </w:rPr>
              <w:t>31.03.2007</w:t>
            </w:r>
          </w:p>
        </w:tc>
        <w:tc>
          <w:tcPr>
            <w:tcW w:w="2410" w:type="pct"/>
            <w:shd w:val="clear" w:color="auto" w:fill="auto"/>
          </w:tcPr>
          <w:p w:rsidR="009518A6" w:rsidRPr="000F6DA2" w:rsidRDefault="009518A6" w:rsidP="000F6DA2">
            <w:pPr>
              <w:spacing w:line="360" w:lineRule="auto"/>
              <w:jc w:val="both"/>
              <w:rPr>
                <w:color w:val="000000"/>
                <w:sz w:val="20"/>
                <w:lang w:val="uk-UA"/>
              </w:rPr>
            </w:pPr>
            <w:r w:rsidRPr="000F6DA2">
              <w:rPr>
                <w:color w:val="000000"/>
                <w:sz w:val="20"/>
                <w:lang w:val="uk-UA"/>
              </w:rPr>
              <w:t>1,57</w:t>
            </w:r>
          </w:p>
        </w:tc>
      </w:tr>
      <w:tr w:rsidR="009518A6" w:rsidRPr="000F6DA2" w:rsidTr="000F6DA2">
        <w:trPr>
          <w:cantSplit/>
          <w:jc w:val="center"/>
        </w:trPr>
        <w:tc>
          <w:tcPr>
            <w:tcW w:w="2590" w:type="pct"/>
            <w:shd w:val="clear" w:color="auto" w:fill="auto"/>
          </w:tcPr>
          <w:p w:rsidR="009518A6" w:rsidRPr="000F6DA2" w:rsidRDefault="009518A6" w:rsidP="000F6DA2">
            <w:pPr>
              <w:spacing w:line="360" w:lineRule="auto"/>
              <w:jc w:val="both"/>
              <w:rPr>
                <w:color w:val="000000"/>
                <w:sz w:val="20"/>
                <w:lang w:val="uk-UA"/>
              </w:rPr>
            </w:pPr>
            <w:r w:rsidRPr="000F6DA2">
              <w:rPr>
                <w:color w:val="000000"/>
                <w:sz w:val="20"/>
                <w:lang w:val="uk-UA"/>
              </w:rPr>
              <w:t>31.12.2006</w:t>
            </w:r>
          </w:p>
        </w:tc>
        <w:tc>
          <w:tcPr>
            <w:tcW w:w="2410" w:type="pct"/>
            <w:shd w:val="clear" w:color="auto" w:fill="auto"/>
          </w:tcPr>
          <w:p w:rsidR="009518A6" w:rsidRPr="000F6DA2" w:rsidRDefault="009518A6" w:rsidP="000F6DA2">
            <w:pPr>
              <w:spacing w:line="360" w:lineRule="auto"/>
              <w:jc w:val="both"/>
              <w:rPr>
                <w:color w:val="000000"/>
                <w:sz w:val="20"/>
                <w:lang w:val="uk-UA"/>
              </w:rPr>
            </w:pPr>
            <w:r w:rsidRPr="000F6DA2">
              <w:rPr>
                <w:color w:val="000000"/>
                <w:sz w:val="20"/>
                <w:lang w:val="uk-UA"/>
              </w:rPr>
              <w:t>1,34</w:t>
            </w:r>
          </w:p>
        </w:tc>
      </w:tr>
      <w:tr w:rsidR="009518A6" w:rsidRPr="000F6DA2" w:rsidTr="000F6DA2">
        <w:trPr>
          <w:cantSplit/>
          <w:jc w:val="center"/>
        </w:trPr>
        <w:tc>
          <w:tcPr>
            <w:tcW w:w="2590" w:type="pct"/>
            <w:shd w:val="clear" w:color="auto" w:fill="auto"/>
          </w:tcPr>
          <w:p w:rsidR="009518A6" w:rsidRPr="000F6DA2" w:rsidRDefault="009518A6" w:rsidP="000F6DA2">
            <w:pPr>
              <w:spacing w:line="360" w:lineRule="auto"/>
              <w:jc w:val="both"/>
              <w:rPr>
                <w:color w:val="000000"/>
                <w:sz w:val="20"/>
                <w:lang w:val="uk-UA"/>
              </w:rPr>
            </w:pPr>
            <w:r w:rsidRPr="000F6DA2">
              <w:rPr>
                <w:color w:val="000000"/>
                <w:sz w:val="20"/>
                <w:lang w:val="uk-UA"/>
              </w:rPr>
              <w:t>30.09.2006</w:t>
            </w:r>
          </w:p>
        </w:tc>
        <w:tc>
          <w:tcPr>
            <w:tcW w:w="2410" w:type="pct"/>
            <w:shd w:val="clear" w:color="auto" w:fill="auto"/>
          </w:tcPr>
          <w:p w:rsidR="009518A6" w:rsidRPr="000F6DA2" w:rsidRDefault="009518A6" w:rsidP="000F6DA2">
            <w:pPr>
              <w:spacing w:line="360" w:lineRule="auto"/>
              <w:jc w:val="both"/>
              <w:rPr>
                <w:color w:val="000000"/>
                <w:sz w:val="20"/>
                <w:lang w:val="uk-UA"/>
              </w:rPr>
            </w:pPr>
            <w:r w:rsidRPr="000F6DA2">
              <w:rPr>
                <w:color w:val="000000"/>
                <w:sz w:val="20"/>
                <w:lang w:val="uk-UA"/>
              </w:rPr>
              <w:t>1,18</w:t>
            </w:r>
          </w:p>
        </w:tc>
      </w:tr>
    </w:tbl>
    <w:p w:rsidR="009518A6" w:rsidRPr="00C05F06" w:rsidRDefault="009518A6" w:rsidP="00C05F06">
      <w:pPr>
        <w:spacing w:line="360" w:lineRule="auto"/>
        <w:ind w:firstLine="709"/>
        <w:jc w:val="both"/>
        <w:rPr>
          <w:color w:val="000000"/>
          <w:sz w:val="28"/>
          <w:szCs w:val="28"/>
          <w:lang w:val="uk-UA"/>
        </w:rPr>
      </w:pPr>
    </w:p>
    <w:p w:rsidR="009518A6" w:rsidRPr="00C05F06" w:rsidRDefault="009518A6" w:rsidP="00C05F06">
      <w:pPr>
        <w:spacing w:line="360" w:lineRule="auto"/>
        <w:ind w:firstLine="709"/>
        <w:jc w:val="both"/>
        <w:rPr>
          <w:color w:val="000000"/>
          <w:sz w:val="28"/>
          <w:szCs w:val="28"/>
          <w:lang w:val="uk-UA"/>
        </w:rPr>
      </w:pPr>
      <w:r w:rsidRPr="00C05F06">
        <w:rPr>
          <w:color w:val="000000"/>
          <w:sz w:val="28"/>
          <w:szCs w:val="28"/>
          <w:lang w:val="uk-UA"/>
        </w:rPr>
        <w:t>Об'єм активів на одного учасника є важливим показником стабільності фонду. Оскільки значних змін та особливостей у графіку не помічається, слід зробити висновок про стабільний об'єм активів на одного учасника.</w:t>
      </w:r>
    </w:p>
    <w:p w:rsidR="00F5353E" w:rsidRPr="00C05F06" w:rsidRDefault="00F5353E" w:rsidP="00C05F06">
      <w:pPr>
        <w:spacing w:line="360" w:lineRule="auto"/>
        <w:ind w:firstLine="709"/>
        <w:jc w:val="both"/>
        <w:rPr>
          <w:color w:val="000000"/>
          <w:sz w:val="28"/>
          <w:szCs w:val="28"/>
          <w:lang w:val="uk-UA"/>
        </w:rPr>
      </w:pPr>
      <w:r w:rsidRPr="00C05F06">
        <w:rPr>
          <w:color w:val="000000"/>
          <w:sz w:val="28"/>
          <w:szCs w:val="28"/>
          <w:lang w:val="uk-UA"/>
        </w:rPr>
        <w:t>У даному розділі було проведено технічний та фундаментальний аналіз діяльності фонду «Соціальний стандарт». Виходячи з матеріалів даного розділу, слід зробити наступні висновки:</w:t>
      </w:r>
    </w:p>
    <w:p w:rsidR="00F5353E" w:rsidRPr="00C05F06" w:rsidRDefault="00F5353E" w:rsidP="00C05F06">
      <w:pPr>
        <w:spacing w:line="360" w:lineRule="auto"/>
        <w:ind w:firstLine="709"/>
        <w:jc w:val="both"/>
        <w:rPr>
          <w:color w:val="000000"/>
          <w:sz w:val="28"/>
          <w:szCs w:val="28"/>
          <w:lang w:val="uk-UA"/>
        </w:rPr>
      </w:pPr>
      <w:r w:rsidRPr="00C05F06">
        <w:rPr>
          <w:color w:val="000000"/>
          <w:sz w:val="28"/>
          <w:szCs w:val="28"/>
          <w:lang w:val="uk-UA"/>
        </w:rPr>
        <w:t>1. Світова криза не зробила істотного впливу на діяльність фонду. Проте у звітному 2008 році фонд зазнав інвестиційних збитків, які склали 3 856 599,36 гривень.</w:t>
      </w:r>
    </w:p>
    <w:p w:rsidR="00F5353E" w:rsidRPr="00C05F06" w:rsidRDefault="00F5353E" w:rsidP="00C05F06">
      <w:pPr>
        <w:spacing w:line="360" w:lineRule="auto"/>
        <w:ind w:firstLine="709"/>
        <w:jc w:val="both"/>
        <w:rPr>
          <w:color w:val="000000"/>
          <w:sz w:val="28"/>
          <w:szCs w:val="28"/>
          <w:lang w:val="uk-UA"/>
        </w:rPr>
      </w:pPr>
      <w:r w:rsidRPr="00C05F06">
        <w:rPr>
          <w:color w:val="000000"/>
          <w:sz w:val="28"/>
          <w:szCs w:val="28"/>
          <w:lang w:val="uk-UA"/>
        </w:rPr>
        <w:t>2. Намічається тенденція до зросту пенсійних внесків до фонду, і відповідно, кількості вкладників.</w:t>
      </w:r>
    </w:p>
    <w:p w:rsidR="00F5353E" w:rsidRPr="00C05F06" w:rsidRDefault="00F5353E" w:rsidP="00C05F06">
      <w:pPr>
        <w:spacing w:line="360" w:lineRule="auto"/>
        <w:ind w:firstLine="709"/>
        <w:jc w:val="both"/>
        <w:rPr>
          <w:color w:val="000000"/>
          <w:sz w:val="28"/>
          <w:szCs w:val="28"/>
          <w:lang w:val="uk-UA"/>
        </w:rPr>
      </w:pPr>
      <w:r w:rsidRPr="00C05F06">
        <w:rPr>
          <w:color w:val="000000"/>
          <w:sz w:val="28"/>
          <w:szCs w:val="28"/>
          <w:lang w:val="uk-UA"/>
        </w:rPr>
        <w:t>3. Чиста вартість одиниці пенсійного внеску має подальшу тенденцію до зростання при умові збільшення кількості надходжень до фонду.</w:t>
      </w:r>
    </w:p>
    <w:p w:rsidR="005A3404" w:rsidRDefault="005A3404" w:rsidP="00C05F06">
      <w:pPr>
        <w:spacing w:line="360" w:lineRule="auto"/>
        <w:ind w:firstLine="709"/>
        <w:jc w:val="both"/>
        <w:rPr>
          <w:color w:val="000000"/>
          <w:sz w:val="28"/>
          <w:szCs w:val="28"/>
          <w:lang w:val="uk-UA"/>
        </w:rPr>
      </w:pPr>
    </w:p>
    <w:p w:rsidR="00F5353E" w:rsidRPr="005A3404" w:rsidRDefault="00F5353E" w:rsidP="00C05F06">
      <w:pPr>
        <w:spacing w:line="360" w:lineRule="auto"/>
        <w:ind w:firstLine="709"/>
        <w:jc w:val="both"/>
        <w:rPr>
          <w:b/>
          <w:color w:val="000000"/>
          <w:sz w:val="28"/>
          <w:szCs w:val="28"/>
          <w:lang w:val="uk-UA"/>
        </w:rPr>
      </w:pPr>
      <w:r w:rsidRPr="005A3404">
        <w:rPr>
          <w:b/>
          <w:color w:val="000000"/>
          <w:sz w:val="28"/>
          <w:szCs w:val="28"/>
          <w:lang w:val="uk-UA"/>
        </w:rPr>
        <w:t>3. Формування портфелю фонду «Соціальний стандарт»</w:t>
      </w:r>
    </w:p>
    <w:p w:rsidR="00F5353E" w:rsidRPr="00C05F06" w:rsidRDefault="00F5353E" w:rsidP="00C05F06">
      <w:pPr>
        <w:spacing w:line="360" w:lineRule="auto"/>
        <w:ind w:firstLine="709"/>
        <w:jc w:val="both"/>
        <w:rPr>
          <w:color w:val="000000"/>
          <w:sz w:val="28"/>
          <w:szCs w:val="28"/>
          <w:lang w:val="uk-UA"/>
        </w:rPr>
      </w:pPr>
    </w:p>
    <w:p w:rsidR="00C2753E" w:rsidRPr="00C05F06" w:rsidRDefault="00C2753E" w:rsidP="00C05F06">
      <w:pPr>
        <w:spacing w:line="360" w:lineRule="auto"/>
        <w:ind w:firstLine="709"/>
        <w:jc w:val="both"/>
        <w:rPr>
          <w:color w:val="000000"/>
          <w:sz w:val="28"/>
          <w:szCs w:val="28"/>
          <w:lang w:val="uk-UA"/>
        </w:rPr>
      </w:pPr>
      <w:r w:rsidRPr="00C05F06">
        <w:rPr>
          <w:color w:val="000000"/>
          <w:sz w:val="28"/>
          <w:szCs w:val="28"/>
          <w:lang w:val="uk-UA"/>
        </w:rPr>
        <w:t xml:space="preserve">У звітному році фонд активних операцій з акціями практично не проводив. З одного боку це було обумовлено тим, що фонд по своїй природі є довгостроковим інвестором. З іншого боку, не дивлячись на падіння ринку, фонд не прагнув виходити з позицій, оскільки український ринок акцій є дуже дрібним (free-float – дуже малий) і купити привабливі акції з початку зростання ринку дуже складно. Більш того, навпаки, протягом року фонд скуповував в портфель </w:t>
      </w:r>
      <w:r w:rsidR="00F5353E" w:rsidRPr="00C05F06">
        <w:rPr>
          <w:color w:val="000000"/>
          <w:sz w:val="28"/>
          <w:szCs w:val="28"/>
          <w:lang w:val="uk-UA"/>
        </w:rPr>
        <w:t xml:space="preserve">невеликі пакети акцій перспективних елементів. У теперішньому своєму стані ринок </w:t>
      </w:r>
      <w:r w:rsidR="00045B7C" w:rsidRPr="00C05F06">
        <w:rPr>
          <w:color w:val="000000"/>
          <w:sz w:val="28"/>
          <w:szCs w:val="28"/>
          <w:lang w:val="uk-UA"/>
        </w:rPr>
        <w:t>(індекс ПФТС повернувся до свого значення на початку 2005 року) є надзвичайно привабливим, надаючи можливість купити акції багатьох українських підприємств за низькими цінами. Таким чином, за умов невизначеності щодо довжини кризи, фонд буде й надалі поступово скуповувати невеликі пакети акцій.</w:t>
      </w:r>
    </w:p>
    <w:p w:rsidR="00045B7C" w:rsidRDefault="00045B7C" w:rsidP="00C05F06">
      <w:pPr>
        <w:spacing w:line="360" w:lineRule="auto"/>
        <w:ind w:firstLine="709"/>
        <w:jc w:val="both"/>
        <w:rPr>
          <w:color w:val="000000"/>
          <w:sz w:val="28"/>
          <w:szCs w:val="28"/>
          <w:lang w:val="uk-UA"/>
        </w:rPr>
      </w:pPr>
      <w:r w:rsidRPr="00C05F06">
        <w:rPr>
          <w:color w:val="000000"/>
          <w:sz w:val="28"/>
          <w:szCs w:val="28"/>
          <w:lang w:val="uk-UA"/>
        </w:rPr>
        <w:t xml:space="preserve">В 2008 році, виконуючи вимоги </w:t>
      </w:r>
      <w:r w:rsidR="002C5C92" w:rsidRPr="00C05F06">
        <w:rPr>
          <w:color w:val="000000"/>
          <w:sz w:val="28"/>
          <w:szCs w:val="28"/>
          <w:lang w:val="uk-UA"/>
        </w:rPr>
        <w:t>Ко</w:t>
      </w:r>
      <w:r w:rsidRPr="00C05F06">
        <w:rPr>
          <w:color w:val="000000"/>
          <w:sz w:val="28"/>
          <w:szCs w:val="28"/>
          <w:lang w:val="uk-UA"/>
        </w:rPr>
        <w:t>місії з цінових паперів, з портфеля фонду було продано акції, раніше виведені з лістингу ПФТС (табл. 7)</w:t>
      </w:r>
      <w:r w:rsidR="005A3404">
        <w:rPr>
          <w:color w:val="000000"/>
          <w:sz w:val="28"/>
          <w:szCs w:val="28"/>
          <w:lang w:val="uk-UA"/>
        </w:rPr>
        <w:t>.</w:t>
      </w:r>
    </w:p>
    <w:p w:rsidR="005A3404" w:rsidRDefault="005A3404" w:rsidP="005A3404">
      <w:pPr>
        <w:spacing w:line="360" w:lineRule="auto"/>
        <w:ind w:firstLine="709"/>
        <w:jc w:val="both"/>
        <w:rPr>
          <w:color w:val="000000"/>
          <w:sz w:val="28"/>
          <w:szCs w:val="28"/>
          <w:lang w:val="uk-UA"/>
        </w:rPr>
      </w:pPr>
    </w:p>
    <w:p w:rsidR="005A3404" w:rsidRPr="00C05F06" w:rsidRDefault="005A3404" w:rsidP="005A3404">
      <w:pPr>
        <w:spacing w:line="360" w:lineRule="auto"/>
        <w:ind w:firstLine="709"/>
        <w:jc w:val="both"/>
        <w:rPr>
          <w:color w:val="000000"/>
          <w:sz w:val="28"/>
          <w:szCs w:val="28"/>
          <w:lang w:val="uk-UA"/>
        </w:rPr>
      </w:pPr>
      <w:r w:rsidRPr="00C05F06">
        <w:rPr>
          <w:color w:val="000000"/>
          <w:sz w:val="28"/>
          <w:szCs w:val="28"/>
          <w:lang w:val="uk-UA"/>
        </w:rPr>
        <w:t>Табл. 7. Акції, що було продано у 2008 році</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121"/>
        <w:gridCol w:w="2798"/>
        <w:gridCol w:w="2378"/>
      </w:tblGrid>
      <w:tr w:rsidR="00045B7C" w:rsidRPr="000F6DA2" w:rsidTr="000F6DA2">
        <w:trPr>
          <w:cantSplit/>
          <w:jc w:val="center"/>
        </w:trPr>
        <w:tc>
          <w:tcPr>
            <w:tcW w:w="2216" w:type="pct"/>
            <w:shd w:val="clear" w:color="auto" w:fill="auto"/>
          </w:tcPr>
          <w:p w:rsidR="00045B7C" w:rsidRPr="000F6DA2" w:rsidRDefault="002C5C92" w:rsidP="000F6DA2">
            <w:pPr>
              <w:spacing w:line="360" w:lineRule="auto"/>
              <w:jc w:val="both"/>
              <w:rPr>
                <w:color w:val="000000"/>
                <w:sz w:val="20"/>
                <w:szCs w:val="28"/>
                <w:lang w:val="uk-UA"/>
              </w:rPr>
            </w:pPr>
            <w:r w:rsidRPr="000F6DA2">
              <w:rPr>
                <w:color w:val="000000"/>
                <w:sz w:val="20"/>
                <w:szCs w:val="28"/>
                <w:lang w:val="uk-UA"/>
              </w:rPr>
              <w:t>Е</w:t>
            </w:r>
            <w:r w:rsidR="00045B7C" w:rsidRPr="000F6DA2">
              <w:rPr>
                <w:color w:val="000000"/>
                <w:sz w:val="20"/>
                <w:szCs w:val="28"/>
                <w:lang w:val="uk-UA"/>
              </w:rPr>
              <w:t>мітент</w:t>
            </w:r>
          </w:p>
        </w:tc>
        <w:tc>
          <w:tcPr>
            <w:tcW w:w="1505" w:type="pct"/>
            <w:shd w:val="clear" w:color="auto" w:fill="auto"/>
          </w:tcPr>
          <w:p w:rsidR="00045B7C" w:rsidRPr="000F6DA2" w:rsidRDefault="002C5C92" w:rsidP="000F6DA2">
            <w:pPr>
              <w:spacing w:line="360" w:lineRule="auto"/>
              <w:jc w:val="both"/>
              <w:rPr>
                <w:color w:val="000000"/>
                <w:sz w:val="20"/>
                <w:szCs w:val="28"/>
                <w:lang w:val="uk-UA"/>
              </w:rPr>
            </w:pPr>
            <w:r w:rsidRPr="000F6DA2">
              <w:rPr>
                <w:color w:val="000000"/>
                <w:sz w:val="20"/>
                <w:szCs w:val="28"/>
                <w:lang w:val="uk-UA"/>
              </w:rPr>
              <w:t>Реалізована доходність</w:t>
            </w:r>
          </w:p>
        </w:tc>
        <w:tc>
          <w:tcPr>
            <w:tcW w:w="1279" w:type="pct"/>
            <w:shd w:val="clear" w:color="auto" w:fill="auto"/>
          </w:tcPr>
          <w:p w:rsidR="00045B7C" w:rsidRPr="000F6DA2" w:rsidRDefault="002C5C92" w:rsidP="000F6DA2">
            <w:pPr>
              <w:spacing w:line="360" w:lineRule="auto"/>
              <w:jc w:val="both"/>
              <w:rPr>
                <w:color w:val="000000"/>
                <w:sz w:val="20"/>
                <w:szCs w:val="28"/>
                <w:lang w:val="uk-UA"/>
              </w:rPr>
            </w:pPr>
            <w:r w:rsidRPr="000F6DA2">
              <w:rPr>
                <w:color w:val="000000"/>
                <w:sz w:val="20"/>
                <w:szCs w:val="28"/>
                <w:lang w:val="uk-UA"/>
              </w:rPr>
              <w:t>Період у власності, дні</w:t>
            </w:r>
          </w:p>
        </w:tc>
      </w:tr>
      <w:tr w:rsidR="00045B7C" w:rsidRPr="000F6DA2" w:rsidTr="000F6DA2">
        <w:trPr>
          <w:cantSplit/>
          <w:jc w:val="center"/>
        </w:trPr>
        <w:tc>
          <w:tcPr>
            <w:tcW w:w="2216" w:type="pct"/>
            <w:shd w:val="clear" w:color="auto" w:fill="auto"/>
          </w:tcPr>
          <w:p w:rsidR="00045B7C" w:rsidRPr="000F6DA2" w:rsidRDefault="002C5C92" w:rsidP="000F6DA2">
            <w:pPr>
              <w:spacing w:line="360" w:lineRule="auto"/>
              <w:jc w:val="both"/>
              <w:rPr>
                <w:color w:val="000000"/>
                <w:sz w:val="20"/>
                <w:szCs w:val="28"/>
                <w:lang w:val="uk-UA"/>
              </w:rPr>
            </w:pPr>
            <w:r w:rsidRPr="000F6DA2">
              <w:rPr>
                <w:color w:val="000000"/>
                <w:sz w:val="20"/>
                <w:szCs w:val="28"/>
                <w:lang w:val="uk-UA"/>
              </w:rPr>
              <w:t>Запоріжжяобленерго</w:t>
            </w:r>
          </w:p>
        </w:tc>
        <w:tc>
          <w:tcPr>
            <w:tcW w:w="1505" w:type="pct"/>
            <w:shd w:val="clear" w:color="auto" w:fill="auto"/>
          </w:tcPr>
          <w:p w:rsidR="00045B7C" w:rsidRPr="000F6DA2" w:rsidRDefault="002C5C92" w:rsidP="000F6DA2">
            <w:pPr>
              <w:spacing w:line="360" w:lineRule="auto"/>
              <w:jc w:val="both"/>
              <w:rPr>
                <w:color w:val="000000"/>
                <w:sz w:val="20"/>
                <w:szCs w:val="28"/>
                <w:lang w:val="uk-UA"/>
              </w:rPr>
            </w:pPr>
            <w:r w:rsidRPr="000F6DA2">
              <w:rPr>
                <w:color w:val="000000"/>
                <w:sz w:val="20"/>
                <w:szCs w:val="28"/>
                <w:lang w:val="uk-UA"/>
              </w:rPr>
              <w:t>395,0</w:t>
            </w:r>
            <w:r w:rsidR="00C05F06" w:rsidRPr="000F6DA2">
              <w:rPr>
                <w:color w:val="000000"/>
                <w:sz w:val="20"/>
                <w:szCs w:val="28"/>
                <w:lang w:val="uk-UA"/>
              </w:rPr>
              <w:t>5%</w:t>
            </w:r>
          </w:p>
        </w:tc>
        <w:tc>
          <w:tcPr>
            <w:tcW w:w="1279" w:type="pct"/>
            <w:shd w:val="clear" w:color="auto" w:fill="auto"/>
          </w:tcPr>
          <w:p w:rsidR="00045B7C" w:rsidRPr="000F6DA2" w:rsidRDefault="002C5C92" w:rsidP="000F6DA2">
            <w:pPr>
              <w:spacing w:line="360" w:lineRule="auto"/>
              <w:jc w:val="both"/>
              <w:rPr>
                <w:color w:val="000000"/>
                <w:sz w:val="20"/>
                <w:szCs w:val="28"/>
                <w:lang w:val="uk-UA"/>
              </w:rPr>
            </w:pPr>
            <w:r w:rsidRPr="000F6DA2">
              <w:rPr>
                <w:color w:val="000000"/>
                <w:sz w:val="20"/>
                <w:szCs w:val="28"/>
                <w:lang w:val="uk-UA"/>
              </w:rPr>
              <w:t>778</w:t>
            </w:r>
          </w:p>
        </w:tc>
      </w:tr>
      <w:tr w:rsidR="00045B7C" w:rsidRPr="000F6DA2" w:rsidTr="000F6DA2">
        <w:trPr>
          <w:cantSplit/>
          <w:jc w:val="center"/>
        </w:trPr>
        <w:tc>
          <w:tcPr>
            <w:tcW w:w="2216" w:type="pct"/>
            <w:shd w:val="clear" w:color="auto" w:fill="auto"/>
          </w:tcPr>
          <w:p w:rsidR="00045B7C" w:rsidRPr="000F6DA2" w:rsidRDefault="002C5C92" w:rsidP="000F6DA2">
            <w:pPr>
              <w:spacing w:line="360" w:lineRule="auto"/>
              <w:jc w:val="both"/>
              <w:rPr>
                <w:color w:val="000000"/>
                <w:sz w:val="20"/>
                <w:szCs w:val="28"/>
                <w:lang w:val="uk-UA"/>
              </w:rPr>
            </w:pPr>
            <w:r w:rsidRPr="000F6DA2">
              <w:rPr>
                <w:color w:val="000000"/>
                <w:sz w:val="20"/>
                <w:szCs w:val="28"/>
                <w:lang w:val="uk-UA"/>
              </w:rPr>
              <w:t>Дніпробленерго</w:t>
            </w:r>
          </w:p>
        </w:tc>
        <w:tc>
          <w:tcPr>
            <w:tcW w:w="1505" w:type="pct"/>
            <w:shd w:val="clear" w:color="auto" w:fill="auto"/>
          </w:tcPr>
          <w:p w:rsidR="00045B7C" w:rsidRPr="000F6DA2" w:rsidRDefault="002C5C92" w:rsidP="000F6DA2">
            <w:pPr>
              <w:spacing w:line="360" w:lineRule="auto"/>
              <w:jc w:val="both"/>
              <w:rPr>
                <w:color w:val="000000"/>
                <w:sz w:val="20"/>
                <w:szCs w:val="28"/>
                <w:lang w:val="uk-UA"/>
              </w:rPr>
            </w:pPr>
            <w:r w:rsidRPr="000F6DA2">
              <w:rPr>
                <w:color w:val="000000"/>
                <w:sz w:val="20"/>
                <w:szCs w:val="28"/>
                <w:lang w:val="uk-UA"/>
              </w:rPr>
              <w:t>-8,5</w:t>
            </w:r>
            <w:r w:rsidR="00C05F06" w:rsidRPr="000F6DA2">
              <w:rPr>
                <w:color w:val="000000"/>
                <w:sz w:val="20"/>
                <w:szCs w:val="28"/>
                <w:lang w:val="uk-UA"/>
              </w:rPr>
              <w:t>7%</w:t>
            </w:r>
          </w:p>
        </w:tc>
        <w:tc>
          <w:tcPr>
            <w:tcW w:w="1279" w:type="pct"/>
            <w:shd w:val="clear" w:color="auto" w:fill="auto"/>
          </w:tcPr>
          <w:p w:rsidR="00045B7C" w:rsidRPr="000F6DA2" w:rsidRDefault="002C5C92" w:rsidP="000F6DA2">
            <w:pPr>
              <w:spacing w:line="360" w:lineRule="auto"/>
              <w:jc w:val="both"/>
              <w:rPr>
                <w:color w:val="000000"/>
                <w:sz w:val="20"/>
                <w:szCs w:val="28"/>
                <w:lang w:val="uk-UA"/>
              </w:rPr>
            </w:pPr>
            <w:r w:rsidRPr="000F6DA2">
              <w:rPr>
                <w:color w:val="000000"/>
                <w:sz w:val="20"/>
                <w:szCs w:val="28"/>
                <w:lang w:val="uk-UA"/>
              </w:rPr>
              <w:t>391</w:t>
            </w:r>
          </w:p>
        </w:tc>
      </w:tr>
    </w:tbl>
    <w:p w:rsidR="002C5C92" w:rsidRPr="00C05F06" w:rsidRDefault="002C5C92" w:rsidP="00C05F06">
      <w:pPr>
        <w:spacing w:line="360" w:lineRule="auto"/>
        <w:ind w:firstLine="709"/>
        <w:jc w:val="both"/>
        <w:rPr>
          <w:color w:val="000000"/>
          <w:sz w:val="28"/>
          <w:szCs w:val="28"/>
          <w:lang w:val="uk-UA"/>
        </w:rPr>
      </w:pPr>
    </w:p>
    <w:p w:rsidR="002C5C92" w:rsidRPr="00C05F06" w:rsidRDefault="002C5C92" w:rsidP="00C05F06">
      <w:pPr>
        <w:spacing w:line="360" w:lineRule="auto"/>
        <w:ind w:firstLine="709"/>
        <w:jc w:val="both"/>
        <w:rPr>
          <w:color w:val="000000"/>
          <w:sz w:val="28"/>
          <w:szCs w:val="28"/>
          <w:lang w:val="uk-UA"/>
        </w:rPr>
      </w:pPr>
      <w:r w:rsidRPr="00C05F06">
        <w:rPr>
          <w:color w:val="000000"/>
          <w:sz w:val="28"/>
          <w:szCs w:val="28"/>
          <w:lang w:val="uk-UA"/>
        </w:rPr>
        <w:t>Враховуючи, що в умовах кризи деякі облігації стають навіть більш ризиковими паперами (ризик дефолту) в порівнянні з акціями, фонд протягом року продавав облігації до дострокового погашення. Так, протягом року було погашено облігації, список яких знаходиться у табл. 8</w:t>
      </w:r>
    </w:p>
    <w:p w:rsidR="002C5C92" w:rsidRPr="00C05F06" w:rsidRDefault="002C5C92" w:rsidP="00C05F06">
      <w:pPr>
        <w:spacing w:line="360" w:lineRule="auto"/>
        <w:ind w:firstLine="709"/>
        <w:jc w:val="both"/>
        <w:rPr>
          <w:color w:val="000000"/>
          <w:sz w:val="28"/>
          <w:szCs w:val="28"/>
          <w:lang w:val="uk-UA"/>
        </w:rPr>
      </w:pPr>
    </w:p>
    <w:p w:rsidR="005A3404" w:rsidRPr="00C05F06" w:rsidRDefault="005A3404" w:rsidP="005A3404">
      <w:pPr>
        <w:spacing w:line="360" w:lineRule="auto"/>
        <w:ind w:firstLine="709"/>
        <w:jc w:val="both"/>
        <w:rPr>
          <w:color w:val="000000"/>
          <w:sz w:val="28"/>
          <w:szCs w:val="28"/>
          <w:lang w:val="uk-UA"/>
        </w:rPr>
      </w:pPr>
      <w:r>
        <w:rPr>
          <w:color w:val="000000"/>
          <w:sz w:val="28"/>
          <w:szCs w:val="28"/>
          <w:lang w:val="uk-UA"/>
        </w:rPr>
        <w:br w:type="page"/>
      </w:r>
      <w:r w:rsidRPr="00C05F06">
        <w:rPr>
          <w:color w:val="000000"/>
          <w:sz w:val="28"/>
          <w:szCs w:val="28"/>
          <w:lang w:val="uk-UA"/>
        </w:rPr>
        <w:t>Табл. 9. Облігації, що було погашено у 2008 році</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013"/>
        <w:gridCol w:w="3088"/>
        <w:gridCol w:w="2196"/>
      </w:tblGrid>
      <w:tr w:rsidR="002C5C92" w:rsidRPr="000F6DA2" w:rsidTr="000F6DA2">
        <w:trPr>
          <w:cantSplit/>
          <w:jc w:val="center"/>
        </w:trPr>
        <w:tc>
          <w:tcPr>
            <w:tcW w:w="2158" w:type="pct"/>
            <w:shd w:val="clear" w:color="auto" w:fill="auto"/>
          </w:tcPr>
          <w:p w:rsidR="002C5C92" w:rsidRPr="000F6DA2" w:rsidRDefault="002C5C92" w:rsidP="000F6DA2">
            <w:pPr>
              <w:spacing w:line="360" w:lineRule="auto"/>
              <w:jc w:val="both"/>
              <w:rPr>
                <w:color w:val="000000"/>
                <w:sz w:val="20"/>
                <w:szCs w:val="28"/>
                <w:lang w:val="uk-UA"/>
              </w:rPr>
            </w:pPr>
            <w:r w:rsidRPr="000F6DA2">
              <w:rPr>
                <w:color w:val="000000"/>
                <w:sz w:val="20"/>
                <w:szCs w:val="28"/>
                <w:lang w:val="uk-UA"/>
              </w:rPr>
              <w:t>Емітент</w:t>
            </w:r>
          </w:p>
        </w:tc>
        <w:tc>
          <w:tcPr>
            <w:tcW w:w="1661" w:type="pct"/>
            <w:shd w:val="clear" w:color="auto" w:fill="auto"/>
          </w:tcPr>
          <w:p w:rsidR="002C5C92" w:rsidRPr="000F6DA2" w:rsidRDefault="002C5C92" w:rsidP="000F6DA2">
            <w:pPr>
              <w:spacing w:line="360" w:lineRule="auto"/>
              <w:jc w:val="both"/>
              <w:rPr>
                <w:color w:val="000000"/>
                <w:sz w:val="20"/>
                <w:szCs w:val="28"/>
                <w:lang w:val="uk-UA"/>
              </w:rPr>
            </w:pPr>
            <w:r w:rsidRPr="000F6DA2">
              <w:rPr>
                <w:color w:val="000000"/>
                <w:sz w:val="20"/>
                <w:szCs w:val="28"/>
                <w:lang w:val="uk-UA"/>
              </w:rPr>
              <w:t>Отримана сума, грн.</w:t>
            </w:r>
          </w:p>
        </w:tc>
        <w:tc>
          <w:tcPr>
            <w:tcW w:w="1181" w:type="pct"/>
            <w:shd w:val="clear" w:color="auto" w:fill="auto"/>
          </w:tcPr>
          <w:p w:rsidR="002C5C92" w:rsidRPr="000F6DA2" w:rsidRDefault="002C5C92" w:rsidP="000F6DA2">
            <w:pPr>
              <w:spacing w:line="360" w:lineRule="auto"/>
              <w:jc w:val="both"/>
              <w:rPr>
                <w:color w:val="000000"/>
                <w:sz w:val="20"/>
                <w:szCs w:val="28"/>
                <w:lang w:val="uk-UA"/>
              </w:rPr>
            </w:pPr>
            <w:r w:rsidRPr="000F6DA2">
              <w:rPr>
                <w:color w:val="000000"/>
                <w:sz w:val="20"/>
                <w:szCs w:val="28"/>
                <w:lang w:val="uk-UA"/>
              </w:rPr>
              <w:t>Дата</w:t>
            </w:r>
          </w:p>
        </w:tc>
      </w:tr>
      <w:tr w:rsidR="002C5C92" w:rsidRPr="000F6DA2" w:rsidTr="000F6DA2">
        <w:trPr>
          <w:cantSplit/>
          <w:jc w:val="center"/>
        </w:trPr>
        <w:tc>
          <w:tcPr>
            <w:tcW w:w="2158" w:type="pct"/>
            <w:shd w:val="clear" w:color="auto" w:fill="auto"/>
          </w:tcPr>
          <w:p w:rsidR="002C5C92" w:rsidRPr="000F6DA2" w:rsidRDefault="002C5C92" w:rsidP="000F6DA2">
            <w:pPr>
              <w:spacing w:line="360" w:lineRule="auto"/>
              <w:jc w:val="both"/>
              <w:rPr>
                <w:color w:val="000000"/>
                <w:sz w:val="20"/>
                <w:szCs w:val="28"/>
                <w:lang w:val="uk-UA"/>
              </w:rPr>
            </w:pPr>
            <w:r w:rsidRPr="000F6DA2">
              <w:rPr>
                <w:color w:val="000000"/>
                <w:sz w:val="20"/>
                <w:szCs w:val="28"/>
                <w:lang w:val="uk-UA"/>
              </w:rPr>
              <w:t>Цукровик Полтавщини</w:t>
            </w:r>
          </w:p>
        </w:tc>
        <w:tc>
          <w:tcPr>
            <w:tcW w:w="1661" w:type="pct"/>
            <w:shd w:val="clear" w:color="auto" w:fill="auto"/>
          </w:tcPr>
          <w:p w:rsidR="002C5C92" w:rsidRPr="000F6DA2" w:rsidRDefault="00C72B77" w:rsidP="000F6DA2">
            <w:pPr>
              <w:spacing w:line="360" w:lineRule="auto"/>
              <w:jc w:val="both"/>
              <w:rPr>
                <w:color w:val="000000"/>
                <w:sz w:val="20"/>
                <w:szCs w:val="28"/>
                <w:lang w:val="uk-UA"/>
              </w:rPr>
            </w:pPr>
            <w:r w:rsidRPr="000F6DA2">
              <w:rPr>
                <w:color w:val="000000"/>
                <w:sz w:val="20"/>
                <w:szCs w:val="28"/>
                <w:lang w:val="uk-UA"/>
              </w:rPr>
              <w:t>403 000,00</w:t>
            </w:r>
          </w:p>
        </w:tc>
        <w:tc>
          <w:tcPr>
            <w:tcW w:w="1181" w:type="pct"/>
            <w:shd w:val="clear" w:color="auto" w:fill="auto"/>
          </w:tcPr>
          <w:p w:rsidR="002C5C92" w:rsidRPr="000F6DA2" w:rsidRDefault="00C72B77" w:rsidP="000F6DA2">
            <w:pPr>
              <w:spacing w:line="360" w:lineRule="auto"/>
              <w:jc w:val="both"/>
              <w:rPr>
                <w:color w:val="000000"/>
                <w:sz w:val="20"/>
                <w:szCs w:val="28"/>
                <w:lang w:val="uk-UA"/>
              </w:rPr>
            </w:pPr>
            <w:r w:rsidRPr="000F6DA2">
              <w:rPr>
                <w:color w:val="000000"/>
                <w:sz w:val="20"/>
                <w:szCs w:val="28"/>
                <w:lang w:val="uk-UA"/>
              </w:rPr>
              <w:t>30.01.08</w:t>
            </w:r>
          </w:p>
        </w:tc>
      </w:tr>
      <w:tr w:rsidR="002C5C92" w:rsidRPr="000F6DA2" w:rsidTr="000F6DA2">
        <w:trPr>
          <w:cantSplit/>
          <w:jc w:val="center"/>
        </w:trPr>
        <w:tc>
          <w:tcPr>
            <w:tcW w:w="2158" w:type="pct"/>
            <w:shd w:val="clear" w:color="auto" w:fill="auto"/>
          </w:tcPr>
          <w:p w:rsidR="002C5C92" w:rsidRPr="000F6DA2" w:rsidRDefault="002C5C92" w:rsidP="000F6DA2">
            <w:pPr>
              <w:spacing w:line="360" w:lineRule="auto"/>
              <w:jc w:val="both"/>
              <w:rPr>
                <w:color w:val="000000"/>
                <w:sz w:val="20"/>
                <w:szCs w:val="28"/>
                <w:lang w:val="uk-UA"/>
              </w:rPr>
            </w:pPr>
            <w:r w:rsidRPr="000F6DA2">
              <w:rPr>
                <w:color w:val="000000"/>
                <w:sz w:val="20"/>
                <w:szCs w:val="28"/>
                <w:lang w:val="uk-UA"/>
              </w:rPr>
              <w:t>Поділля</w:t>
            </w:r>
          </w:p>
        </w:tc>
        <w:tc>
          <w:tcPr>
            <w:tcW w:w="1661" w:type="pct"/>
            <w:shd w:val="clear" w:color="auto" w:fill="auto"/>
          </w:tcPr>
          <w:p w:rsidR="002C5C92" w:rsidRPr="000F6DA2" w:rsidRDefault="00C72B77" w:rsidP="000F6DA2">
            <w:pPr>
              <w:spacing w:line="360" w:lineRule="auto"/>
              <w:jc w:val="both"/>
              <w:rPr>
                <w:color w:val="000000"/>
                <w:sz w:val="20"/>
                <w:szCs w:val="28"/>
                <w:lang w:val="uk-UA"/>
              </w:rPr>
            </w:pPr>
            <w:r w:rsidRPr="000F6DA2">
              <w:rPr>
                <w:color w:val="000000"/>
                <w:sz w:val="20"/>
                <w:szCs w:val="28"/>
                <w:lang w:val="uk-UA"/>
              </w:rPr>
              <w:t>236 000,00</w:t>
            </w:r>
          </w:p>
        </w:tc>
        <w:tc>
          <w:tcPr>
            <w:tcW w:w="1181" w:type="pct"/>
            <w:shd w:val="clear" w:color="auto" w:fill="auto"/>
          </w:tcPr>
          <w:p w:rsidR="002C5C92" w:rsidRPr="000F6DA2" w:rsidRDefault="00C72B77" w:rsidP="000F6DA2">
            <w:pPr>
              <w:spacing w:line="360" w:lineRule="auto"/>
              <w:jc w:val="both"/>
              <w:rPr>
                <w:color w:val="000000"/>
                <w:sz w:val="20"/>
                <w:szCs w:val="28"/>
                <w:lang w:val="uk-UA"/>
              </w:rPr>
            </w:pPr>
            <w:r w:rsidRPr="000F6DA2">
              <w:rPr>
                <w:color w:val="000000"/>
                <w:sz w:val="20"/>
                <w:szCs w:val="28"/>
                <w:lang w:val="uk-UA"/>
              </w:rPr>
              <w:t>30.05.08</w:t>
            </w:r>
          </w:p>
        </w:tc>
      </w:tr>
      <w:tr w:rsidR="002C5C92" w:rsidRPr="000F6DA2" w:rsidTr="000F6DA2">
        <w:trPr>
          <w:cantSplit/>
          <w:jc w:val="center"/>
        </w:trPr>
        <w:tc>
          <w:tcPr>
            <w:tcW w:w="2158" w:type="pct"/>
            <w:shd w:val="clear" w:color="auto" w:fill="auto"/>
          </w:tcPr>
          <w:p w:rsidR="002C5C92" w:rsidRPr="000F6DA2" w:rsidRDefault="002C5C92" w:rsidP="000F6DA2">
            <w:pPr>
              <w:spacing w:line="360" w:lineRule="auto"/>
              <w:jc w:val="both"/>
              <w:rPr>
                <w:color w:val="000000"/>
                <w:sz w:val="20"/>
                <w:szCs w:val="28"/>
                <w:lang w:val="uk-UA"/>
              </w:rPr>
            </w:pPr>
            <w:r w:rsidRPr="000F6DA2">
              <w:rPr>
                <w:color w:val="000000"/>
                <w:sz w:val="20"/>
                <w:szCs w:val="28"/>
                <w:lang w:val="uk-UA"/>
              </w:rPr>
              <w:t>Житомиробленерго</w:t>
            </w:r>
          </w:p>
        </w:tc>
        <w:tc>
          <w:tcPr>
            <w:tcW w:w="1661" w:type="pct"/>
            <w:shd w:val="clear" w:color="auto" w:fill="auto"/>
          </w:tcPr>
          <w:p w:rsidR="002C5C92" w:rsidRPr="000F6DA2" w:rsidRDefault="00C72B77" w:rsidP="000F6DA2">
            <w:pPr>
              <w:spacing w:line="360" w:lineRule="auto"/>
              <w:jc w:val="both"/>
              <w:rPr>
                <w:color w:val="000000"/>
                <w:sz w:val="20"/>
                <w:szCs w:val="28"/>
                <w:lang w:val="uk-UA"/>
              </w:rPr>
            </w:pPr>
            <w:r w:rsidRPr="000F6DA2">
              <w:rPr>
                <w:color w:val="000000"/>
                <w:sz w:val="20"/>
                <w:szCs w:val="28"/>
                <w:lang w:val="uk-UA"/>
              </w:rPr>
              <w:t>48 000,00</w:t>
            </w:r>
          </w:p>
        </w:tc>
        <w:tc>
          <w:tcPr>
            <w:tcW w:w="1181" w:type="pct"/>
            <w:shd w:val="clear" w:color="auto" w:fill="auto"/>
          </w:tcPr>
          <w:p w:rsidR="002C5C92" w:rsidRPr="000F6DA2" w:rsidRDefault="00C72B77" w:rsidP="000F6DA2">
            <w:pPr>
              <w:spacing w:line="360" w:lineRule="auto"/>
              <w:jc w:val="both"/>
              <w:rPr>
                <w:color w:val="000000"/>
                <w:sz w:val="20"/>
                <w:szCs w:val="28"/>
                <w:lang w:val="uk-UA"/>
              </w:rPr>
            </w:pPr>
            <w:r w:rsidRPr="000F6DA2">
              <w:rPr>
                <w:color w:val="000000"/>
                <w:sz w:val="20"/>
                <w:szCs w:val="28"/>
                <w:lang w:val="uk-UA"/>
              </w:rPr>
              <w:t>19.08.08</w:t>
            </w:r>
          </w:p>
        </w:tc>
      </w:tr>
      <w:tr w:rsidR="002C5C92" w:rsidRPr="000F6DA2" w:rsidTr="000F6DA2">
        <w:trPr>
          <w:cantSplit/>
          <w:jc w:val="center"/>
        </w:trPr>
        <w:tc>
          <w:tcPr>
            <w:tcW w:w="2158" w:type="pct"/>
            <w:shd w:val="clear" w:color="auto" w:fill="auto"/>
          </w:tcPr>
          <w:p w:rsidR="002C5C92" w:rsidRPr="000F6DA2" w:rsidRDefault="002C5C92" w:rsidP="000F6DA2">
            <w:pPr>
              <w:spacing w:line="360" w:lineRule="auto"/>
              <w:jc w:val="both"/>
              <w:rPr>
                <w:color w:val="000000"/>
                <w:sz w:val="20"/>
                <w:szCs w:val="28"/>
                <w:lang w:val="uk-UA"/>
              </w:rPr>
            </w:pPr>
            <w:r w:rsidRPr="000F6DA2">
              <w:rPr>
                <w:color w:val="000000"/>
                <w:sz w:val="20"/>
                <w:szCs w:val="28"/>
                <w:lang w:val="uk-UA"/>
              </w:rPr>
              <w:t>Кіровоградобленерго</w:t>
            </w:r>
          </w:p>
        </w:tc>
        <w:tc>
          <w:tcPr>
            <w:tcW w:w="1661" w:type="pct"/>
            <w:shd w:val="clear" w:color="auto" w:fill="auto"/>
          </w:tcPr>
          <w:p w:rsidR="002C5C92" w:rsidRPr="000F6DA2" w:rsidRDefault="00C72B77" w:rsidP="000F6DA2">
            <w:pPr>
              <w:spacing w:line="360" w:lineRule="auto"/>
              <w:jc w:val="both"/>
              <w:rPr>
                <w:color w:val="000000"/>
                <w:sz w:val="20"/>
                <w:szCs w:val="28"/>
                <w:lang w:val="uk-UA"/>
              </w:rPr>
            </w:pPr>
            <w:r w:rsidRPr="000F6DA2">
              <w:rPr>
                <w:color w:val="000000"/>
                <w:sz w:val="20"/>
                <w:szCs w:val="28"/>
                <w:lang w:val="uk-UA"/>
              </w:rPr>
              <w:t>48 000,00</w:t>
            </w:r>
          </w:p>
        </w:tc>
        <w:tc>
          <w:tcPr>
            <w:tcW w:w="1181" w:type="pct"/>
            <w:shd w:val="clear" w:color="auto" w:fill="auto"/>
          </w:tcPr>
          <w:p w:rsidR="002C5C92" w:rsidRPr="000F6DA2" w:rsidRDefault="00C72B77" w:rsidP="000F6DA2">
            <w:pPr>
              <w:spacing w:line="360" w:lineRule="auto"/>
              <w:jc w:val="both"/>
              <w:rPr>
                <w:color w:val="000000"/>
                <w:sz w:val="20"/>
                <w:szCs w:val="28"/>
                <w:lang w:val="uk-UA"/>
              </w:rPr>
            </w:pPr>
            <w:r w:rsidRPr="000F6DA2">
              <w:rPr>
                <w:color w:val="000000"/>
                <w:sz w:val="20"/>
                <w:szCs w:val="28"/>
                <w:lang w:val="uk-UA"/>
              </w:rPr>
              <w:t>25.09.08</w:t>
            </w:r>
          </w:p>
        </w:tc>
      </w:tr>
      <w:tr w:rsidR="002C5C92" w:rsidRPr="000F6DA2" w:rsidTr="000F6DA2">
        <w:trPr>
          <w:cantSplit/>
          <w:jc w:val="center"/>
        </w:trPr>
        <w:tc>
          <w:tcPr>
            <w:tcW w:w="2158" w:type="pct"/>
            <w:shd w:val="clear" w:color="auto" w:fill="auto"/>
          </w:tcPr>
          <w:p w:rsidR="002C5C92" w:rsidRPr="000F6DA2" w:rsidRDefault="002C5C92" w:rsidP="000F6DA2">
            <w:pPr>
              <w:spacing w:line="360" w:lineRule="auto"/>
              <w:jc w:val="both"/>
              <w:rPr>
                <w:color w:val="000000"/>
                <w:sz w:val="20"/>
                <w:szCs w:val="28"/>
                <w:lang w:val="uk-UA"/>
              </w:rPr>
            </w:pPr>
            <w:r w:rsidRPr="000F6DA2">
              <w:rPr>
                <w:color w:val="000000"/>
                <w:sz w:val="20"/>
                <w:szCs w:val="28"/>
                <w:lang w:val="uk-UA"/>
              </w:rPr>
              <w:t>Харп-Трейдиінг</w:t>
            </w:r>
          </w:p>
        </w:tc>
        <w:tc>
          <w:tcPr>
            <w:tcW w:w="1661" w:type="pct"/>
            <w:shd w:val="clear" w:color="auto" w:fill="auto"/>
          </w:tcPr>
          <w:p w:rsidR="002C5C92" w:rsidRPr="000F6DA2" w:rsidRDefault="00C72B77" w:rsidP="000F6DA2">
            <w:pPr>
              <w:spacing w:line="360" w:lineRule="auto"/>
              <w:jc w:val="both"/>
              <w:rPr>
                <w:color w:val="000000"/>
                <w:sz w:val="20"/>
                <w:szCs w:val="28"/>
                <w:lang w:val="uk-UA"/>
              </w:rPr>
            </w:pPr>
            <w:r w:rsidRPr="000F6DA2">
              <w:rPr>
                <w:color w:val="000000"/>
                <w:sz w:val="20"/>
                <w:szCs w:val="28"/>
                <w:lang w:val="uk-UA"/>
              </w:rPr>
              <w:t>126 000,00</w:t>
            </w:r>
          </w:p>
        </w:tc>
        <w:tc>
          <w:tcPr>
            <w:tcW w:w="1181" w:type="pct"/>
            <w:shd w:val="clear" w:color="auto" w:fill="auto"/>
          </w:tcPr>
          <w:p w:rsidR="002C5C92" w:rsidRPr="000F6DA2" w:rsidRDefault="00C72B77" w:rsidP="000F6DA2">
            <w:pPr>
              <w:spacing w:line="360" w:lineRule="auto"/>
              <w:jc w:val="both"/>
              <w:rPr>
                <w:color w:val="000000"/>
                <w:sz w:val="20"/>
                <w:szCs w:val="28"/>
                <w:lang w:val="uk-UA"/>
              </w:rPr>
            </w:pPr>
            <w:r w:rsidRPr="000F6DA2">
              <w:rPr>
                <w:color w:val="000000"/>
                <w:sz w:val="20"/>
                <w:szCs w:val="28"/>
                <w:lang w:val="uk-UA"/>
              </w:rPr>
              <w:t>13.10.08</w:t>
            </w:r>
          </w:p>
        </w:tc>
      </w:tr>
      <w:tr w:rsidR="002C5C92" w:rsidRPr="000F6DA2" w:rsidTr="000F6DA2">
        <w:trPr>
          <w:cantSplit/>
          <w:jc w:val="center"/>
        </w:trPr>
        <w:tc>
          <w:tcPr>
            <w:tcW w:w="2158" w:type="pct"/>
            <w:shd w:val="clear" w:color="auto" w:fill="auto"/>
          </w:tcPr>
          <w:p w:rsidR="002C5C92" w:rsidRPr="000F6DA2" w:rsidRDefault="00C72B77" w:rsidP="000F6DA2">
            <w:pPr>
              <w:spacing w:line="360" w:lineRule="auto"/>
              <w:jc w:val="both"/>
              <w:rPr>
                <w:color w:val="000000"/>
                <w:sz w:val="20"/>
                <w:szCs w:val="28"/>
                <w:lang w:val="uk-UA"/>
              </w:rPr>
            </w:pPr>
            <w:r w:rsidRPr="000F6DA2">
              <w:rPr>
                <w:color w:val="000000"/>
                <w:sz w:val="20"/>
                <w:szCs w:val="28"/>
                <w:lang w:val="uk-UA"/>
              </w:rPr>
              <w:t>Созівський ковальсько-механічний завод</w:t>
            </w:r>
          </w:p>
        </w:tc>
        <w:tc>
          <w:tcPr>
            <w:tcW w:w="1661" w:type="pct"/>
            <w:shd w:val="clear" w:color="auto" w:fill="auto"/>
          </w:tcPr>
          <w:p w:rsidR="002C5C92" w:rsidRPr="000F6DA2" w:rsidRDefault="00C72B77" w:rsidP="000F6DA2">
            <w:pPr>
              <w:spacing w:line="360" w:lineRule="auto"/>
              <w:jc w:val="both"/>
              <w:rPr>
                <w:color w:val="000000"/>
                <w:sz w:val="20"/>
                <w:szCs w:val="28"/>
                <w:lang w:val="uk-UA"/>
              </w:rPr>
            </w:pPr>
            <w:r w:rsidRPr="000F6DA2">
              <w:rPr>
                <w:color w:val="000000"/>
                <w:sz w:val="20"/>
                <w:szCs w:val="28"/>
                <w:lang w:val="uk-UA"/>
              </w:rPr>
              <w:t>176 000,00</w:t>
            </w:r>
          </w:p>
        </w:tc>
        <w:tc>
          <w:tcPr>
            <w:tcW w:w="1181" w:type="pct"/>
            <w:shd w:val="clear" w:color="auto" w:fill="auto"/>
          </w:tcPr>
          <w:p w:rsidR="002C5C92" w:rsidRPr="000F6DA2" w:rsidRDefault="00C72B77" w:rsidP="000F6DA2">
            <w:pPr>
              <w:spacing w:line="360" w:lineRule="auto"/>
              <w:jc w:val="both"/>
              <w:rPr>
                <w:color w:val="000000"/>
                <w:sz w:val="20"/>
                <w:szCs w:val="28"/>
                <w:lang w:val="uk-UA"/>
              </w:rPr>
            </w:pPr>
            <w:r w:rsidRPr="000F6DA2">
              <w:rPr>
                <w:color w:val="000000"/>
                <w:sz w:val="20"/>
                <w:szCs w:val="28"/>
                <w:lang w:val="uk-UA"/>
              </w:rPr>
              <w:t>13.10.08</w:t>
            </w:r>
          </w:p>
        </w:tc>
      </w:tr>
      <w:tr w:rsidR="002C5C92" w:rsidRPr="000F6DA2" w:rsidTr="000F6DA2">
        <w:trPr>
          <w:cantSplit/>
          <w:jc w:val="center"/>
        </w:trPr>
        <w:tc>
          <w:tcPr>
            <w:tcW w:w="2158" w:type="pct"/>
            <w:shd w:val="clear" w:color="auto" w:fill="auto"/>
          </w:tcPr>
          <w:p w:rsidR="002C5C92" w:rsidRPr="000F6DA2" w:rsidRDefault="00C72B77" w:rsidP="000F6DA2">
            <w:pPr>
              <w:spacing w:line="360" w:lineRule="auto"/>
              <w:jc w:val="both"/>
              <w:rPr>
                <w:color w:val="000000"/>
                <w:sz w:val="20"/>
                <w:szCs w:val="28"/>
                <w:lang w:val="uk-UA"/>
              </w:rPr>
            </w:pPr>
            <w:r w:rsidRPr="000F6DA2">
              <w:rPr>
                <w:color w:val="000000"/>
                <w:sz w:val="20"/>
                <w:szCs w:val="28"/>
                <w:lang w:val="uk-UA"/>
              </w:rPr>
              <w:t>MTI</w:t>
            </w:r>
          </w:p>
        </w:tc>
        <w:tc>
          <w:tcPr>
            <w:tcW w:w="1661" w:type="pct"/>
            <w:shd w:val="clear" w:color="auto" w:fill="auto"/>
          </w:tcPr>
          <w:p w:rsidR="002C5C92" w:rsidRPr="000F6DA2" w:rsidRDefault="00C72B77" w:rsidP="000F6DA2">
            <w:pPr>
              <w:spacing w:line="360" w:lineRule="auto"/>
              <w:jc w:val="both"/>
              <w:rPr>
                <w:color w:val="000000"/>
                <w:sz w:val="20"/>
                <w:szCs w:val="28"/>
                <w:lang w:val="uk-UA"/>
              </w:rPr>
            </w:pPr>
            <w:r w:rsidRPr="000F6DA2">
              <w:rPr>
                <w:color w:val="000000"/>
                <w:sz w:val="20"/>
                <w:szCs w:val="28"/>
                <w:lang w:val="uk-UA"/>
              </w:rPr>
              <w:t>500 000,00</w:t>
            </w:r>
          </w:p>
        </w:tc>
        <w:tc>
          <w:tcPr>
            <w:tcW w:w="1181" w:type="pct"/>
            <w:shd w:val="clear" w:color="auto" w:fill="auto"/>
          </w:tcPr>
          <w:p w:rsidR="002C5C92" w:rsidRPr="000F6DA2" w:rsidRDefault="00C72B77" w:rsidP="000F6DA2">
            <w:pPr>
              <w:spacing w:line="360" w:lineRule="auto"/>
              <w:jc w:val="both"/>
              <w:rPr>
                <w:color w:val="000000"/>
                <w:sz w:val="20"/>
                <w:szCs w:val="28"/>
                <w:lang w:val="uk-UA"/>
              </w:rPr>
            </w:pPr>
            <w:r w:rsidRPr="000F6DA2">
              <w:rPr>
                <w:color w:val="000000"/>
                <w:sz w:val="20"/>
                <w:szCs w:val="28"/>
                <w:lang w:val="uk-UA"/>
              </w:rPr>
              <w:t>11.11.08</w:t>
            </w:r>
          </w:p>
        </w:tc>
      </w:tr>
      <w:tr w:rsidR="002C5C92" w:rsidRPr="000F6DA2" w:rsidTr="000F6DA2">
        <w:trPr>
          <w:cantSplit/>
          <w:jc w:val="center"/>
        </w:trPr>
        <w:tc>
          <w:tcPr>
            <w:tcW w:w="2158" w:type="pct"/>
            <w:shd w:val="clear" w:color="auto" w:fill="auto"/>
          </w:tcPr>
          <w:p w:rsidR="002C5C92" w:rsidRPr="000F6DA2" w:rsidRDefault="00C72B77" w:rsidP="000F6DA2">
            <w:pPr>
              <w:spacing w:line="360" w:lineRule="auto"/>
              <w:jc w:val="both"/>
              <w:rPr>
                <w:color w:val="000000"/>
                <w:sz w:val="20"/>
                <w:szCs w:val="28"/>
                <w:lang w:val="uk-UA"/>
              </w:rPr>
            </w:pPr>
            <w:r w:rsidRPr="000F6DA2">
              <w:rPr>
                <w:color w:val="000000"/>
                <w:sz w:val="20"/>
                <w:szCs w:val="28"/>
                <w:lang w:val="uk-UA"/>
              </w:rPr>
              <w:t>Мегабанк</w:t>
            </w:r>
          </w:p>
        </w:tc>
        <w:tc>
          <w:tcPr>
            <w:tcW w:w="1661" w:type="pct"/>
            <w:shd w:val="clear" w:color="auto" w:fill="auto"/>
          </w:tcPr>
          <w:p w:rsidR="002C5C92" w:rsidRPr="000F6DA2" w:rsidRDefault="00C72B77" w:rsidP="000F6DA2">
            <w:pPr>
              <w:spacing w:line="360" w:lineRule="auto"/>
              <w:jc w:val="both"/>
              <w:rPr>
                <w:color w:val="000000"/>
                <w:sz w:val="20"/>
                <w:szCs w:val="28"/>
                <w:lang w:val="uk-UA"/>
              </w:rPr>
            </w:pPr>
            <w:r w:rsidRPr="000F6DA2">
              <w:rPr>
                <w:color w:val="000000"/>
                <w:sz w:val="20"/>
                <w:szCs w:val="28"/>
                <w:lang w:val="uk-UA"/>
              </w:rPr>
              <w:t>535 000,00</w:t>
            </w:r>
          </w:p>
        </w:tc>
        <w:tc>
          <w:tcPr>
            <w:tcW w:w="1181" w:type="pct"/>
            <w:shd w:val="clear" w:color="auto" w:fill="auto"/>
          </w:tcPr>
          <w:p w:rsidR="002C5C92" w:rsidRPr="000F6DA2" w:rsidRDefault="00C72B77" w:rsidP="000F6DA2">
            <w:pPr>
              <w:spacing w:line="360" w:lineRule="auto"/>
              <w:jc w:val="both"/>
              <w:rPr>
                <w:color w:val="000000"/>
                <w:sz w:val="20"/>
                <w:szCs w:val="28"/>
                <w:lang w:val="uk-UA"/>
              </w:rPr>
            </w:pPr>
            <w:r w:rsidRPr="000F6DA2">
              <w:rPr>
                <w:color w:val="000000"/>
                <w:sz w:val="20"/>
                <w:szCs w:val="28"/>
                <w:lang w:val="uk-UA"/>
              </w:rPr>
              <w:t>08.12.08</w:t>
            </w:r>
          </w:p>
        </w:tc>
      </w:tr>
      <w:tr w:rsidR="002C5C92" w:rsidRPr="000F6DA2" w:rsidTr="000F6DA2">
        <w:trPr>
          <w:cantSplit/>
          <w:jc w:val="center"/>
        </w:trPr>
        <w:tc>
          <w:tcPr>
            <w:tcW w:w="2158" w:type="pct"/>
            <w:shd w:val="clear" w:color="auto" w:fill="auto"/>
          </w:tcPr>
          <w:p w:rsidR="002C5C92" w:rsidRPr="000F6DA2" w:rsidRDefault="00C72B77" w:rsidP="000F6DA2">
            <w:pPr>
              <w:spacing w:line="360" w:lineRule="auto"/>
              <w:jc w:val="both"/>
              <w:rPr>
                <w:color w:val="000000"/>
                <w:sz w:val="20"/>
                <w:szCs w:val="28"/>
                <w:lang w:val="uk-UA"/>
              </w:rPr>
            </w:pPr>
            <w:r w:rsidRPr="000F6DA2">
              <w:rPr>
                <w:color w:val="000000"/>
                <w:sz w:val="20"/>
                <w:szCs w:val="28"/>
                <w:lang w:val="uk-UA"/>
              </w:rPr>
              <w:t>Дарницький завод ЖБК</w:t>
            </w:r>
          </w:p>
        </w:tc>
        <w:tc>
          <w:tcPr>
            <w:tcW w:w="1661" w:type="pct"/>
            <w:shd w:val="clear" w:color="auto" w:fill="auto"/>
          </w:tcPr>
          <w:p w:rsidR="002C5C92" w:rsidRPr="000F6DA2" w:rsidRDefault="00C72B77" w:rsidP="000F6DA2">
            <w:pPr>
              <w:spacing w:line="360" w:lineRule="auto"/>
              <w:jc w:val="both"/>
              <w:rPr>
                <w:color w:val="000000"/>
                <w:sz w:val="20"/>
                <w:szCs w:val="28"/>
                <w:lang w:val="uk-UA"/>
              </w:rPr>
            </w:pPr>
            <w:r w:rsidRPr="000F6DA2">
              <w:rPr>
                <w:color w:val="000000"/>
                <w:sz w:val="20"/>
                <w:szCs w:val="28"/>
                <w:lang w:val="uk-UA"/>
              </w:rPr>
              <w:t>45 000,00</w:t>
            </w:r>
          </w:p>
        </w:tc>
        <w:tc>
          <w:tcPr>
            <w:tcW w:w="1181" w:type="pct"/>
            <w:shd w:val="clear" w:color="auto" w:fill="auto"/>
          </w:tcPr>
          <w:p w:rsidR="002C5C92" w:rsidRPr="000F6DA2" w:rsidRDefault="00C72B77" w:rsidP="000F6DA2">
            <w:pPr>
              <w:spacing w:line="360" w:lineRule="auto"/>
              <w:jc w:val="both"/>
              <w:rPr>
                <w:color w:val="000000"/>
                <w:sz w:val="20"/>
                <w:szCs w:val="28"/>
                <w:lang w:val="uk-UA"/>
              </w:rPr>
            </w:pPr>
            <w:r w:rsidRPr="000F6DA2">
              <w:rPr>
                <w:color w:val="000000"/>
                <w:sz w:val="20"/>
                <w:szCs w:val="28"/>
                <w:lang w:val="uk-UA"/>
              </w:rPr>
              <w:t>11.12.08</w:t>
            </w:r>
          </w:p>
        </w:tc>
      </w:tr>
      <w:tr w:rsidR="002C5C92" w:rsidRPr="000F6DA2" w:rsidTr="000F6DA2">
        <w:trPr>
          <w:cantSplit/>
          <w:jc w:val="center"/>
        </w:trPr>
        <w:tc>
          <w:tcPr>
            <w:tcW w:w="2158" w:type="pct"/>
            <w:shd w:val="clear" w:color="auto" w:fill="auto"/>
          </w:tcPr>
          <w:p w:rsidR="002C5C92" w:rsidRPr="000F6DA2" w:rsidRDefault="00C72B77" w:rsidP="000F6DA2">
            <w:pPr>
              <w:spacing w:line="360" w:lineRule="auto"/>
              <w:jc w:val="both"/>
              <w:rPr>
                <w:color w:val="000000"/>
                <w:sz w:val="20"/>
                <w:szCs w:val="28"/>
                <w:lang w:val="uk-UA"/>
              </w:rPr>
            </w:pPr>
            <w:r w:rsidRPr="000F6DA2">
              <w:rPr>
                <w:color w:val="000000"/>
                <w:sz w:val="20"/>
                <w:szCs w:val="28"/>
                <w:lang w:val="uk-UA"/>
              </w:rPr>
              <w:t>Комбінат «Придніпровський»</w:t>
            </w:r>
          </w:p>
        </w:tc>
        <w:tc>
          <w:tcPr>
            <w:tcW w:w="1661" w:type="pct"/>
            <w:shd w:val="clear" w:color="auto" w:fill="auto"/>
          </w:tcPr>
          <w:p w:rsidR="002C5C92" w:rsidRPr="000F6DA2" w:rsidRDefault="00C72B77" w:rsidP="000F6DA2">
            <w:pPr>
              <w:spacing w:line="360" w:lineRule="auto"/>
              <w:jc w:val="both"/>
              <w:rPr>
                <w:color w:val="000000"/>
                <w:sz w:val="20"/>
                <w:szCs w:val="28"/>
                <w:lang w:val="uk-UA"/>
              </w:rPr>
            </w:pPr>
            <w:r w:rsidRPr="000F6DA2">
              <w:rPr>
                <w:color w:val="000000"/>
                <w:sz w:val="20"/>
                <w:szCs w:val="28"/>
                <w:lang w:val="uk-UA"/>
              </w:rPr>
              <w:t>512 357,04</w:t>
            </w:r>
          </w:p>
        </w:tc>
        <w:tc>
          <w:tcPr>
            <w:tcW w:w="1181" w:type="pct"/>
            <w:shd w:val="clear" w:color="auto" w:fill="auto"/>
          </w:tcPr>
          <w:p w:rsidR="002C5C92" w:rsidRPr="000F6DA2" w:rsidRDefault="00C72B77" w:rsidP="000F6DA2">
            <w:pPr>
              <w:spacing w:line="360" w:lineRule="auto"/>
              <w:jc w:val="both"/>
              <w:rPr>
                <w:color w:val="000000"/>
                <w:sz w:val="20"/>
                <w:szCs w:val="28"/>
                <w:lang w:val="uk-UA"/>
              </w:rPr>
            </w:pPr>
            <w:r w:rsidRPr="000F6DA2">
              <w:rPr>
                <w:color w:val="000000"/>
                <w:sz w:val="20"/>
                <w:szCs w:val="28"/>
                <w:lang w:val="uk-UA"/>
              </w:rPr>
              <w:t>26.12.08</w:t>
            </w:r>
          </w:p>
        </w:tc>
      </w:tr>
    </w:tbl>
    <w:p w:rsidR="00C72B77" w:rsidRPr="00C05F06" w:rsidRDefault="00C72B77" w:rsidP="00C05F06">
      <w:pPr>
        <w:spacing w:line="360" w:lineRule="auto"/>
        <w:ind w:firstLine="709"/>
        <w:jc w:val="both"/>
        <w:rPr>
          <w:color w:val="000000"/>
          <w:sz w:val="28"/>
          <w:szCs w:val="28"/>
          <w:lang w:val="uk-UA"/>
        </w:rPr>
      </w:pPr>
    </w:p>
    <w:p w:rsidR="00C05F06" w:rsidRPr="00C05F06" w:rsidRDefault="00C72B77" w:rsidP="00C05F06">
      <w:pPr>
        <w:spacing w:line="360" w:lineRule="auto"/>
        <w:ind w:firstLine="709"/>
        <w:jc w:val="both"/>
        <w:rPr>
          <w:color w:val="000000"/>
          <w:sz w:val="28"/>
          <w:szCs w:val="28"/>
          <w:lang w:val="uk-UA"/>
        </w:rPr>
      </w:pPr>
      <w:r w:rsidRPr="00C05F06">
        <w:rPr>
          <w:color w:val="000000"/>
          <w:sz w:val="28"/>
          <w:szCs w:val="28"/>
          <w:lang w:val="uk-UA"/>
        </w:rPr>
        <w:t>Окрім погашення фонд здійснював і купівлю облігацій. Так. фондом було куплено облігації Ощадбанку з доходністю більше 1</w:t>
      </w:r>
      <w:r w:rsidR="00C05F06" w:rsidRPr="00C05F06">
        <w:rPr>
          <w:color w:val="000000"/>
          <w:sz w:val="28"/>
          <w:szCs w:val="28"/>
          <w:lang w:val="uk-UA"/>
        </w:rPr>
        <w:t>9</w:t>
      </w:r>
      <w:r w:rsidR="00C05F06">
        <w:rPr>
          <w:color w:val="000000"/>
          <w:sz w:val="28"/>
          <w:szCs w:val="28"/>
          <w:lang w:val="uk-UA"/>
        </w:rPr>
        <w:t>%</w:t>
      </w:r>
      <w:r w:rsidRPr="00C05F06">
        <w:rPr>
          <w:color w:val="000000"/>
          <w:sz w:val="28"/>
          <w:szCs w:val="28"/>
          <w:lang w:val="uk-UA"/>
        </w:rPr>
        <w:t>. Крім того, в кінці року в портфель фонду було куплено державні облігації (ОВДП), які раніше були нецікавими в силу низької доходності (реальна доходність була від’ємною). На момент купівлі доходності ОВДП складали 19</w:t>
      </w:r>
      <w:r w:rsidR="00C05F06">
        <w:rPr>
          <w:color w:val="000000"/>
          <w:sz w:val="28"/>
          <w:szCs w:val="28"/>
          <w:lang w:val="uk-UA"/>
        </w:rPr>
        <w:t>–</w:t>
      </w:r>
      <w:r w:rsidR="00C05F06" w:rsidRPr="00C05F06">
        <w:rPr>
          <w:color w:val="000000"/>
          <w:sz w:val="28"/>
          <w:szCs w:val="28"/>
          <w:lang w:val="uk-UA"/>
        </w:rPr>
        <w:t>20</w:t>
      </w:r>
      <w:r w:rsidR="00C05F06">
        <w:rPr>
          <w:color w:val="000000"/>
          <w:sz w:val="28"/>
          <w:szCs w:val="28"/>
          <w:lang w:val="uk-UA"/>
        </w:rPr>
        <w:t>%</w:t>
      </w:r>
      <w:r w:rsidRPr="00C05F06">
        <w:rPr>
          <w:color w:val="000000"/>
          <w:sz w:val="28"/>
          <w:szCs w:val="28"/>
          <w:lang w:val="uk-UA"/>
        </w:rPr>
        <w:t>.</w:t>
      </w:r>
      <w:r w:rsidR="005A3404">
        <w:rPr>
          <w:color w:val="000000"/>
          <w:sz w:val="28"/>
          <w:szCs w:val="28"/>
          <w:lang w:val="uk-UA"/>
        </w:rPr>
        <w:t xml:space="preserve"> </w:t>
      </w:r>
      <w:r w:rsidRPr="00C05F06">
        <w:rPr>
          <w:color w:val="000000"/>
          <w:sz w:val="28"/>
          <w:szCs w:val="28"/>
          <w:lang w:val="uk-UA"/>
        </w:rPr>
        <w:t>Такі доходності є аномально високими. Вони були зумовлені, головним чином, прагненням нерезидентів закрити свої позиції в наслідок девальвації гривні.</w:t>
      </w:r>
    </w:p>
    <w:p w:rsidR="00C72B77" w:rsidRPr="00C05F06" w:rsidRDefault="00C72B77" w:rsidP="00C05F06">
      <w:pPr>
        <w:spacing w:line="360" w:lineRule="auto"/>
        <w:ind w:firstLine="709"/>
        <w:jc w:val="both"/>
        <w:rPr>
          <w:color w:val="000000"/>
          <w:sz w:val="28"/>
          <w:szCs w:val="28"/>
          <w:lang w:val="uk-UA"/>
        </w:rPr>
      </w:pPr>
      <w:r w:rsidRPr="00C05F06">
        <w:rPr>
          <w:color w:val="000000"/>
          <w:sz w:val="28"/>
          <w:szCs w:val="28"/>
          <w:lang w:val="uk-UA"/>
        </w:rPr>
        <w:t>Очікуючи, що дефолту в Україні не станеться, доходності державних облігацій мають знизитись до значень, близьких докризово</w:t>
      </w:r>
      <w:r w:rsidR="00A71576" w:rsidRPr="00C05F06">
        <w:rPr>
          <w:color w:val="000000"/>
          <w:sz w:val="28"/>
          <w:szCs w:val="28"/>
          <w:lang w:val="uk-UA"/>
        </w:rPr>
        <w:t>му</w:t>
      </w:r>
      <w:r w:rsidRPr="00C05F06">
        <w:rPr>
          <w:color w:val="000000"/>
          <w:sz w:val="28"/>
          <w:szCs w:val="28"/>
          <w:lang w:val="uk-UA"/>
        </w:rPr>
        <w:t xml:space="preserve"> </w:t>
      </w:r>
      <w:r w:rsidR="00A71576" w:rsidRPr="00C05F06">
        <w:rPr>
          <w:color w:val="000000"/>
          <w:sz w:val="28"/>
          <w:szCs w:val="28"/>
          <w:lang w:val="uk-UA"/>
        </w:rPr>
        <w:t>рівню 10</w:t>
      </w:r>
      <w:r w:rsidR="00C05F06">
        <w:rPr>
          <w:color w:val="000000"/>
          <w:sz w:val="28"/>
          <w:szCs w:val="28"/>
          <w:lang w:val="uk-UA"/>
        </w:rPr>
        <w:t>–</w:t>
      </w:r>
      <w:r w:rsidR="00C05F06" w:rsidRPr="00C05F06">
        <w:rPr>
          <w:color w:val="000000"/>
          <w:sz w:val="28"/>
          <w:szCs w:val="28"/>
          <w:lang w:val="uk-UA"/>
        </w:rPr>
        <w:t>12</w:t>
      </w:r>
      <w:r w:rsidR="00C05F06">
        <w:rPr>
          <w:color w:val="000000"/>
          <w:sz w:val="28"/>
          <w:szCs w:val="28"/>
          <w:lang w:val="uk-UA"/>
        </w:rPr>
        <w:t>%</w:t>
      </w:r>
      <w:r w:rsidR="00A71576" w:rsidRPr="00C05F06">
        <w:rPr>
          <w:color w:val="000000"/>
          <w:sz w:val="28"/>
          <w:szCs w:val="28"/>
          <w:lang w:val="uk-UA"/>
        </w:rPr>
        <w:t>. У зв’язку з цим фонд і надалі купуватиме ОВДП, оскільки:</w:t>
      </w:r>
    </w:p>
    <w:p w:rsidR="00A71576" w:rsidRPr="00C05F06" w:rsidRDefault="00A71576" w:rsidP="00C05F06">
      <w:pPr>
        <w:spacing w:line="360" w:lineRule="auto"/>
        <w:ind w:firstLine="709"/>
        <w:jc w:val="both"/>
        <w:rPr>
          <w:color w:val="000000"/>
          <w:sz w:val="28"/>
          <w:szCs w:val="28"/>
          <w:lang w:val="uk-UA"/>
        </w:rPr>
      </w:pPr>
      <w:r w:rsidRPr="00C05F06">
        <w:rPr>
          <w:color w:val="000000"/>
          <w:sz w:val="28"/>
          <w:szCs w:val="28"/>
          <w:lang w:val="uk-UA"/>
        </w:rPr>
        <w:t>1. З урахуванням очікуваної інфляції на 2009 рік, дохідність по цих паперах стає додатною;</w:t>
      </w:r>
    </w:p>
    <w:p w:rsidR="00A71576" w:rsidRPr="00C05F06" w:rsidRDefault="00A71576" w:rsidP="00C05F06">
      <w:pPr>
        <w:spacing w:line="360" w:lineRule="auto"/>
        <w:ind w:firstLine="709"/>
        <w:jc w:val="both"/>
        <w:rPr>
          <w:color w:val="000000"/>
          <w:sz w:val="28"/>
          <w:szCs w:val="28"/>
          <w:lang w:val="uk-UA"/>
        </w:rPr>
      </w:pPr>
      <w:r w:rsidRPr="00C05F06">
        <w:rPr>
          <w:color w:val="000000"/>
          <w:sz w:val="28"/>
          <w:szCs w:val="28"/>
          <w:lang w:val="uk-UA"/>
        </w:rPr>
        <w:t>2. Дохідність по ОВДП перевищує ставки по депозитах;</w:t>
      </w:r>
    </w:p>
    <w:p w:rsidR="00A71576" w:rsidRPr="00C05F06" w:rsidRDefault="00A71576" w:rsidP="00C05F06">
      <w:pPr>
        <w:spacing w:line="360" w:lineRule="auto"/>
        <w:ind w:firstLine="709"/>
        <w:jc w:val="both"/>
        <w:rPr>
          <w:color w:val="000000"/>
          <w:sz w:val="28"/>
          <w:szCs w:val="28"/>
          <w:lang w:val="uk-UA"/>
        </w:rPr>
      </w:pPr>
      <w:r w:rsidRPr="00C05F06">
        <w:rPr>
          <w:color w:val="000000"/>
          <w:sz w:val="28"/>
          <w:szCs w:val="28"/>
          <w:lang w:val="uk-UA"/>
        </w:rPr>
        <w:t>3. Якщо доходності повернуться до очікуваних</w:t>
      </w:r>
      <w:r w:rsidR="00F45A3A" w:rsidRPr="00C05F06">
        <w:rPr>
          <w:color w:val="000000"/>
          <w:sz w:val="28"/>
          <w:szCs w:val="28"/>
          <w:lang w:val="uk-UA"/>
        </w:rPr>
        <w:t xml:space="preserve"> «нормальних»</w:t>
      </w:r>
      <w:r w:rsidRPr="00C05F06">
        <w:rPr>
          <w:color w:val="000000"/>
          <w:sz w:val="28"/>
          <w:szCs w:val="28"/>
          <w:lang w:val="uk-UA"/>
        </w:rPr>
        <w:t xml:space="preserve"> рівнів, фонд, продавши облігації, зможе зафіксувати прибуток, не чекаючи дати погашення.</w:t>
      </w:r>
    </w:p>
    <w:p w:rsidR="00A71576" w:rsidRDefault="00162E81" w:rsidP="00C05F06">
      <w:pPr>
        <w:spacing w:line="360" w:lineRule="auto"/>
        <w:ind w:firstLine="709"/>
        <w:jc w:val="both"/>
        <w:rPr>
          <w:color w:val="000000"/>
          <w:sz w:val="28"/>
          <w:szCs w:val="28"/>
          <w:lang w:val="uk-UA"/>
        </w:rPr>
      </w:pPr>
      <w:r w:rsidRPr="00C05F06">
        <w:rPr>
          <w:color w:val="000000"/>
          <w:sz w:val="28"/>
          <w:szCs w:val="28"/>
          <w:lang w:val="uk-UA"/>
        </w:rPr>
        <w:t>Нижче наведено таблицю</w:t>
      </w:r>
      <w:r w:rsidR="00703EB7" w:rsidRPr="00C05F06">
        <w:rPr>
          <w:color w:val="000000"/>
          <w:sz w:val="28"/>
          <w:szCs w:val="28"/>
          <w:lang w:val="uk-UA"/>
        </w:rPr>
        <w:t xml:space="preserve"> 10</w:t>
      </w:r>
      <w:r w:rsidRPr="00C05F06">
        <w:rPr>
          <w:color w:val="000000"/>
          <w:sz w:val="28"/>
          <w:szCs w:val="28"/>
          <w:lang w:val="uk-UA"/>
        </w:rPr>
        <w:t>, в який міститься інформація з довідки про склад, структуру та вартість активів</w:t>
      </w:r>
      <w:r w:rsidR="005E0CE9" w:rsidRPr="00C05F06">
        <w:rPr>
          <w:color w:val="000000"/>
          <w:sz w:val="28"/>
          <w:szCs w:val="28"/>
          <w:lang w:val="uk-UA"/>
        </w:rPr>
        <w:t xml:space="preserve"> з портфелю</w:t>
      </w:r>
      <w:r w:rsidRPr="00C05F06">
        <w:rPr>
          <w:color w:val="000000"/>
          <w:sz w:val="28"/>
          <w:szCs w:val="28"/>
          <w:lang w:val="uk-UA"/>
        </w:rPr>
        <w:t xml:space="preserve"> недержавного пенсійного фонду «Соціальний стандарт»</w:t>
      </w:r>
      <w:r w:rsidR="005A3404">
        <w:rPr>
          <w:color w:val="000000"/>
          <w:sz w:val="28"/>
          <w:szCs w:val="28"/>
          <w:lang w:val="uk-UA"/>
        </w:rPr>
        <w:t>.</w:t>
      </w:r>
    </w:p>
    <w:p w:rsidR="005A3404" w:rsidRPr="00C05F06" w:rsidRDefault="005A3404" w:rsidP="005A3404">
      <w:pPr>
        <w:spacing w:line="360" w:lineRule="auto"/>
        <w:ind w:firstLine="709"/>
        <w:jc w:val="both"/>
        <w:rPr>
          <w:color w:val="000000"/>
          <w:sz w:val="28"/>
          <w:szCs w:val="28"/>
          <w:lang w:val="uk-UA"/>
        </w:rPr>
      </w:pPr>
      <w:r>
        <w:rPr>
          <w:color w:val="000000"/>
          <w:sz w:val="28"/>
          <w:szCs w:val="28"/>
          <w:lang w:val="uk-UA"/>
        </w:rPr>
        <w:br w:type="page"/>
      </w:r>
      <w:r w:rsidRPr="00C05F06">
        <w:rPr>
          <w:color w:val="000000"/>
          <w:sz w:val="28"/>
          <w:szCs w:val="28"/>
          <w:lang w:val="uk-UA"/>
        </w:rPr>
        <w:t>Табл. 10. Склад, структура та вартість активів з портфелю недержавного пенсійного фонду «Соціальний стандарт»</w:t>
      </w:r>
    </w:p>
    <w:tbl>
      <w:tblPr>
        <w:tblW w:w="930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07"/>
        <w:gridCol w:w="1261"/>
        <w:gridCol w:w="1893"/>
        <w:gridCol w:w="1017"/>
        <w:gridCol w:w="1226"/>
        <w:gridCol w:w="1188"/>
        <w:gridCol w:w="1166"/>
        <w:gridCol w:w="1148"/>
      </w:tblGrid>
      <w:tr w:rsidR="00C05F06" w:rsidRPr="000F6DA2" w:rsidTr="000F6DA2">
        <w:trPr>
          <w:cantSplit/>
          <w:jc w:val="center"/>
        </w:trPr>
        <w:tc>
          <w:tcPr>
            <w:tcW w:w="219" w:type="pct"/>
            <w:shd w:val="clear" w:color="auto" w:fill="auto"/>
          </w:tcPr>
          <w:p w:rsidR="005E0CE9" w:rsidRPr="000F6DA2" w:rsidRDefault="005E0CE9" w:rsidP="000F6DA2">
            <w:pPr>
              <w:spacing w:line="360" w:lineRule="auto"/>
              <w:jc w:val="both"/>
              <w:rPr>
                <w:color w:val="000000"/>
                <w:sz w:val="20"/>
                <w:szCs w:val="18"/>
                <w:lang w:val="uk-UA"/>
              </w:rPr>
            </w:pPr>
            <w:r w:rsidRPr="000F6DA2">
              <w:rPr>
                <w:color w:val="000000"/>
                <w:sz w:val="20"/>
                <w:szCs w:val="18"/>
                <w:lang w:val="uk-UA"/>
              </w:rPr>
              <w:t>№</w:t>
            </w:r>
          </w:p>
        </w:tc>
        <w:tc>
          <w:tcPr>
            <w:tcW w:w="678" w:type="pct"/>
            <w:shd w:val="clear" w:color="auto" w:fill="auto"/>
          </w:tcPr>
          <w:p w:rsidR="005E0CE9" w:rsidRPr="000F6DA2" w:rsidRDefault="005E0CE9" w:rsidP="000F6DA2">
            <w:pPr>
              <w:spacing w:line="360" w:lineRule="auto"/>
              <w:jc w:val="both"/>
              <w:rPr>
                <w:color w:val="000000"/>
                <w:sz w:val="20"/>
                <w:szCs w:val="18"/>
                <w:lang w:val="uk-UA"/>
              </w:rPr>
            </w:pPr>
            <w:r w:rsidRPr="000F6DA2">
              <w:rPr>
                <w:color w:val="000000"/>
                <w:sz w:val="20"/>
                <w:szCs w:val="18"/>
                <w:lang w:val="uk-UA"/>
              </w:rPr>
              <w:t>Вид цінних паперів</w:t>
            </w:r>
          </w:p>
        </w:tc>
        <w:tc>
          <w:tcPr>
            <w:tcW w:w="1017" w:type="pct"/>
            <w:shd w:val="clear" w:color="auto" w:fill="auto"/>
          </w:tcPr>
          <w:p w:rsidR="005E0CE9" w:rsidRPr="000F6DA2" w:rsidRDefault="005E0CE9" w:rsidP="000F6DA2">
            <w:pPr>
              <w:spacing w:line="360" w:lineRule="auto"/>
              <w:jc w:val="both"/>
              <w:rPr>
                <w:color w:val="000000"/>
                <w:sz w:val="20"/>
                <w:szCs w:val="18"/>
                <w:lang w:val="uk-UA"/>
              </w:rPr>
            </w:pPr>
            <w:r w:rsidRPr="000F6DA2">
              <w:rPr>
                <w:color w:val="000000"/>
                <w:sz w:val="20"/>
                <w:szCs w:val="18"/>
                <w:lang w:val="uk-UA"/>
              </w:rPr>
              <w:t>Найменування емітента (резидента</w:t>
            </w:r>
            <w:r w:rsidR="00C05F06" w:rsidRPr="000F6DA2">
              <w:rPr>
                <w:color w:val="000000"/>
                <w:sz w:val="20"/>
                <w:szCs w:val="18"/>
                <w:lang w:val="uk-UA"/>
              </w:rPr>
              <w:t> / нерезидента</w:t>
            </w:r>
            <w:r w:rsidRPr="000F6DA2">
              <w:rPr>
                <w:color w:val="000000"/>
                <w:sz w:val="20"/>
                <w:szCs w:val="18"/>
                <w:lang w:val="uk-UA"/>
              </w:rPr>
              <w:t>)</w:t>
            </w:r>
          </w:p>
        </w:tc>
        <w:tc>
          <w:tcPr>
            <w:tcW w:w="546" w:type="pct"/>
            <w:shd w:val="clear" w:color="auto" w:fill="auto"/>
          </w:tcPr>
          <w:p w:rsidR="005E0CE9" w:rsidRPr="000F6DA2" w:rsidRDefault="005E0CE9" w:rsidP="000F6DA2">
            <w:pPr>
              <w:spacing w:line="360" w:lineRule="auto"/>
              <w:jc w:val="both"/>
              <w:rPr>
                <w:color w:val="000000"/>
                <w:sz w:val="20"/>
                <w:szCs w:val="18"/>
                <w:lang w:val="uk-UA"/>
              </w:rPr>
            </w:pPr>
            <w:r w:rsidRPr="000F6DA2">
              <w:rPr>
                <w:color w:val="000000"/>
                <w:sz w:val="20"/>
                <w:szCs w:val="18"/>
                <w:lang w:val="uk-UA"/>
              </w:rPr>
              <w:t xml:space="preserve">Кількість цінних паперів, </w:t>
            </w:r>
            <w:r w:rsidR="00C05F06" w:rsidRPr="000F6DA2">
              <w:rPr>
                <w:color w:val="000000"/>
                <w:sz w:val="20"/>
                <w:szCs w:val="18"/>
                <w:lang w:val="uk-UA"/>
              </w:rPr>
              <w:t>шт.</w:t>
            </w:r>
          </w:p>
        </w:tc>
        <w:tc>
          <w:tcPr>
            <w:tcW w:w="659" w:type="pct"/>
            <w:shd w:val="clear" w:color="auto" w:fill="auto"/>
          </w:tcPr>
          <w:p w:rsidR="005E0CE9" w:rsidRPr="000F6DA2" w:rsidRDefault="005E0CE9" w:rsidP="000F6DA2">
            <w:pPr>
              <w:spacing w:line="360" w:lineRule="auto"/>
              <w:jc w:val="both"/>
              <w:rPr>
                <w:color w:val="000000"/>
                <w:sz w:val="20"/>
                <w:szCs w:val="18"/>
                <w:lang w:val="uk-UA"/>
              </w:rPr>
            </w:pPr>
            <w:r w:rsidRPr="000F6DA2">
              <w:rPr>
                <w:color w:val="000000"/>
                <w:sz w:val="20"/>
                <w:szCs w:val="18"/>
                <w:lang w:val="uk-UA"/>
              </w:rPr>
              <w:t>Номінальна вартість одного цінного папера, грн.</w:t>
            </w:r>
          </w:p>
        </w:tc>
        <w:tc>
          <w:tcPr>
            <w:tcW w:w="638" w:type="pct"/>
            <w:shd w:val="clear" w:color="auto" w:fill="auto"/>
          </w:tcPr>
          <w:p w:rsidR="005E0CE9" w:rsidRPr="000F6DA2" w:rsidRDefault="005E0CE9" w:rsidP="000F6DA2">
            <w:pPr>
              <w:spacing w:line="360" w:lineRule="auto"/>
              <w:jc w:val="both"/>
              <w:rPr>
                <w:color w:val="000000"/>
                <w:sz w:val="20"/>
                <w:szCs w:val="18"/>
                <w:lang w:val="uk-UA"/>
              </w:rPr>
            </w:pPr>
            <w:r w:rsidRPr="000F6DA2">
              <w:rPr>
                <w:color w:val="000000"/>
                <w:sz w:val="20"/>
                <w:szCs w:val="18"/>
                <w:lang w:val="uk-UA"/>
              </w:rPr>
              <w:t>Загальна номінальна вартість</w:t>
            </w:r>
            <w:r w:rsidR="00476A94" w:rsidRPr="000F6DA2">
              <w:rPr>
                <w:color w:val="000000"/>
                <w:sz w:val="20"/>
                <w:szCs w:val="18"/>
                <w:lang w:val="uk-UA"/>
              </w:rPr>
              <w:t>, грн.</w:t>
            </w:r>
          </w:p>
        </w:tc>
        <w:tc>
          <w:tcPr>
            <w:tcW w:w="626" w:type="pct"/>
            <w:shd w:val="clear" w:color="auto" w:fill="auto"/>
          </w:tcPr>
          <w:p w:rsidR="005E0CE9" w:rsidRPr="000F6DA2" w:rsidRDefault="005E0CE9" w:rsidP="000F6DA2">
            <w:pPr>
              <w:spacing w:line="360" w:lineRule="auto"/>
              <w:jc w:val="both"/>
              <w:rPr>
                <w:color w:val="000000"/>
                <w:sz w:val="20"/>
                <w:szCs w:val="18"/>
                <w:lang w:val="uk-UA"/>
              </w:rPr>
            </w:pPr>
            <w:r w:rsidRPr="000F6DA2">
              <w:rPr>
                <w:color w:val="000000"/>
                <w:sz w:val="20"/>
                <w:szCs w:val="18"/>
                <w:lang w:val="uk-UA"/>
              </w:rPr>
              <w:t>Загальна оцінна вартість</w:t>
            </w:r>
            <w:r w:rsidR="00476A94" w:rsidRPr="000F6DA2">
              <w:rPr>
                <w:color w:val="000000"/>
                <w:sz w:val="20"/>
                <w:szCs w:val="18"/>
                <w:lang w:val="uk-UA"/>
              </w:rPr>
              <w:t>, грн.</w:t>
            </w:r>
          </w:p>
        </w:tc>
        <w:tc>
          <w:tcPr>
            <w:tcW w:w="617" w:type="pct"/>
            <w:shd w:val="clear" w:color="auto" w:fill="auto"/>
          </w:tcPr>
          <w:p w:rsidR="005E0CE9" w:rsidRPr="000F6DA2" w:rsidRDefault="005E0CE9" w:rsidP="000F6DA2">
            <w:pPr>
              <w:spacing w:line="360" w:lineRule="auto"/>
              <w:jc w:val="both"/>
              <w:rPr>
                <w:color w:val="000000"/>
                <w:sz w:val="20"/>
                <w:szCs w:val="18"/>
                <w:lang w:val="uk-UA"/>
              </w:rPr>
            </w:pPr>
            <w:r w:rsidRPr="000F6DA2">
              <w:rPr>
                <w:color w:val="000000"/>
                <w:sz w:val="20"/>
                <w:szCs w:val="18"/>
                <w:lang w:val="uk-UA"/>
              </w:rPr>
              <w:t xml:space="preserve">Частка в загальній </w:t>
            </w:r>
            <w:r w:rsidR="00476A94" w:rsidRPr="000F6DA2">
              <w:rPr>
                <w:color w:val="000000"/>
                <w:sz w:val="20"/>
                <w:szCs w:val="18"/>
                <w:lang w:val="uk-UA"/>
              </w:rPr>
              <w:t>балансовій вартості активів фонду</w:t>
            </w:r>
            <w:r w:rsidR="00C05F06" w:rsidRPr="000F6DA2">
              <w:rPr>
                <w:color w:val="000000"/>
                <w:sz w:val="20"/>
                <w:szCs w:val="18"/>
                <w:lang w:val="uk-UA"/>
              </w:rPr>
              <w:t>, %</w:t>
            </w:r>
          </w:p>
        </w:tc>
      </w:tr>
      <w:tr w:rsidR="00C05F06" w:rsidRPr="000F6DA2" w:rsidTr="000F6DA2">
        <w:trPr>
          <w:cantSplit/>
          <w:trHeight w:val="431"/>
          <w:jc w:val="center"/>
        </w:trPr>
        <w:tc>
          <w:tcPr>
            <w:tcW w:w="219" w:type="pct"/>
            <w:vMerge w:val="restart"/>
            <w:shd w:val="clear" w:color="auto" w:fill="auto"/>
          </w:tcPr>
          <w:p w:rsidR="00476A94" w:rsidRPr="000F6DA2" w:rsidRDefault="00476A94" w:rsidP="000F6DA2">
            <w:pPr>
              <w:spacing w:line="360" w:lineRule="auto"/>
              <w:jc w:val="both"/>
              <w:rPr>
                <w:color w:val="000000"/>
                <w:sz w:val="20"/>
                <w:szCs w:val="18"/>
                <w:lang w:val="uk-UA"/>
              </w:rPr>
            </w:pPr>
            <w:r w:rsidRPr="000F6DA2">
              <w:rPr>
                <w:color w:val="000000"/>
                <w:sz w:val="20"/>
                <w:szCs w:val="18"/>
                <w:lang w:val="uk-UA"/>
              </w:rPr>
              <w:t>1</w:t>
            </w:r>
          </w:p>
        </w:tc>
        <w:tc>
          <w:tcPr>
            <w:tcW w:w="678" w:type="pct"/>
            <w:vMerge w:val="restart"/>
            <w:shd w:val="clear" w:color="auto" w:fill="auto"/>
          </w:tcPr>
          <w:p w:rsidR="00476A94" w:rsidRPr="000F6DA2" w:rsidRDefault="00476A94" w:rsidP="000F6DA2">
            <w:pPr>
              <w:spacing w:line="360" w:lineRule="auto"/>
              <w:jc w:val="both"/>
              <w:rPr>
                <w:color w:val="000000"/>
                <w:sz w:val="20"/>
                <w:szCs w:val="18"/>
                <w:lang w:val="uk-UA"/>
              </w:rPr>
            </w:pPr>
            <w:r w:rsidRPr="000F6DA2">
              <w:rPr>
                <w:color w:val="000000"/>
                <w:sz w:val="20"/>
                <w:szCs w:val="18"/>
                <w:lang w:val="uk-UA"/>
              </w:rPr>
              <w:t>Цінні папери, погашення та отримання доходу за якими гарантовано Кабінетом Міністрів України</w:t>
            </w:r>
          </w:p>
        </w:tc>
        <w:tc>
          <w:tcPr>
            <w:tcW w:w="1017" w:type="pct"/>
            <w:shd w:val="clear" w:color="auto" w:fill="auto"/>
          </w:tcPr>
          <w:p w:rsidR="00476A94" w:rsidRPr="000F6DA2" w:rsidRDefault="00476A94" w:rsidP="000F6DA2">
            <w:pPr>
              <w:spacing w:line="360" w:lineRule="auto"/>
              <w:jc w:val="both"/>
              <w:rPr>
                <w:color w:val="000000"/>
                <w:sz w:val="20"/>
                <w:szCs w:val="18"/>
                <w:lang w:val="uk-UA"/>
              </w:rPr>
            </w:pPr>
            <w:r w:rsidRPr="000F6DA2">
              <w:rPr>
                <w:color w:val="000000"/>
                <w:sz w:val="20"/>
                <w:szCs w:val="18"/>
                <w:lang w:val="uk-UA"/>
              </w:rPr>
              <w:t>Міністерство Фінансів України 01.04.2009</w:t>
            </w:r>
          </w:p>
        </w:tc>
        <w:tc>
          <w:tcPr>
            <w:tcW w:w="546" w:type="pct"/>
            <w:shd w:val="clear" w:color="auto" w:fill="auto"/>
          </w:tcPr>
          <w:p w:rsidR="00476A94" w:rsidRPr="000F6DA2" w:rsidRDefault="00476A94" w:rsidP="000F6DA2">
            <w:pPr>
              <w:spacing w:line="360" w:lineRule="auto"/>
              <w:jc w:val="both"/>
              <w:rPr>
                <w:color w:val="000000"/>
                <w:sz w:val="20"/>
                <w:szCs w:val="18"/>
                <w:lang w:val="uk-UA"/>
              </w:rPr>
            </w:pPr>
            <w:r w:rsidRPr="000F6DA2">
              <w:rPr>
                <w:color w:val="000000"/>
                <w:sz w:val="20"/>
                <w:szCs w:val="18"/>
                <w:lang w:val="uk-UA"/>
              </w:rPr>
              <w:t>1026</w:t>
            </w:r>
          </w:p>
        </w:tc>
        <w:tc>
          <w:tcPr>
            <w:tcW w:w="659" w:type="pct"/>
            <w:shd w:val="clear" w:color="auto" w:fill="auto"/>
          </w:tcPr>
          <w:p w:rsidR="00476A94" w:rsidRPr="000F6DA2" w:rsidRDefault="00476A94" w:rsidP="000F6DA2">
            <w:pPr>
              <w:spacing w:line="360" w:lineRule="auto"/>
              <w:jc w:val="both"/>
              <w:rPr>
                <w:color w:val="000000"/>
                <w:sz w:val="20"/>
                <w:szCs w:val="18"/>
                <w:lang w:val="uk-UA"/>
              </w:rPr>
            </w:pPr>
            <w:r w:rsidRPr="000F6DA2">
              <w:rPr>
                <w:color w:val="000000"/>
                <w:sz w:val="20"/>
                <w:szCs w:val="18"/>
                <w:lang w:val="uk-UA"/>
              </w:rPr>
              <w:t>1000,00</w:t>
            </w:r>
          </w:p>
        </w:tc>
        <w:tc>
          <w:tcPr>
            <w:tcW w:w="638" w:type="pct"/>
            <w:shd w:val="clear" w:color="auto" w:fill="auto"/>
          </w:tcPr>
          <w:p w:rsidR="00476A94" w:rsidRPr="000F6DA2" w:rsidRDefault="00476A94" w:rsidP="000F6DA2">
            <w:pPr>
              <w:spacing w:line="360" w:lineRule="auto"/>
              <w:jc w:val="both"/>
              <w:rPr>
                <w:color w:val="000000"/>
                <w:sz w:val="20"/>
                <w:szCs w:val="18"/>
                <w:lang w:val="uk-UA"/>
              </w:rPr>
            </w:pPr>
            <w:r w:rsidRPr="000F6DA2">
              <w:rPr>
                <w:color w:val="000000"/>
                <w:sz w:val="20"/>
                <w:szCs w:val="18"/>
                <w:lang w:val="uk-UA"/>
              </w:rPr>
              <w:t>1026000,00</w:t>
            </w:r>
          </w:p>
        </w:tc>
        <w:tc>
          <w:tcPr>
            <w:tcW w:w="626" w:type="pct"/>
            <w:shd w:val="clear" w:color="auto" w:fill="auto"/>
          </w:tcPr>
          <w:p w:rsidR="00476A94" w:rsidRPr="000F6DA2" w:rsidRDefault="00476A94" w:rsidP="000F6DA2">
            <w:pPr>
              <w:spacing w:line="360" w:lineRule="auto"/>
              <w:jc w:val="both"/>
              <w:rPr>
                <w:color w:val="000000"/>
                <w:sz w:val="20"/>
                <w:szCs w:val="18"/>
                <w:lang w:val="uk-UA"/>
              </w:rPr>
            </w:pPr>
            <w:r w:rsidRPr="000F6DA2">
              <w:rPr>
                <w:color w:val="000000"/>
                <w:sz w:val="20"/>
                <w:szCs w:val="18"/>
                <w:lang w:val="uk-UA"/>
              </w:rPr>
              <w:t>1041974,82</w:t>
            </w:r>
          </w:p>
        </w:tc>
        <w:tc>
          <w:tcPr>
            <w:tcW w:w="617" w:type="pct"/>
            <w:shd w:val="clear" w:color="auto" w:fill="auto"/>
          </w:tcPr>
          <w:p w:rsidR="00476A94" w:rsidRPr="000F6DA2" w:rsidRDefault="00476A94" w:rsidP="000F6DA2">
            <w:pPr>
              <w:spacing w:line="360" w:lineRule="auto"/>
              <w:jc w:val="both"/>
              <w:rPr>
                <w:color w:val="000000"/>
                <w:sz w:val="20"/>
                <w:szCs w:val="18"/>
                <w:lang w:val="uk-UA"/>
              </w:rPr>
            </w:pPr>
            <w:r w:rsidRPr="000F6DA2">
              <w:rPr>
                <w:color w:val="000000"/>
                <w:sz w:val="20"/>
                <w:szCs w:val="18"/>
                <w:lang w:val="uk-UA"/>
              </w:rPr>
              <w:t>10,70</w:t>
            </w:r>
          </w:p>
        </w:tc>
      </w:tr>
      <w:tr w:rsidR="00C05F06" w:rsidRPr="000F6DA2" w:rsidTr="000F6DA2">
        <w:trPr>
          <w:cantSplit/>
          <w:trHeight w:val="428"/>
          <w:jc w:val="center"/>
        </w:trPr>
        <w:tc>
          <w:tcPr>
            <w:tcW w:w="219" w:type="pct"/>
            <w:vMerge/>
            <w:shd w:val="clear" w:color="auto" w:fill="auto"/>
          </w:tcPr>
          <w:p w:rsidR="00476A94" w:rsidRPr="000F6DA2" w:rsidRDefault="00476A94" w:rsidP="000F6DA2">
            <w:pPr>
              <w:spacing w:line="360" w:lineRule="auto"/>
              <w:jc w:val="both"/>
              <w:rPr>
                <w:color w:val="000000"/>
                <w:sz w:val="20"/>
                <w:szCs w:val="18"/>
                <w:lang w:val="uk-UA"/>
              </w:rPr>
            </w:pPr>
          </w:p>
        </w:tc>
        <w:tc>
          <w:tcPr>
            <w:tcW w:w="678" w:type="pct"/>
            <w:vMerge/>
            <w:shd w:val="clear" w:color="auto" w:fill="auto"/>
          </w:tcPr>
          <w:p w:rsidR="00476A94" w:rsidRPr="000F6DA2" w:rsidRDefault="00476A94" w:rsidP="000F6DA2">
            <w:pPr>
              <w:spacing w:line="360" w:lineRule="auto"/>
              <w:jc w:val="both"/>
              <w:rPr>
                <w:color w:val="000000"/>
                <w:sz w:val="20"/>
                <w:szCs w:val="18"/>
                <w:lang w:val="uk-UA"/>
              </w:rPr>
            </w:pPr>
          </w:p>
        </w:tc>
        <w:tc>
          <w:tcPr>
            <w:tcW w:w="1017" w:type="pct"/>
            <w:shd w:val="clear" w:color="auto" w:fill="auto"/>
          </w:tcPr>
          <w:p w:rsidR="00476A94" w:rsidRPr="000F6DA2" w:rsidRDefault="00476A94" w:rsidP="000F6DA2">
            <w:pPr>
              <w:spacing w:line="360" w:lineRule="auto"/>
              <w:jc w:val="both"/>
              <w:rPr>
                <w:color w:val="000000"/>
                <w:sz w:val="20"/>
                <w:szCs w:val="18"/>
                <w:lang w:val="uk-UA"/>
              </w:rPr>
            </w:pPr>
            <w:r w:rsidRPr="000F6DA2">
              <w:rPr>
                <w:color w:val="000000"/>
                <w:sz w:val="20"/>
                <w:szCs w:val="18"/>
                <w:lang w:val="uk-UA"/>
              </w:rPr>
              <w:t>Міністерство Фінансів України 02.09.2009</w:t>
            </w:r>
          </w:p>
        </w:tc>
        <w:tc>
          <w:tcPr>
            <w:tcW w:w="546" w:type="pct"/>
            <w:shd w:val="clear" w:color="auto" w:fill="auto"/>
          </w:tcPr>
          <w:p w:rsidR="00476A94" w:rsidRPr="000F6DA2" w:rsidRDefault="00476A94" w:rsidP="000F6DA2">
            <w:pPr>
              <w:spacing w:line="360" w:lineRule="auto"/>
              <w:jc w:val="both"/>
              <w:rPr>
                <w:color w:val="000000"/>
                <w:sz w:val="20"/>
                <w:szCs w:val="18"/>
                <w:lang w:val="uk-UA"/>
              </w:rPr>
            </w:pPr>
            <w:r w:rsidRPr="000F6DA2">
              <w:rPr>
                <w:color w:val="000000"/>
                <w:sz w:val="20"/>
                <w:szCs w:val="18"/>
                <w:lang w:val="uk-UA"/>
              </w:rPr>
              <w:t>545</w:t>
            </w:r>
          </w:p>
        </w:tc>
        <w:tc>
          <w:tcPr>
            <w:tcW w:w="659" w:type="pct"/>
            <w:shd w:val="clear" w:color="auto" w:fill="auto"/>
          </w:tcPr>
          <w:p w:rsidR="00476A94" w:rsidRPr="000F6DA2" w:rsidRDefault="00476A94" w:rsidP="000F6DA2">
            <w:pPr>
              <w:spacing w:line="360" w:lineRule="auto"/>
              <w:jc w:val="both"/>
              <w:rPr>
                <w:color w:val="000000"/>
                <w:sz w:val="20"/>
                <w:szCs w:val="18"/>
                <w:lang w:val="uk-UA"/>
              </w:rPr>
            </w:pPr>
            <w:r w:rsidRPr="000F6DA2">
              <w:rPr>
                <w:color w:val="000000"/>
                <w:sz w:val="20"/>
                <w:szCs w:val="18"/>
                <w:lang w:val="uk-UA"/>
              </w:rPr>
              <w:t>1000,00</w:t>
            </w:r>
          </w:p>
        </w:tc>
        <w:tc>
          <w:tcPr>
            <w:tcW w:w="638" w:type="pct"/>
            <w:shd w:val="clear" w:color="auto" w:fill="auto"/>
          </w:tcPr>
          <w:p w:rsidR="00476A94" w:rsidRPr="000F6DA2" w:rsidRDefault="00476A94" w:rsidP="000F6DA2">
            <w:pPr>
              <w:spacing w:line="360" w:lineRule="auto"/>
              <w:jc w:val="both"/>
              <w:rPr>
                <w:color w:val="000000"/>
                <w:sz w:val="20"/>
                <w:szCs w:val="18"/>
                <w:lang w:val="uk-UA"/>
              </w:rPr>
            </w:pPr>
            <w:r w:rsidRPr="000F6DA2">
              <w:rPr>
                <w:color w:val="000000"/>
                <w:sz w:val="20"/>
                <w:szCs w:val="18"/>
                <w:lang w:val="uk-UA"/>
              </w:rPr>
              <w:t>545000,00</w:t>
            </w:r>
          </w:p>
        </w:tc>
        <w:tc>
          <w:tcPr>
            <w:tcW w:w="626" w:type="pct"/>
            <w:shd w:val="clear" w:color="auto" w:fill="auto"/>
          </w:tcPr>
          <w:p w:rsidR="00476A94" w:rsidRPr="000F6DA2" w:rsidRDefault="00476A94" w:rsidP="000F6DA2">
            <w:pPr>
              <w:spacing w:line="360" w:lineRule="auto"/>
              <w:jc w:val="both"/>
              <w:rPr>
                <w:color w:val="000000"/>
                <w:sz w:val="20"/>
                <w:szCs w:val="18"/>
                <w:lang w:val="uk-UA"/>
              </w:rPr>
            </w:pPr>
            <w:r w:rsidRPr="000F6DA2">
              <w:rPr>
                <w:color w:val="000000"/>
                <w:sz w:val="20"/>
                <w:szCs w:val="18"/>
                <w:lang w:val="uk-UA"/>
              </w:rPr>
              <w:t>503334,75</w:t>
            </w:r>
          </w:p>
        </w:tc>
        <w:tc>
          <w:tcPr>
            <w:tcW w:w="617" w:type="pct"/>
            <w:shd w:val="clear" w:color="auto" w:fill="auto"/>
          </w:tcPr>
          <w:p w:rsidR="00476A94" w:rsidRPr="000F6DA2" w:rsidRDefault="00476A94" w:rsidP="000F6DA2">
            <w:pPr>
              <w:spacing w:line="360" w:lineRule="auto"/>
              <w:jc w:val="both"/>
              <w:rPr>
                <w:color w:val="000000"/>
                <w:sz w:val="20"/>
                <w:szCs w:val="18"/>
                <w:lang w:val="uk-UA"/>
              </w:rPr>
            </w:pPr>
            <w:r w:rsidRPr="000F6DA2">
              <w:rPr>
                <w:color w:val="000000"/>
                <w:sz w:val="20"/>
                <w:szCs w:val="18"/>
                <w:lang w:val="uk-UA"/>
              </w:rPr>
              <w:t>5,17</w:t>
            </w:r>
          </w:p>
        </w:tc>
      </w:tr>
      <w:tr w:rsidR="00C05F06" w:rsidRPr="000F6DA2" w:rsidTr="000F6DA2">
        <w:trPr>
          <w:cantSplit/>
          <w:trHeight w:val="428"/>
          <w:jc w:val="center"/>
        </w:trPr>
        <w:tc>
          <w:tcPr>
            <w:tcW w:w="219" w:type="pct"/>
            <w:vMerge/>
            <w:shd w:val="clear" w:color="auto" w:fill="auto"/>
          </w:tcPr>
          <w:p w:rsidR="00476A94" w:rsidRPr="000F6DA2" w:rsidRDefault="00476A94" w:rsidP="000F6DA2">
            <w:pPr>
              <w:spacing w:line="360" w:lineRule="auto"/>
              <w:jc w:val="both"/>
              <w:rPr>
                <w:color w:val="000000"/>
                <w:sz w:val="20"/>
                <w:szCs w:val="18"/>
                <w:lang w:val="uk-UA"/>
              </w:rPr>
            </w:pPr>
          </w:p>
        </w:tc>
        <w:tc>
          <w:tcPr>
            <w:tcW w:w="678" w:type="pct"/>
            <w:vMerge/>
            <w:shd w:val="clear" w:color="auto" w:fill="auto"/>
          </w:tcPr>
          <w:p w:rsidR="00476A94" w:rsidRPr="000F6DA2" w:rsidRDefault="00476A94" w:rsidP="000F6DA2">
            <w:pPr>
              <w:spacing w:line="360" w:lineRule="auto"/>
              <w:jc w:val="both"/>
              <w:rPr>
                <w:color w:val="000000"/>
                <w:sz w:val="20"/>
                <w:szCs w:val="18"/>
                <w:lang w:val="uk-UA"/>
              </w:rPr>
            </w:pPr>
          </w:p>
        </w:tc>
        <w:tc>
          <w:tcPr>
            <w:tcW w:w="1017" w:type="pct"/>
            <w:shd w:val="clear" w:color="auto" w:fill="auto"/>
          </w:tcPr>
          <w:p w:rsidR="00476A94" w:rsidRPr="000F6DA2" w:rsidRDefault="00476A94" w:rsidP="000F6DA2">
            <w:pPr>
              <w:spacing w:line="360" w:lineRule="auto"/>
              <w:jc w:val="both"/>
              <w:rPr>
                <w:color w:val="000000"/>
                <w:sz w:val="20"/>
                <w:szCs w:val="18"/>
                <w:lang w:val="uk-UA"/>
              </w:rPr>
            </w:pPr>
            <w:r w:rsidRPr="000F6DA2">
              <w:rPr>
                <w:color w:val="000000"/>
                <w:sz w:val="20"/>
                <w:szCs w:val="18"/>
                <w:lang w:val="uk-UA"/>
              </w:rPr>
              <w:t>Міністерство Фінансів України 23.06.2010</w:t>
            </w:r>
          </w:p>
        </w:tc>
        <w:tc>
          <w:tcPr>
            <w:tcW w:w="546" w:type="pct"/>
            <w:shd w:val="clear" w:color="auto" w:fill="auto"/>
          </w:tcPr>
          <w:p w:rsidR="00476A94" w:rsidRPr="000F6DA2" w:rsidRDefault="00476A94" w:rsidP="000F6DA2">
            <w:pPr>
              <w:spacing w:line="360" w:lineRule="auto"/>
              <w:jc w:val="both"/>
              <w:rPr>
                <w:color w:val="000000"/>
                <w:sz w:val="20"/>
                <w:szCs w:val="18"/>
                <w:lang w:val="uk-UA"/>
              </w:rPr>
            </w:pPr>
            <w:r w:rsidRPr="000F6DA2">
              <w:rPr>
                <w:color w:val="000000"/>
                <w:sz w:val="20"/>
                <w:szCs w:val="18"/>
                <w:lang w:val="uk-UA"/>
              </w:rPr>
              <w:t>350</w:t>
            </w:r>
          </w:p>
        </w:tc>
        <w:tc>
          <w:tcPr>
            <w:tcW w:w="659" w:type="pct"/>
            <w:shd w:val="clear" w:color="auto" w:fill="auto"/>
          </w:tcPr>
          <w:p w:rsidR="00476A94" w:rsidRPr="000F6DA2" w:rsidRDefault="00476A94" w:rsidP="000F6DA2">
            <w:pPr>
              <w:spacing w:line="360" w:lineRule="auto"/>
              <w:jc w:val="both"/>
              <w:rPr>
                <w:color w:val="000000"/>
                <w:sz w:val="20"/>
                <w:szCs w:val="18"/>
                <w:lang w:val="uk-UA"/>
              </w:rPr>
            </w:pPr>
            <w:r w:rsidRPr="000F6DA2">
              <w:rPr>
                <w:color w:val="000000"/>
                <w:sz w:val="20"/>
                <w:szCs w:val="18"/>
                <w:lang w:val="uk-UA"/>
              </w:rPr>
              <w:t>1000,00</w:t>
            </w:r>
          </w:p>
        </w:tc>
        <w:tc>
          <w:tcPr>
            <w:tcW w:w="638" w:type="pct"/>
            <w:shd w:val="clear" w:color="auto" w:fill="auto"/>
          </w:tcPr>
          <w:p w:rsidR="00476A94" w:rsidRPr="000F6DA2" w:rsidRDefault="00476A94" w:rsidP="000F6DA2">
            <w:pPr>
              <w:spacing w:line="360" w:lineRule="auto"/>
              <w:jc w:val="both"/>
              <w:rPr>
                <w:color w:val="000000"/>
                <w:sz w:val="20"/>
                <w:szCs w:val="18"/>
                <w:lang w:val="uk-UA"/>
              </w:rPr>
            </w:pPr>
            <w:r w:rsidRPr="000F6DA2">
              <w:rPr>
                <w:color w:val="000000"/>
                <w:sz w:val="20"/>
                <w:szCs w:val="18"/>
                <w:lang w:val="uk-UA"/>
              </w:rPr>
              <w:t>350000,00</w:t>
            </w:r>
          </w:p>
        </w:tc>
        <w:tc>
          <w:tcPr>
            <w:tcW w:w="626" w:type="pct"/>
            <w:shd w:val="clear" w:color="auto" w:fill="auto"/>
          </w:tcPr>
          <w:p w:rsidR="00476A94" w:rsidRPr="000F6DA2" w:rsidRDefault="00476A94" w:rsidP="000F6DA2">
            <w:pPr>
              <w:spacing w:line="360" w:lineRule="auto"/>
              <w:jc w:val="both"/>
              <w:rPr>
                <w:color w:val="000000"/>
                <w:sz w:val="20"/>
                <w:szCs w:val="18"/>
                <w:lang w:val="uk-UA"/>
              </w:rPr>
            </w:pPr>
            <w:r w:rsidRPr="000F6DA2">
              <w:rPr>
                <w:color w:val="000000"/>
                <w:sz w:val="20"/>
                <w:szCs w:val="18"/>
                <w:lang w:val="uk-UA"/>
              </w:rPr>
              <w:t>272394,50</w:t>
            </w:r>
          </w:p>
        </w:tc>
        <w:tc>
          <w:tcPr>
            <w:tcW w:w="617" w:type="pct"/>
            <w:shd w:val="clear" w:color="auto" w:fill="auto"/>
          </w:tcPr>
          <w:p w:rsidR="00476A94" w:rsidRPr="000F6DA2" w:rsidRDefault="00476A94" w:rsidP="000F6DA2">
            <w:pPr>
              <w:spacing w:line="360" w:lineRule="auto"/>
              <w:jc w:val="both"/>
              <w:rPr>
                <w:color w:val="000000"/>
                <w:sz w:val="20"/>
                <w:szCs w:val="18"/>
                <w:lang w:val="uk-UA"/>
              </w:rPr>
            </w:pPr>
            <w:r w:rsidRPr="000F6DA2">
              <w:rPr>
                <w:color w:val="000000"/>
                <w:sz w:val="20"/>
                <w:szCs w:val="18"/>
                <w:lang w:val="uk-UA"/>
              </w:rPr>
              <w:t>2,80</w:t>
            </w:r>
          </w:p>
        </w:tc>
      </w:tr>
      <w:tr w:rsidR="00C05F06" w:rsidRPr="000F6DA2" w:rsidTr="000F6DA2">
        <w:trPr>
          <w:cantSplit/>
          <w:trHeight w:val="428"/>
          <w:jc w:val="center"/>
        </w:trPr>
        <w:tc>
          <w:tcPr>
            <w:tcW w:w="219" w:type="pct"/>
            <w:vMerge/>
            <w:shd w:val="clear" w:color="auto" w:fill="auto"/>
          </w:tcPr>
          <w:p w:rsidR="00476A94" w:rsidRPr="000F6DA2" w:rsidRDefault="00476A94" w:rsidP="000F6DA2">
            <w:pPr>
              <w:spacing w:line="360" w:lineRule="auto"/>
              <w:jc w:val="both"/>
              <w:rPr>
                <w:color w:val="000000"/>
                <w:sz w:val="20"/>
                <w:szCs w:val="18"/>
                <w:lang w:val="uk-UA"/>
              </w:rPr>
            </w:pPr>
          </w:p>
        </w:tc>
        <w:tc>
          <w:tcPr>
            <w:tcW w:w="678" w:type="pct"/>
            <w:vMerge/>
            <w:shd w:val="clear" w:color="auto" w:fill="auto"/>
          </w:tcPr>
          <w:p w:rsidR="00476A94" w:rsidRPr="000F6DA2" w:rsidRDefault="00476A94" w:rsidP="000F6DA2">
            <w:pPr>
              <w:spacing w:line="360" w:lineRule="auto"/>
              <w:jc w:val="both"/>
              <w:rPr>
                <w:color w:val="000000"/>
                <w:sz w:val="20"/>
                <w:szCs w:val="18"/>
                <w:lang w:val="uk-UA"/>
              </w:rPr>
            </w:pPr>
          </w:p>
        </w:tc>
        <w:tc>
          <w:tcPr>
            <w:tcW w:w="1017" w:type="pct"/>
            <w:shd w:val="clear" w:color="auto" w:fill="auto"/>
          </w:tcPr>
          <w:p w:rsidR="00476A94" w:rsidRPr="000F6DA2" w:rsidRDefault="00476A94" w:rsidP="000F6DA2">
            <w:pPr>
              <w:spacing w:line="360" w:lineRule="auto"/>
              <w:jc w:val="both"/>
              <w:rPr>
                <w:color w:val="000000"/>
                <w:sz w:val="20"/>
                <w:szCs w:val="18"/>
                <w:lang w:val="uk-UA"/>
              </w:rPr>
            </w:pPr>
            <w:r w:rsidRPr="000F6DA2">
              <w:rPr>
                <w:color w:val="000000"/>
                <w:sz w:val="20"/>
                <w:szCs w:val="18"/>
                <w:lang w:val="uk-UA"/>
              </w:rPr>
              <w:t>Міністерство Фінансів України 30.12.2009</w:t>
            </w:r>
          </w:p>
        </w:tc>
        <w:tc>
          <w:tcPr>
            <w:tcW w:w="546" w:type="pct"/>
            <w:shd w:val="clear" w:color="auto" w:fill="auto"/>
          </w:tcPr>
          <w:p w:rsidR="00476A94" w:rsidRPr="000F6DA2" w:rsidRDefault="00476A94" w:rsidP="000F6DA2">
            <w:pPr>
              <w:spacing w:line="360" w:lineRule="auto"/>
              <w:jc w:val="both"/>
              <w:rPr>
                <w:color w:val="000000"/>
                <w:sz w:val="20"/>
                <w:szCs w:val="18"/>
                <w:lang w:val="uk-UA"/>
              </w:rPr>
            </w:pPr>
            <w:r w:rsidRPr="000F6DA2">
              <w:rPr>
                <w:color w:val="000000"/>
                <w:sz w:val="20"/>
                <w:szCs w:val="18"/>
                <w:lang w:val="uk-UA"/>
              </w:rPr>
              <w:t>500</w:t>
            </w:r>
          </w:p>
        </w:tc>
        <w:tc>
          <w:tcPr>
            <w:tcW w:w="659" w:type="pct"/>
            <w:shd w:val="clear" w:color="auto" w:fill="auto"/>
          </w:tcPr>
          <w:p w:rsidR="00476A94" w:rsidRPr="000F6DA2" w:rsidRDefault="00476A94" w:rsidP="000F6DA2">
            <w:pPr>
              <w:spacing w:line="360" w:lineRule="auto"/>
              <w:jc w:val="both"/>
              <w:rPr>
                <w:color w:val="000000"/>
                <w:sz w:val="20"/>
                <w:szCs w:val="18"/>
                <w:lang w:val="uk-UA"/>
              </w:rPr>
            </w:pPr>
            <w:r w:rsidRPr="000F6DA2">
              <w:rPr>
                <w:color w:val="000000"/>
                <w:sz w:val="20"/>
                <w:szCs w:val="18"/>
                <w:lang w:val="uk-UA"/>
              </w:rPr>
              <w:t>1000,00</w:t>
            </w:r>
          </w:p>
        </w:tc>
        <w:tc>
          <w:tcPr>
            <w:tcW w:w="638" w:type="pct"/>
            <w:shd w:val="clear" w:color="auto" w:fill="auto"/>
          </w:tcPr>
          <w:p w:rsidR="00476A94" w:rsidRPr="000F6DA2" w:rsidRDefault="00476A94" w:rsidP="000F6DA2">
            <w:pPr>
              <w:spacing w:line="360" w:lineRule="auto"/>
              <w:jc w:val="both"/>
              <w:rPr>
                <w:color w:val="000000"/>
                <w:sz w:val="20"/>
                <w:szCs w:val="18"/>
                <w:lang w:val="uk-UA"/>
              </w:rPr>
            </w:pPr>
            <w:r w:rsidRPr="000F6DA2">
              <w:rPr>
                <w:color w:val="000000"/>
                <w:sz w:val="20"/>
                <w:szCs w:val="18"/>
                <w:lang w:val="uk-UA"/>
              </w:rPr>
              <w:t>500000,00</w:t>
            </w:r>
          </w:p>
        </w:tc>
        <w:tc>
          <w:tcPr>
            <w:tcW w:w="626" w:type="pct"/>
            <w:shd w:val="clear" w:color="auto" w:fill="auto"/>
          </w:tcPr>
          <w:p w:rsidR="00476A94" w:rsidRPr="000F6DA2" w:rsidRDefault="00476A94" w:rsidP="000F6DA2">
            <w:pPr>
              <w:spacing w:line="360" w:lineRule="auto"/>
              <w:jc w:val="both"/>
              <w:rPr>
                <w:color w:val="000000"/>
                <w:sz w:val="20"/>
                <w:szCs w:val="18"/>
                <w:lang w:val="uk-UA"/>
              </w:rPr>
            </w:pPr>
            <w:r w:rsidRPr="000F6DA2">
              <w:rPr>
                <w:color w:val="000000"/>
                <w:sz w:val="20"/>
                <w:szCs w:val="18"/>
                <w:lang w:val="uk-UA"/>
              </w:rPr>
              <w:t>454195,00</w:t>
            </w:r>
          </w:p>
        </w:tc>
        <w:tc>
          <w:tcPr>
            <w:tcW w:w="617" w:type="pct"/>
            <w:shd w:val="clear" w:color="auto" w:fill="auto"/>
          </w:tcPr>
          <w:p w:rsidR="00476A94" w:rsidRPr="000F6DA2" w:rsidRDefault="00476A94" w:rsidP="000F6DA2">
            <w:pPr>
              <w:spacing w:line="360" w:lineRule="auto"/>
              <w:jc w:val="both"/>
              <w:rPr>
                <w:color w:val="000000"/>
                <w:sz w:val="20"/>
                <w:szCs w:val="18"/>
                <w:lang w:val="uk-UA"/>
              </w:rPr>
            </w:pPr>
            <w:r w:rsidRPr="000F6DA2">
              <w:rPr>
                <w:color w:val="000000"/>
                <w:sz w:val="20"/>
                <w:szCs w:val="18"/>
                <w:lang w:val="uk-UA"/>
              </w:rPr>
              <w:t>4,67</w:t>
            </w:r>
          </w:p>
        </w:tc>
      </w:tr>
      <w:tr w:rsidR="00C05F06" w:rsidRPr="000F6DA2" w:rsidTr="000F6DA2">
        <w:trPr>
          <w:cantSplit/>
          <w:trHeight w:val="445"/>
          <w:jc w:val="center"/>
        </w:trPr>
        <w:tc>
          <w:tcPr>
            <w:tcW w:w="219" w:type="pct"/>
            <w:vMerge w:val="restart"/>
            <w:shd w:val="clear" w:color="auto" w:fill="auto"/>
          </w:tcPr>
          <w:p w:rsidR="00F646F1" w:rsidRPr="000F6DA2" w:rsidRDefault="00F646F1" w:rsidP="000F6DA2">
            <w:pPr>
              <w:spacing w:line="360" w:lineRule="auto"/>
              <w:jc w:val="both"/>
              <w:rPr>
                <w:color w:val="000000"/>
                <w:sz w:val="20"/>
                <w:szCs w:val="18"/>
                <w:lang w:val="uk-UA"/>
              </w:rPr>
            </w:pPr>
            <w:r w:rsidRPr="000F6DA2">
              <w:rPr>
                <w:color w:val="000000"/>
                <w:sz w:val="20"/>
                <w:szCs w:val="18"/>
                <w:lang w:val="uk-UA"/>
              </w:rPr>
              <w:t>2</w:t>
            </w:r>
          </w:p>
        </w:tc>
        <w:tc>
          <w:tcPr>
            <w:tcW w:w="678" w:type="pct"/>
            <w:vMerge w:val="restart"/>
            <w:shd w:val="clear" w:color="auto" w:fill="auto"/>
          </w:tcPr>
          <w:p w:rsidR="00F646F1" w:rsidRPr="000F6DA2" w:rsidRDefault="00F646F1" w:rsidP="000F6DA2">
            <w:pPr>
              <w:spacing w:line="360" w:lineRule="auto"/>
              <w:jc w:val="both"/>
              <w:rPr>
                <w:color w:val="000000"/>
                <w:sz w:val="20"/>
                <w:szCs w:val="18"/>
                <w:lang w:val="uk-UA"/>
              </w:rPr>
            </w:pPr>
            <w:r w:rsidRPr="000F6DA2">
              <w:rPr>
                <w:color w:val="000000"/>
                <w:sz w:val="20"/>
                <w:szCs w:val="18"/>
                <w:lang w:val="uk-UA"/>
              </w:rPr>
              <w:t>Цінні папери, погашення та отримання доходу за якими гарантовано Радою Міністрів Автономної Республіки Крим, місцевими радами або третіми особами</w:t>
            </w:r>
          </w:p>
        </w:tc>
        <w:tc>
          <w:tcPr>
            <w:tcW w:w="1017" w:type="pct"/>
            <w:shd w:val="clear" w:color="auto" w:fill="auto"/>
          </w:tcPr>
          <w:p w:rsidR="00F646F1" w:rsidRPr="000F6DA2" w:rsidRDefault="00F646F1" w:rsidP="000F6DA2">
            <w:pPr>
              <w:spacing w:line="360" w:lineRule="auto"/>
              <w:jc w:val="both"/>
              <w:rPr>
                <w:color w:val="000000"/>
                <w:sz w:val="20"/>
                <w:szCs w:val="18"/>
                <w:lang w:val="uk-UA"/>
              </w:rPr>
            </w:pPr>
            <w:r w:rsidRPr="000F6DA2">
              <w:rPr>
                <w:color w:val="000000"/>
                <w:sz w:val="20"/>
                <w:szCs w:val="18"/>
                <w:lang w:val="uk-UA"/>
              </w:rPr>
              <w:t>ВАТ «Азовзагальмаш»</w:t>
            </w:r>
          </w:p>
        </w:tc>
        <w:tc>
          <w:tcPr>
            <w:tcW w:w="546" w:type="pct"/>
            <w:shd w:val="clear" w:color="auto" w:fill="auto"/>
          </w:tcPr>
          <w:p w:rsidR="00F646F1" w:rsidRPr="000F6DA2" w:rsidRDefault="00DE276C" w:rsidP="000F6DA2">
            <w:pPr>
              <w:spacing w:line="360" w:lineRule="auto"/>
              <w:jc w:val="both"/>
              <w:rPr>
                <w:color w:val="000000"/>
                <w:sz w:val="20"/>
                <w:szCs w:val="18"/>
                <w:lang w:val="uk-UA"/>
              </w:rPr>
            </w:pPr>
            <w:r w:rsidRPr="000F6DA2">
              <w:rPr>
                <w:color w:val="000000"/>
                <w:sz w:val="20"/>
                <w:szCs w:val="18"/>
                <w:lang w:val="uk-UA"/>
              </w:rPr>
              <w:t>10500</w:t>
            </w:r>
          </w:p>
        </w:tc>
        <w:tc>
          <w:tcPr>
            <w:tcW w:w="659" w:type="pct"/>
            <w:shd w:val="clear" w:color="auto" w:fill="auto"/>
          </w:tcPr>
          <w:p w:rsidR="00F646F1" w:rsidRPr="000F6DA2" w:rsidRDefault="00DE276C" w:rsidP="000F6DA2">
            <w:pPr>
              <w:spacing w:line="360" w:lineRule="auto"/>
              <w:jc w:val="both"/>
              <w:rPr>
                <w:color w:val="000000"/>
                <w:sz w:val="20"/>
                <w:szCs w:val="18"/>
                <w:lang w:val="uk-UA"/>
              </w:rPr>
            </w:pPr>
            <w:r w:rsidRPr="000F6DA2">
              <w:rPr>
                <w:color w:val="000000"/>
                <w:sz w:val="20"/>
                <w:szCs w:val="18"/>
                <w:lang w:val="uk-UA"/>
              </w:rPr>
              <w:t>0,25</w:t>
            </w:r>
          </w:p>
        </w:tc>
        <w:tc>
          <w:tcPr>
            <w:tcW w:w="638" w:type="pct"/>
            <w:shd w:val="clear" w:color="auto" w:fill="auto"/>
          </w:tcPr>
          <w:p w:rsidR="00F646F1" w:rsidRPr="000F6DA2" w:rsidRDefault="00DE276C" w:rsidP="000F6DA2">
            <w:pPr>
              <w:spacing w:line="360" w:lineRule="auto"/>
              <w:jc w:val="both"/>
              <w:rPr>
                <w:color w:val="000000"/>
                <w:sz w:val="20"/>
                <w:szCs w:val="18"/>
                <w:lang w:val="uk-UA"/>
              </w:rPr>
            </w:pPr>
            <w:r w:rsidRPr="000F6DA2">
              <w:rPr>
                <w:color w:val="000000"/>
                <w:sz w:val="20"/>
                <w:szCs w:val="18"/>
                <w:lang w:val="uk-UA"/>
              </w:rPr>
              <w:t>2625,00</w:t>
            </w:r>
          </w:p>
        </w:tc>
        <w:tc>
          <w:tcPr>
            <w:tcW w:w="626" w:type="pct"/>
            <w:shd w:val="clear" w:color="auto" w:fill="auto"/>
          </w:tcPr>
          <w:p w:rsidR="00F646F1" w:rsidRPr="000F6DA2" w:rsidRDefault="00DE276C" w:rsidP="000F6DA2">
            <w:pPr>
              <w:spacing w:line="360" w:lineRule="auto"/>
              <w:jc w:val="both"/>
              <w:rPr>
                <w:color w:val="000000"/>
                <w:sz w:val="20"/>
                <w:szCs w:val="18"/>
                <w:lang w:val="uk-UA"/>
              </w:rPr>
            </w:pPr>
            <w:r w:rsidRPr="000F6DA2">
              <w:rPr>
                <w:color w:val="000000"/>
                <w:sz w:val="20"/>
                <w:szCs w:val="18"/>
                <w:lang w:val="uk-UA"/>
              </w:rPr>
              <w:t>52500,00</w:t>
            </w:r>
          </w:p>
        </w:tc>
        <w:tc>
          <w:tcPr>
            <w:tcW w:w="617" w:type="pct"/>
            <w:shd w:val="clear" w:color="auto" w:fill="auto"/>
          </w:tcPr>
          <w:p w:rsidR="00F646F1" w:rsidRPr="000F6DA2" w:rsidRDefault="00DE276C" w:rsidP="000F6DA2">
            <w:pPr>
              <w:spacing w:line="360" w:lineRule="auto"/>
              <w:jc w:val="both"/>
              <w:rPr>
                <w:color w:val="000000"/>
                <w:sz w:val="20"/>
                <w:szCs w:val="18"/>
                <w:lang w:val="uk-UA"/>
              </w:rPr>
            </w:pPr>
            <w:r w:rsidRPr="000F6DA2">
              <w:rPr>
                <w:color w:val="000000"/>
                <w:sz w:val="20"/>
                <w:szCs w:val="18"/>
                <w:lang w:val="uk-UA"/>
              </w:rPr>
              <w:t>0,54</w:t>
            </w:r>
          </w:p>
        </w:tc>
      </w:tr>
      <w:tr w:rsidR="00C05F06" w:rsidRPr="000F6DA2" w:rsidTr="000F6DA2">
        <w:trPr>
          <w:cantSplit/>
          <w:trHeight w:val="437"/>
          <w:jc w:val="center"/>
        </w:trPr>
        <w:tc>
          <w:tcPr>
            <w:tcW w:w="219" w:type="pct"/>
            <w:vMerge/>
            <w:shd w:val="clear" w:color="auto" w:fill="auto"/>
          </w:tcPr>
          <w:p w:rsidR="00F646F1" w:rsidRPr="000F6DA2" w:rsidRDefault="00F646F1" w:rsidP="000F6DA2">
            <w:pPr>
              <w:spacing w:line="360" w:lineRule="auto"/>
              <w:jc w:val="both"/>
              <w:rPr>
                <w:color w:val="000000"/>
                <w:sz w:val="20"/>
                <w:szCs w:val="18"/>
                <w:lang w:val="uk-UA"/>
              </w:rPr>
            </w:pPr>
          </w:p>
        </w:tc>
        <w:tc>
          <w:tcPr>
            <w:tcW w:w="678" w:type="pct"/>
            <w:vMerge/>
            <w:shd w:val="clear" w:color="auto" w:fill="auto"/>
          </w:tcPr>
          <w:p w:rsidR="00F646F1" w:rsidRPr="000F6DA2" w:rsidRDefault="00F646F1" w:rsidP="000F6DA2">
            <w:pPr>
              <w:spacing w:line="360" w:lineRule="auto"/>
              <w:jc w:val="both"/>
              <w:rPr>
                <w:color w:val="000000"/>
                <w:sz w:val="20"/>
                <w:szCs w:val="18"/>
                <w:lang w:val="uk-UA"/>
              </w:rPr>
            </w:pPr>
          </w:p>
        </w:tc>
        <w:tc>
          <w:tcPr>
            <w:tcW w:w="1017" w:type="pct"/>
            <w:shd w:val="clear" w:color="auto" w:fill="auto"/>
          </w:tcPr>
          <w:p w:rsidR="00F646F1" w:rsidRPr="000F6DA2" w:rsidRDefault="00F646F1" w:rsidP="000F6DA2">
            <w:pPr>
              <w:spacing w:line="360" w:lineRule="auto"/>
              <w:jc w:val="both"/>
              <w:rPr>
                <w:color w:val="000000"/>
                <w:sz w:val="20"/>
                <w:szCs w:val="18"/>
                <w:lang w:val="uk-UA"/>
              </w:rPr>
            </w:pPr>
            <w:r w:rsidRPr="000F6DA2">
              <w:rPr>
                <w:color w:val="000000"/>
                <w:sz w:val="20"/>
                <w:szCs w:val="18"/>
                <w:lang w:val="uk-UA"/>
              </w:rPr>
              <w:t>ВАТ «АК Харківобленерго»</w:t>
            </w:r>
          </w:p>
        </w:tc>
        <w:tc>
          <w:tcPr>
            <w:tcW w:w="546" w:type="pct"/>
            <w:shd w:val="clear" w:color="auto" w:fill="auto"/>
          </w:tcPr>
          <w:p w:rsidR="00F646F1" w:rsidRPr="000F6DA2" w:rsidRDefault="00DE276C" w:rsidP="000F6DA2">
            <w:pPr>
              <w:spacing w:line="360" w:lineRule="auto"/>
              <w:jc w:val="both"/>
              <w:rPr>
                <w:color w:val="000000"/>
                <w:sz w:val="20"/>
                <w:szCs w:val="18"/>
                <w:lang w:val="uk-UA"/>
              </w:rPr>
            </w:pPr>
            <w:r w:rsidRPr="000F6DA2">
              <w:rPr>
                <w:color w:val="000000"/>
                <w:sz w:val="20"/>
                <w:szCs w:val="18"/>
                <w:lang w:val="uk-UA"/>
              </w:rPr>
              <w:t>233300</w:t>
            </w:r>
          </w:p>
        </w:tc>
        <w:tc>
          <w:tcPr>
            <w:tcW w:w="659" w:type="pct"/>
            <w:shd w:val="clear" w:color="auto" w:fill="auto"/>
          </w:tcPr>
          <w:p w:rsidR="00F646F1" w:rsidRPr="000F6DA2" w:rsidRDefault="00DE276C" w:rsidP="000F6DA2">
            <w:pPr>
              <w:spacing w:line="360" w:lineRule="auto"/>
              <w:jc w:val="both"/>
              <w:rPr>
                <w:color w:val="000000"/>
                <w:sz w:val="20"/>
                <w:szCs w:val="18"/>
                <w:lang w:val="uk-UA"/>
              </w:rPr>
            </w:pPr>
            <w:r w:rsidRPr="000F6DA2">
              <w:rPr>
                <w:color w:val="000000"/>
                <w:sz w:val="20"/>
                <w:szCs w:val="18"/>
                <w:lang w:val="uk-UA"/>
              </w:rPr>
              <w:t>0,25</w:t>
            </w:r>
          </w:p>
        </w:tc>
        <w:tc>
          <w:tcPr>
            <w:tcW w:w="638" w:type="pct"/>
            <w:shd w:val="clear" w:color="auto" w:fill="auto"/>
          </w:tcPr>
          <w:p w:rsidR="00F646F1" w:rsidRPr="000F6DA2" w:rsidRDefault="00DE276C" w:rsidP="000F6DA2">
            <w:pPr>
              <w:spacing w:line="360" w:lineRule="auto"/>
              <w:jc w:val="both"/>
              <w:rPr>
                <w:color w:val="000000"/>
                <w:sz w:val="20"/>
                <w:szCs w:val="18"/>
                <w:lang w:val="uk-UA"/>
              </w:rPr>
            </w:pPr>
            <w:r w:rsidRPr="000F6DA2">
              <w:rPr>
                <w:color w:val="000000"/>
                <w:sz w:val="20"/>
                <w:szCs w:val="18"/>
                <w:lang w:val="uk-UA"/>
              </w:rPr>
              <w:t>50325</w:t>
            </w:r>
            <w:r w:rsidR="00770DF9" w:rsidRPr="000F6DA2">
              <w:rPr>
                <w:color w:val="000000"/>
                <w:sz w:val="20"/>
                <w:szCs w:val="18"/>
                <w:lang w:val="uk-UA"/>
              </w:rPr>
              <w:t>,00</w:t>
            </w:r>
          </w:p>
        </w:tc>
        <w:tc>
          <w:tcPr>
            <w:tcW w:w="626" w:type="pct"/>
            <w:shd w:val="clear" w:color="auto" w:fill="auto"/>
          </w:tcPr>
          <w:p w:rsidR="00F646F1" w:rsidRPr="000F6DA2" w:rsidRDefault="00DE276C" w:rsidP="000F6DA2">
            <w:pPr>
              <w:spacing w:line="360" w:lineRule="auto"/>
              <w:jc w:val="both"/>
              <w:rPr>
                <w:color w:val="000000"/>
                <w:sz w:val="20"/>
                <w:szCs w:val="18"/>
                <w:lang w:val="uk-UA"/>
              </w:rPr>
            </w:pPr>
            <w:r w:rsidRPr="000F6DA2">
              <w:rPr>
                <w:color w:val="000000"/>
                <w:sz w:val="20"/>
                <w:szCs w:val="18"/>
                <w:lang w:val="uk-UA"/>
              </w:rPr>
              <w:t>513260,00</w:t>
            </w:r>
          </w:p>
        </w:tc>
        <w:tc>
          <w:tcPr>
            <w:tcW w:w="617" w:type="pct"/>
            <w:shd w:val="clear" w:color="auto" w:fill="auto"/>
          </w:tcPr>
          <w:p w:rsidR="00F646F1" w:rsidRPr="000F6DA2" w:rsidRDefault="00DE276C" w:rsidP="000F6DA2">
            <w:pPr>
              <w:spacing w:line="360" w:lineRule="auto"/>
              <w:jc w:val="both"/>
              <w:rPr>
                <w:color w:val="000000"/>
                <w:sz w:val="20"/>
                <w:szCs w:val="18"/>
                <w:lang w:val="uk-UA"/>
              </w:rPr>
            </w:pPr>
            <w:r w:rsidRPr="000F6DA2">
              <w:rPr>
                <w:color w:val="000000"/>
                <w:sz w:val="20"/>
                <w:szCs w:val="18"/>
                <w:lang w:val="uk-UA"/>
              </w:rPr>
              <w:t>5,27</w:t>
            </w:r>
          </w:p>
        </w:tc>
      </w:tr>
      <w:tr w:rsidR="00C05F06" w:rsidRPr="000F6DA2" w:rsidTr="000F6DA2">
        <w:trPr>
          <w:cantSplit/>
          <w:trHeight w:val="437"/>
          <w:jc w:val="center"/>
        </w:trPr>
        <w:tc>
          <w:tcPr>
            <w:tcW w:w="219" w:type="pct"/>
            <w:vMerge/>
            <w:shd w:val="clear" w:color="auto" w:fill="auto"/>
          </w:tcPr>
          <w:p w:rsidR="00F646F1" w:rsidRPr="000F6DA2" w:rsidRDefault="00F646F1" w:rsidP="000F6DA2">
            <w:pPr>
              <w:spacing w:line="360" w:lineRule="auto"/>
              <w:jc w:val="both"/>
              <w:rPr>
                <w:color w:val="000000"/>
                <w:sz w:val="20"/>
                <w:szCs w:val="18"/>
                <w:lang w:val="uk-UA"/>
              </w:rPr>
            </w:pPr>
          </w:p>
        </w:tc>
        <w:tc>
          <w:tcPr>
            <w:tcW w:w="678" w:type="pct"/>
            <w:vMerge/>
            <w:shd w:val="clear" w:color="auto" w:fill="auto"/>
          </w:tcPr>
          <w:p w:rsidR="00F646F1" w:rsidRPr="000F6DA2" w:rsidRDefault="00F646F1" w:rsidP="000F6DA2">
            <w:pPr>
              <w:spacing w:line="360" w:lineRule="auto"/>
              <w:jc w:val="both"/>
              <w:rPr>
                <w:color w:val="000000"/>
                <w:sz w:val="20"/>
                <w:szCs w:val="18"/>
                <w:lang w:val="uk-UA"/>
              </w:rPr>
            </w:pPr>
          </w:p>
        </w:tc>
        <w:tc>
          <w:tcPr>
            <w:tcW w:w="1017" w:type="pct"/>
            <w:shd w:val="clear" w:color="auto" w:fill="auto"/>
          </w:tcPr>
          <w:p w:rsidR="00F646F1" w:rsidRPr="000F6DA2" w:rsidRDefault="00F646F1" w:rsidP="000F6DA2">
            <w:pPr>
              <w:spacing w:line="360" w:lineRule="auto"/>
              <w:jc w:val="both"/>
              <w:rPr>
                <w:color w:val="000000"/>
                <w:sz w:val="20"/>
                <w:szCs w:val="18"/>
                <w:lang w:val="uk-UA"/>
              </w:rPr>
            </w:pPr>
            <w:r w:rsidRPr="000F6DA2">
              <w:rPr>
                <w:color w:val="000000"/>
                <w:sz w:val="20"/>
                <w:szCs w:val="18"/>
                <w:lang w:val="uk-UA"/>
              </w:rPr>
              <w:t>ВАТ «Алчевський металургійний комбінат»</w:t>
            </w:r>
          </w:p>
        </w:tc>
        <w:tc>
          <w:tcPr>
            <w:tcW w:w="546" w:type="pct"/>
            <w:shd w:val="clear" w:color="auto" w:fill="auto"/>
          </w:tcPr>
          <w:p w:rsidR="00F646F1" w:rsidRPr="000F6DA2" w:rsidRDefault="00DE276C" w:rsidP="000F6DA2">
            <w:pPr>
              <w:spacing w:line="360" w:lineRule="auto"/>
              <w:jc w:val="both"/>
              <w:rPr>
                <w:color w:val="000000"/>
                <w:sz w:val="20"/>
                <w:szCs w:val="18"/>
                <w:lang w:val="uk-UA"/>
              </w:rPr>
            </w:pPr>
            <w:r w:rsidRPr="000F6DA2">
              <w:rPr>
                <w:color w:val="000000"/>
                <w:sz w:val="20"/>
                <w:szCs w:val="18"/>
                <w:lang w:val="uk-UA"/>
              </w:rPr>
              <w:t>579120</w:t>
            </w:r>
          </w:p>
        </w:tc>
        <w:tc>
          <w:tcPr>
            <w:tcW w:w="659" w:type="pct"/>
            <w:shd w:val="clear" w:color="auto" w:fill="auto"/>
          </w:tcPr>
          <w:p w:rsidR="00F646F1" w:rsidRPr="000F6DA2" w:rsidRDefault="00DE276C" w:rsidP="000F6DA2">
            <w:pPr>
              <w:spacing w:line="360" w:lineRule="auto"/>
              <w:jc w:val="both"/>
              <w:rPr>
                <w:color w:val="000000"/>
                <w:sz w:val="20"/>
                <w:szCs w:val="18"/>
                <w:lang w:val="uk-UA"/>
              </w:rPr>
            </w:pPr>
            <w:r w:rsidRPr="000F6DA2">
              <w:rPr>
                <w:color w:val="000000"/>
                <w:sz w:val="20"/>
                <w:szCs w:val="18"/>
                <w:lang w:val="uk-UA"/>
              </w:rPr>
              <w:t>0,10</w:t>
            </w:r>
          </w:p>
        </w:tc>
        <w:tc>
          <w:tcPr>
            <w:tcW w:w="638" w:type="pct"/>
            <w:shd w:val="clear" w:color="auto" w:fill="auto"/>
          </w:tcPr>
          <w:p w:rsidR="00F646F1" w:rsidRPr="000F6DA2" w:rsidRDefault="00DE276C" w:rsidP="000F6DA2">
            <w:pPr>
              <w:spacing w:line="360" w:lineRule="auto"/>
              <w:jc w:val="both"/>
              <w:rPr>
                <w:color w:val="000000"/>
                <w:sz w:val="20"/>
                <w:szCs w:val="18"/>
                <w:lang w:val="uk-UA"/>
              </w:rPr>
            </w:pPr>
            <w:r w:rsidRPr="000F6DA2">
              <w:rPr>
                <w:color w:val="000000"/>
                <w:sz w:val="20"/>
                <w:szCs w:val="18"/>
                <w:lang w:val="uk-UA"/>
              </w:rPr>
              <w:t>57912,00</w:t>
            </w:r>
          </w:p>
        </w:tc>
        <w:tc>
          <w:tcPr>
            <w:tcW w:w="626" w:type="pct"/>
            <w:shd w:val="clear" w:color="auto" w:fill="auto"/>
          </w:tcPr>
          <w:p w:rsidR="00F646F1" w:rsidRPr="000F6DA2" w:rsidRDefault="00DE276C" w:rsidP="000F6DA2">
            <w:pPr>
              <w:spacing w:line="360" w:lineRule="auto"/>
              <w:jc w:val="both"/>
              <w:rPr>
                <w:color w:val="000000"/>
                <w:sz w:val="20"/>
                <w:szCs w:val="18"/>
                <w:lang w:val="uk-UA"/>
              </w:rPr>
            </w:pPr>
            <w:r w:rsidRPr="000F6DA2">
              <w:rPr>
                <w:color w:val="000000"/>
                <w:sz w:val="20"/>
                <w:szCs w:val="18"/>
                <w:lang w:val="uk-UA"/>
              </w:rPr>
              <w:t>33299,40</w:t>
            </w:r>
          </w:p>
        </w:tc>
        <w:tc>
          <w:tcPr>
            <w:tcW w:w="617" w:type="pct"/>
            <w:shd w:val="clear" w:color="auto" w:fill="auto"/>
          </w:tcPr>
          <w:p w:rsidR="00F646F1" w:rsidRPr="000F6DA2" w:rsidRDefault="00DE276C" w:rsidP="000F6DA2">
            <w:pPr>
              <w:spacing w:line="360" w:lineRule="auto"/>
              <w:jc w:val="both"/>
              <w:rPr>
                <w:color w:val="000000"/>
                <w:sz w:val="20"/>
                <w:szCs w:val="18"/>
                <w:lang w:val="uk-UA"/>
              </w:rPr>
            </w:pPr>
            <w:r w:rsidRPr="000F6DA2">
              <w:rPr>
                <w:color w:val="000000"/>
                <w:sz w:val="20"/>
                <w:szCs w:val="18"/>
                <w:lang w:val="uk-UA"/>
              </w:rPr>
              <w:t>0,34</w:t>
            </w:r>
          </w:p>
        </w:tc>
      </w:tr>
      <w:tr w:rsidR="00C05F06" w:rsidRPr="000F6DA2" w:rsidTr="000F6DA2">
        <w:trPr>
          <w:cantSplit/>
          <w:trHeight w:val="437"/>
          <w:jc w:val="center"/>
        </w:trPr>
        <w:tc>
          <w:tcPr>
            <w:tcW w:w="219" w:type="pct"/>
            <w:vMerge/>
            <w:shd w:val="clear" w:color="auto" w:fill="auto"/>
          </w:tcPr>
          <w:p w:rsidR="00F646F1" w:rsidRPr="000F6DA2" w:rsidRDefault="00F646F1" w:rsidP="000F6DA2">
            <w:pPr>
              <w:spacing w:line="360" w:lineRule="auto"/>
              <w:jc w:val="both"/>
              <w:rPr>
                <w:color w:val="000000"/>
                <w:sz w:val="20"/>
                <w:szCs w:val="18"/>
                <w:lang w:val="uk-UA"/>
              </w:rPr>
            </w:pPr>
          </w:p>
        </w:tc>
        <w:tc>
          <w:tcPr>
            <w:tcW w:w="678" w:type="pct"/>
            <w:vMerge/>
            <w:shd w:val="clear" w:color="auto" w:fill="auto"/>
          </w:tcPr>
          <w:p w:rsidR="00F646F1" w:rsidRPr="000F6DA2" w:rsidRDefault="00F646F1" w:rsidP="000F6DA2">
            <w:pPr>
              <w:spacing w:line="360" w:lineRule="auto"/>
              <w:jc w:val="both"/>
              <w:rPr>
                <w:color w:val="000000"/>
                <w:sz w:val="20"/>
                <w:szCs w:val="18"/>
                <w:lang w:val="uk-UA"/>
              </w:rPr>
            </w:pPr>
          </w:p>
        </w:tc>
        <w:tc>
          <w:tcPr>
            <w:tcW w:w="1017" w:type="pct"/>
            <w:shd w:val="clear" w:color="auto" w:fill="auto"/>
          </w:tcPr>
          <w:p w:rsidR="00F646F1" w:rsidRPr="000F6DA2" w:rsidRDefault="00F646F1" w:rsidP="000F6DA2">
            <w:pPr>
              <w:spacing w:line="360" w:lineRule="auto"/>
              <w:jc w:val="both"/>
              <w:rPr>
                <w:color w:val="000000"/>
                <w:sz w:val="20"/>
                <w:szCs w:val="18"/>
                <w:lang w:val="uk-UA"/>
              </w:rPr>
            </w:pPr>
            <w:r w:rsidRPr="000F6DA2">
              <w:rPr>
                <w:color w:val="000000"/>
                <w:sz w:val="20"/>
                <w:szCs w:val="18"/>
                <w:lang w:val="uk-UA"/>
              </w:rPr>
              <w:t xml:space="preserve">ВАТ «Вугільна компанія «Шахта «Красноармійська </w:t>
            </w:r>
            <w:r w:rsidR="00C05F06" w:rsidRPr="000F6DA2">
              <w:rPr>
                <w:color w:val="000000"/>
                <w:sz w:val="20"/>
                <w:szCs w:val="18"/>
                <w:lang w:val="uk-UA"/>
              </w:rPr>
              <w:t>– З</w:t>
            </w:r>
            <w:r w:rsidRPr="000F6DA2">
              <w:rPr>
                <w:color w:val="000000"/>
                <w:sz w:val="20"/>
                <w:szCs w:val="18"/>
                <w:lang w:val="uk-UA"/>
              </w:rPr>
              <w:t xml:space="preserve">ахідна </w:t>
            </w:r>
            <w:r w:rsidR="00C05F06" w:rsidRPr="000F6DA2">
              <w:rPr>
                <w:color w:val="000000"/>
                <w:sz w:val="20"/>
                <w:szCs w:val="18"/>
                <w:lang w:val="uk-UA"/>
              </w:rPr>
              <w:t>№1</w:t>
            </w:r>
            <w:r w:rsidRPr="000F6DA2">
              <w:rPr>
                <w:color w:val="000000"/>
                <w:sz w:val="20"/>
                <w:szCs w:val="18"/>
                <w:lang w:val="uk-UA"/>
              </w:rPr>
              <w:t>»</w:t>
            </w:r>
          </w:p>
        </w:tc>
        <w:tc>
          <w:tcPr>
            <w:tcW w:w="546" w:type="pct"/>
            <w:shd w:val="clear" w:color="auto" w:fill="auto"/>
          </w:tcPr>
          <w:p w:rsidR="00F646F1" w:rsidRPr="000F6DA2" w:rsidRDefault="00DE276C" w:rsidP="000F6DA2">
            <w:pPr>
              <w:spacing w:line="360" w:lineRule="auto"/>
              <w:jc w:val="both"/>
              <w:rPr>
                <w:color w:val="000000"/>
                <w:sz w:val="20"/>
                <w:szCs w:val="18"/>
                <w:lang w:val="uk-UA"/>
              </w:rPr>
            </w:pPr>
            <w:r w:rsidRPr="000F6DA2">
              <w:rPr>
                <w:color w:val="000000"/>
                <w:sz w:val="20"/>
                <w:szCs w:val="18"/>
                <w:lang w:val="uk-UA"/>
              </w:rPr>
              <w:t>89225</w:t>
            </w:r>
          </w:p>
        </w:tc>
        <w:tc>
          <w:tcPr>
            <w:tcW w:w="659" w:type="pct"/>
            <w:shd w:val="clear" w:color="auto" w:fill="auto"/>
          </w:tcPr>
          <w:p w:rsidR="00F646F1" w:rsidRPr="000F6DA2" w:rsidRDefault="00DE276C" w:rsidP="000F6DA2">
            <w:pPr>
              <w:spacing w:line="360" w:lineRule="auto"/>
              <w:jc w:val="both"/>
              <w:rPr>
                <w:color w:val="000000"/>
                <w:sz w:val="20"/>
                <w:szCs w:val="18"/>
                <w:lang w:val="uk-UA"/>
              </w:rPr>
            </w:pPr>
            <w:r w:rsidRPr="000F6DA2">
              <w:rPr>
                <w:color w:val="000000"/>
                <w:sz w:val="20"/>
                <w:szCs w:val="18"/>
                <w:lang w:val="uk-UA"/>
              </w:rPr>
              <w:t>0,25</w:t>
            </w:r>
          </w:p>
        </w:tc>
        <w:tc>
          <w:tcPr>
            <w:tcW w:w="638" w:type="pct"/>
            <w:shd w:val="clear" w:color="auto" w:fill="auto"/>
          </w:tcPr>
          <w:p w:rsidR="00F646F1" w:rsidRPr="000F6DA2" w:rsidRDefault="00DE276C" w:rsidP="000F6DA2">
            <w:pPr>
              <w:spacing w:line="360" w:lineRule="auto"/>
              <w:jc w:val="both"/>
              <w:rPr>
                <w:color w:val="000000"/>
                <w:sz w:val="20"/>
                <w:szCs w:val="18"/>
                <w:lang w:val="uk-UA"/>
              </w:rPr>
            </w:pPr>
            <w:r w:rsidRPr="000F6DA2">
              <w:rPr>
                <w:color w:val="000000"/>
                <w:sz w:val="20"/>
                <w:szCs w:val="18"/>
                <w:lang w:val="uk-UA"/>
              </w:rPr>
              <w:t>22306,25</w:t>
            </w:r>
          </w:p>
        </w:tc>
        <w:tc>
          <w:tcPr>
            <w:tcW w:w="626" w:type="pct"/>
            <w:shd w:val="clear" w:color="auto" w:fill="auto"/>
          </w:tcPr>
          <w:p w:rsidR="00F646F1" w:rsidRPr="000F6DA2" w:rsidRDefault="00DE276C" w:rsidP="000F6DA2">
            <w:pPr>
              <w:spacing w:line="360" w:lineRule="auto"/>
              <w:jc w:val="both"/>
              <w:rPr>
                <w:color w:val="000000"/>
                <w:sz w:val="20"/>
                <w:szCs w:val="18"/>
                <w:lang w:val="uk-UA"/>
              </w:rPr>
            </w:pPr>
            <w:r w:rsidRPr="000F6DA2">
              <w:rPr>
                <w:color w:val="000000"/>
                <w:sz w:val="20"/>
                <w:szCs w:val="18"/>
                <w:lang w:val="uk-UA"/>
              </w:rPr>
              <w:t>55408,73</w:t>
            </w:r>
          </w:p>
        </w:tc>
        <w:tc>
          <w:tcPr>
            <w:tcW w:w="617" w:type="pct"/>
            <w:shd w:val="clear" w:color="auto" w:fill="auto"/>
          </w:tcPr>
          <w:p w:rsidR="00F646F1" w:rsidRPr="000F6DA2" w:rsidRDefault="00DE276C" w:rsidP="000F6DA2">
            <w:pPr>
              <w:spacing w:line="360" w:lineRule="auto"/>
              <w:jc w:val="both"/>
              <w:rPr>
                <w:color w:val="000000"/>
                <w:sz w:val="20"/>
                <w:szCs w:val="18"/>
                <w:lang w:val="uk-UA"/>
              </w:rPr>
            </w:pPr>
            <w:r w:rsidRPr="000F6DA2">
              <w:rPr>
                <w:color w:val="000000"/>
                <w:sz w:val="20"/>
                <w:szCs w:val="18"/>
                <w:lang w:val="uk-UA"/>
              </w:rPr>
              <w:t>0,57</w:t>
            </w:r>
          </w:p>
        </w:tc>
      </w:tr>
      <w:tr w:rsidR="00C05F06" w:rsidRPr="000F6DA2" w:rsidTr="000F6DA2">
        <w:trPr>
          <w:cantSplit/>
          <w:trHeight w:val="437"/>
          <w:jc w:val="center"/>
        </w:trPr>
        <w:tc>
          <w:tcPr>
            <w:tcW w:w="219" w:type="pct"/>
            <w:vMerge/>
            <w:shd w:val="clear" w:color="auto" w:fill="auto"/>
          </w:tcPr>
          <w:p w:rsidR="00F646F1" w:rsidRPr="000F6DA2" w:rsidRDefault="00F646F1" w:rsidP="000F6DA2">
            <w:pPr>
              <w:spacing w:line="360" w:lineRule="auto"/>
              <w:jc w:val="both"/>
              <w:rPr>
                <w:color w:val="000000"/>
                <w:sz w:val="20"/>
                <w:szCs w:val="18"/>
                <w:lang w:val="uk-UA"/>
              </w:rPr>
            </w:pPr>
          </w:p>
        </w:tc>
        <w:tc>
          <w:tcPr>
            <w:tcW w:w="678" w:type="pct"/>
            <w:vMerge/>
            <w:shd w:val="clear" w:color="auto" w:fill="auto"/>
          </w:tcPr>
          <w:p w:rsidR="00F646F1" w:rsidRPr="000F6DA2" w:rsidRDefault="00F646F1" w:rsidP="000F6DA2">
            <w:pPr>
              <w:spacing w:line="360" w:lineRule="auto"/>
              <w:jc w:val="both"/>
              <w:rPr>
                <w:color w:val="000000"/>
                <w:sz w:val="20"/>
                <w:szCs w:val="18"/>
                <w:lang w:val="uk-UA"/>
              </w:rPr>
            </w:pPr>
          </w:p>
        </w:tc>
        <w:tc>
          <w:tcPr>
            <w:tcW w:w="1017" w:type="pct"/>
            <w:shd w:val="clear" w:color="auto" w:fill="auto"/>
          </w:tcPr>
          <w:p w:rsidR="00F646F1" w:rsidRPr="000F6DA2" w:rsidRDefault="00F646F1" w:rsidP="000F6DA2">
            <w:pPr>
              <w:spacing w:line="360" w:lineRule="auto"/>
              <w:jc w:val="both"/>
              <w:rPr>
                <w:color w:val="000000"/>
                <w:sz w:val="20"/>
                <w:szCs w:val="18"/>
                <w:lang w:val="uk-UA"/>
              </w:rPr>
            </w:pPr>
            <w:r w:rsidRPr="000F6DA2">
              <w:rPr>
                <w:color w:val="000000"/>
                <w:sz w:val="20"/>
                <w:szCs w:val="18"/>
                <w:lang w:val="uk-UA"/>
              </w:rPr>
              <w:t>ВАТ «ДЕК Центренерго»</w:t>
            </w:r>
          </w:p>
        </w:tc>
        <w:tc>
          <w:tcPr>
            <w:tcW w:w="546" w:type="pct"/>
            <w:shd w:val="clear" w:color="auto" w:fill="auto"/>
          </w:tcPr>
          <w:p w:rsidR="00F646F1" w:rsidRPr="000F6DA2" w:rsidRDefault="00DE276C" w:rsidP="000F6DA2">
            <w:pPr>
              <w:spacing w:line="360" w:lineRule="auto"/>
              <w:jc w:val="both"/>
              <w:rPr>
                <w:color w:val="000000"/>
                <w:sz w:val="20"/>
                <w:szCs w:val="18"/>
                <w:lang w:val="uk-UA"/>
              </w:rPr>
            </w:pPr>
            <w:r w:rsidRPr="000F6DA2">
              <w:rPr>
                <w:color w:val="000000"/>
                <w:sz w:val="20"/>
                <w:szCs w:val="18"/>
                <w:lang w:val="uk-UA"/>
              </w:rPr>
              <w:t>30160</w:t>
            </w:r>
          </w:p>
        </w:tc>
        <w:tc>
          <w:tcPr>
            <w:tcW w:w="659" w:type="pct"/>
            <w:shd w:val="clear" w:color="auto" w:fill="auto"/>
          </w:tcPr>
          <w:p w:rsidR="00F646F1" w:rsidRPr="000F6DA2" w:rsidRDefault="00DE276C" w:rsidP="000F6DA2">
            <w:pPr>
              <w:spacing w:line="360" w:lineRule="auto"/>
              <w:jc w:val="both"/>
              <w:rPr>
                <w:color w:val="000000"/>
                <w:sz w:val="20"/>
                <w:szCs w:val="18"/>
                <w:lang w:val="uk-UA"/>
              </w:rPr>
            </w:pPr>
            <w:r w:rsidRPr="000F6DA2">
              <w:rPr>
                <w:color w:val="000000"/>
                <w:sz w:val="20"/>
                <w:szCs w:val="18"/>
                <w:lang w:val="uk-UA"/>
              </w:rPr>
              <w:t>1,30</w:t>
            </w:r>
          </w:p>
        </w:tc>
        <w:tc>
          <w:tcPr>
            <w:tcW w:w="638" w:type="pct"/>
            <w:shd w:val="clear" w:color="auto" w:fill="auto"/>
          </w:tcPr>
          <w:p w:rsidR="00F646F1" w:rsidRPr="000F6DA2" w:rsidRDefault="00DE276C" w:rsidP="000F6DA2">
            <w:pPr>
              <w:spacing w:line="360" w:lineRule="auto"/>
              <w:jc w:val="both"/>
              <w:rPr>
                <w:color w:val="000000"/>
                <w:sz w:val="20"/>
                <w:szCs w:val="18"/>
                <w:lang w:val="uk-UA"/>
              </w:rPr>
            </w:pPr>
            <w:r w:rsidRPr="000F6DA2">
              <w:rPr>
                <w:color w:val="000000"/>
                <w:sz w:val="20"/>
                <w:szCs w:val="18"/>
                <w:lang w:val="uk-UA"/>
              </w:rPr>
              <w:t>39208,00</w:t>
            </w:r>
          </w:p>
        </w:tc>
        <w:tc>
          <w:tcPr>
            <w:tcW w:w="626" w:type="pct"/>
            <w:shd w:val="clear" w:color="auto" w:fill="auto"/>
          </w:tcPr>
          <w:p w:rsidR="00F646F1" w:rsidRPr="000F6DA2" w:rsidRDefault="00DE276C" w:rsidP="000F6DA2">
            <w:pPr>
              <w:spacing w:line="360" w:lineRule="auto"/>
              <w:jc w:val="both"/>
              <w:rPr>
                <w:color w:val="000000"/>
                <w:sz w:val="20"/>
                <w:szCs w:val="18"/>
                <w:lang w:val="uk-UA"/>
              </w:rPr>
            </w:pPr>
            <w:r w:rsidRPr="000F6DA2">
              <w:rPr>
                <w:color w:val="000000"/>
                <w:sz w:val="20"/>
                <w:szCs w:val="18"/>
                <w:lang w:val="uk-UA"/>
              </w:rPr>
              <w:t>101036,00</w:t>
            </w:r>
          </w:p>
        </w:tc>
        <w:tc>
          <w:tcPr>
            <w:tcW w:w="617" w:type="pct"/>
            <w:shd w:val="clear" w:color="auto" w:fill="auto"/>
          </w:tcPr>
          <w:p w:rsidR="00F646F1" w:rsidRPr="000F6DA2" w:rsidRDefault="00DE276C" w:rsidP="000F6DA2">
            <w:pPr>
              <w:spacing w:line="360" w:lineRule="auto"/>
              <w:jc w:val="both"/>
              <w:rPr>
                <w:color w:val="000000"/>
                <w:sz w:val="20"/>
                <w:szCs w:val="18"/>
                <w:lang w:val="uk-UA"/>
              </w:rPr>
            </w:pPr>
            <w:r w:rsidRPr="000F6DA2">
              <w:rPr>
                <w:color w:val="000000"/>
                <w:sz w:val="20"/>
                <w:szCs w:val="18"/>
                <w:lang w:val="uk-UA"/>
              </w:rPr>
              <w:t>1,04</w:t>
            </w:r>
          </w:p>
        </w:tc>
      </w:tr>
      <w:tr w:rsidR="00C05F06" w:rsidRPr="000F6DA2" w:rsidTr="000F6DA2">
        <w:trPr>
          <w:cantSplit/>
          <w:trHeight w:val="437"/>
          <w:jc w:val="center"/>
        </w:trPr>
        <w:tc>
          <w:tcPr>
            <w:tcW w:w="219" w:type="pct"/>
            <w:vMerge/>
            <w:shd w:val="clear" w:color="auto" w:fill="auto"/>
          </w:tcPr>
          <w:p w:rsidR="00F646F1" w:rsidRPr="000F6DA2" w:rsidRDefault="00F646F1" w:rsidP="000F6DA2">
            <w:pPr>
              <w:spacing w:line="360" w:lineRule="auto"/>
              <w:jc w:val="both"/>
              <w:rPr>
                <w:color w:val="000000"/>
                <w:sz w:val="20"/>
                <w:szCs w:val="18"/>
                <w:lang w:val="uk-UA"/>
              </w:rPr>
            </w:pPr>
          </w:p>
        </w:tc>
        <w:tc>
          <w:tcPr>
            <w:tcW w:w="678" w:type="pct"/>
            <w:vMerge/>
            <w:shd w:val="clear" w:color="auto" w:fill="auto"/>
          </w:tcPr>
          <w:p w:rsidR="00F646F1" w:rsidRPr="000F6DA2" w:rsidRDefault="00F646F1" w:rsidP="000F6DA2">
            <w:pPr>
              <w:spacing w:line="360" w:lineRule="auto"/>
              <w:jc w:val="both"/>
              <w:rPr>
                <w:color w:val="000000"/>
                <w:sz w:val="20"/>
                <w:szCs w:val="18"/>
                <w:lang w:val="uk-UA"/>
              </w:rPr>
            </w:pPr>
          </w:p>
        </w:tc>
        <w:tc>
          <w:tcPr>
            <w:tcW w:w="1017" w:type="pct"/>
            <w:shd w:val="clear" w:color="auto" w:fill="auto"/>
          </w:tcPr>
          <w:p w:rsidR="00F646F1" w:rsidRPr="000F6DA2" w:rsidRDefault="00F646F1" w:rsidP="000F6DA2">
            <w:pPr>
              <w:spacing w:line="360" w:lineRule="auto"/>
              <w:jc w:val="both"/>
              <w:rPr>
                <w:color w:val="000000"/>
                <w:sz w:val="20"/>
                <w:szCs w:val="18"/>
                <w:lang w:val="uk-UA"/>
              </w:rPr>
            </w:pPr>
            <w:r w:rsidRPr="000F6DA2">
              <w:rPr>
                <w:color w:val="000000"/>
                <w:sz w:val="20"/>
                <w:szCs w:val="18"/>
                <w:lang w:val="uk-UA"/>
              </w:rPr>
              <w:t>ВАТ «Західенерго»</w:t>
            </w:r>
          </w:p>
        </w:tc>
        <w:tc>
          <w:tcPr>
            <w:tcW w:w="546" w:type="pct"/>
            <w:shd w:val="clear" w:color="auto" w:fill="auto"/>
          </w:tcPr>
          <w:p w:rsidR="00F646F1" w:rsidRPr="000F6DA2" w:rsidRDefault="00DE276C" w:rsidP="000F6DA2">
            <w:pPr>
              <w:spacing w:line="360" w:lineRule="auto"/>
              <w:jc w:val="both"/>
              <w:rPr>
                <w:color w:val="000000"/>
                <w:sz w:val="20"/>
                <w:szCs w:val="18"/>
                <w:lang w:val="uk-UA"/>
              </w:rPr>
            </w:pPr>
            <w:r w:rsidRPr="000F6DA2">
              <w:rPr>
                <w:color w:val="000000"/>
                <w:sz w:val="20"/>
                <w:szCs w:val="18"/>
                <w:lang w:val="uk-UA"/>
              </w:rPr>
              <w:t>2067</w:t>
            </w:r>
          </w:p>
        </w:tc>
        <w:tc>
          <w:tcPr>
            <w:tcW w:w="659" w:type="pct"/>
            <w:shd w:val="clear" w:color="auto" w:fill="auto"/>
          </w:tcPr>
          <w:p w:rsidR="00F646F1" w:rsidRPr="000F6DA2" w:rsidRDefault="00DE276C" w:rsidP="000F6DA2">
            <w:pPr>
              <w:spacing w:line="360" w:lineRule="auto"/>
              <w:jc w:val="both"/>
              <w:rPr>
                <w:color w:val="000000"/>
                <w:sz w:val="20"/>
                <w:szCs w:val="18"/>
                <w:lang w:val="uk-UA"/>
              </w:rPr>
            </w:pPr>
            <w:r w:rsidRPr="000F6DA2">
              <w:rPr>
                <w:color w:val="000000"/>
                <w:sz w:val="20"/>
                <w:szCs w:val="18"/>
                <w:lang w:val="uk-UA"/>
              </w:rPr>
              <w:t>10,00</w:t>
            </w:r>
          </w:p>
        </w:tc>
        <w:tc>
          <w:tcPr>
            <w:tcW w:w="638" w:type="pct"/>
            <w:shd w:val="clear" w:color="auto" w:fill="auto"/>
          </w:tcPr>
          <w:p w:rsidR="00F646F1" w:rsidRPr="000F6DA2" w:rsidRDefault="00DE276C" w:rsidP="000F6DA2">
            <w:pPr>
              <w:spacing w:line="360" w:lineRule="auto"/>
              <w:jc w:val="both"/>
              <w:rPr>
                <w:color w:val="000000"/>
                <w:sz w:val="20"/>
                <w:szCs w:val="18"/>
                <w:lang w:val="uk-UA"/>
              </w:rPr>
            </w:pPr>
            <w:r w:rsidRPr="000F6DA2">
              <w:rPr>
                <w:color w:val="000000"/>
                <w:sz w:val="20"/>
                <w:szCs w:val="18"/>
                <w:lang w:val="uk-UA"/>
              </w:rPr>
              <w:t>20670,00</w:t>
            </w:r>
          </w:p>
        </w:tc>
        <w:tc>
          <w:tcPr>
            <w:tcW w:w="626" w:type="pct"/>
            <w:shd w:val="clear" w:color="auto" w:fill="auto"/>
          </w:tcPr>
          <w:p w:rsidR="00F646F1" w:rsidRPr="000F6DA2" w:rsidRDefault="00DE276C" w:rsidP="000F6DA2">
            <w:pPr>
              <w:spacing w:line="360" w:lineRule="auto"/>
              <w:jc w:val="both"/>
              <w:rPr>
                <w:color w:val="000000"/>
                <w:sz w:val="20"/>
                <w:szCs w:val="18"/>
                <w:lang w:val="uk-UA"/>
              </w:rPr>
            </w:pPr>
            <w:r w:rsidRPr="000F6DA2">
              <w:rPr>
                <w:color w:val="000000"/>
                <w:sz w:val="20"/>
                <w:szCs w:val="18"/>
                <w:lang w:val="uk-UA"/>
              </w:rPr>
              <w:t>516750,00</w:t>
            </w:r>
          </w:p>
        </w:tc>
        <w:tc>
          <w:tcPr>
            <w:tcW w:w="617" w:type="pct"/>
            <w:shd w:val="clear" w:color="auto" w:fill="auto"/>
          </w:tcPr>
          <w:p w:rsidR="00F646F1" w:rsidRPr="000F6DA2" w:rsidRDefault="00DE276C" w:rsidP="000F6DA2">
            <w:pPr>
              <w:spacing w:line="360" w:lineRule="auto"/>
              <w:jc w:val="both"/>
              <w:rPr>
                <w:color w:val="000000"/>
                <w:sz w:val="20"/>
                <w:szCs w:val="18"/>
                <w:lang w:val="uk-UA"/>
              </w:rPr>
            </w:pPr>
            <w:r w:rsidRPr="000F6DA2">
              <w:rPr>
                <w:color w:val="000000"/>
                <w:sz w:val="20"/>
                <w:szCs w:val="18"/>
                <w:lang w:val="uk-UA"/>
              </w:rPr>
              <w:t>5,31</w:t>
            </w:r>
          </w:p>
        </w:tc>
      </w:tr>
      <w:tr w:rsidR="00C05F06" w:rsidRPr="000F6DA2" w:rsidTr="000F6DA2">
        <w:trPr>
          <w:cantSplit/>
          <w:trHeight w:val="437"/>
          <w:jc w:val="center"/>
        </w:trPr>
        <w:tc>
          <w:tcPr>
            <w:tcW w:w="219" w:type="pct"/>
            <w:vMerge/>
            <w:shd w:val="clear" w:color="auto" w:fill="auto"/>
          </w:tcPr>
          <w:p w:rsidR="00F646F1" w:rsidRPr="000F6DA2" w:rsidRDefault="00F646F1" w:rsidP="000F6DA2">
            <w:pPr>
              <w:spacing w:line="360" w:lineRule="auto"/>
              <w:jc w:val="both"/>
              <w:rPr>
                <w:color w:val="000000"/>
                <w:sz w:val="20"/>
                <w:szCs w:val="18"/>
                <w:lang w:val="uk-UA"/>
              </w:rPr>
            </w:pPr>
          </w:p>
        </w:tc>
        <w:tc>
          <w:tcPr>
            <w:tcW w:w="678" w:type="pct"/>
            <w:vMerge/>
            <w:shd w:val="clear" w:color="auto" w:fill="auto"/>
          </w:tcPr>
          <w:p w:rsidR="00F646F1" w:rsidRPr="000F6DA2" w:rsidRDefault="00F646F1" w:rsidP="000F6DA2">
            <w:pPr>
              <w:spacing w:line="360" w:lineRule="auto"/>
              <w:jc w:val="both"/>
              <w:rPr>
                <w:color w:val="000000"/>
                <w:sz w:val="20"/>
                <w:szCs w:val="18"/>
                <w:lang w:val="uk-UA"/>
              </w:rPr>
            </w:pPr>
          </w:p>
        </w:tc>
        <w:tc>
          <w:tcPr>
            <w:tcW w:w="1017" w:type="pct"/>
            <w:shd w:val="clear" w:color="auto" w:fill="auto"/>
          </w:tcPr>
          <w:p w:rsidR="00F646F1" w:rsidRPr="000F6DA2" w:rsidRDefault="00F646F1" w:rsidP="000F6DA2">
            <w:pPr>
              <w:spacing w:line="360" w:lineRule="auto"/>
              <w:jc w:val="both"/>
              <w:rPr>
                <w:color w:val="000000"/>
                <w:sz w:val="20"/>
                <w:szCs w:val="18"/>
                <w:lang w:val="uk-UA"/>
              </w:rPr>
            </w:pPr>
            <w:r w:rsidRPr="000F6DA2">
              <w:rPr>
                <w:color w:val="000000"/>
                <w:sz w:val="20"/>
                <w:szCs w:val="18"/>
                <w:lang w:val="uk-UA"/>
              </w:rPr>
              <w:t>ВАТ «Концерн Стирол»</w:t>
            </w:r>
          </w:p>
        </w:tc>
        <w:tc>
          <w:tcPr>
            <w:tcW w:w="546" w:type="pct"/>
            <w:shd w:val="clear" w:color="auto" w:fill="auto"/>
          </w:tcPr>
          <w:p w:rsidR="00F646F1" w:rsidRPr="000F6DA2" w:rsidRDefault="00DE276C" w:rsidP="000F6DA2">
            <w:pPr>
              <w:spacing w:line="360" w:lineRule="auto"/>
              <w:jc w:val="both"/>
              <w:rPr>
                <w:color w:val="000000"/>
                <w:sz w:val="20"/>
                <w:szCs w:val="18"/>
                <w:lang w:val="uk-UA"/>
              </w:rPr>
            </w:pPr>
            <w:r w:rsidRPr="000F6DA2">
              <w:rPr>
                <w:color w:val="000000"/>
                <w:sz w:val="20"/>
                <w:szCs w:val="18"/>
                <w:lang w:val="uk-UA"/>
              </w:rPr>
              <w:t>1200</w:t>
            </w:r>
          </w:p>
        </w:tc>
        <w:tc>
          <w:tcPr>
            <w:tcW w:w="659" w:type="pct"/>
            <w:shd w:val="clear" w:color="auto" w:fill="auto"/>
          </w:tcPr>
          <w:p w:rsidR="00F646F1" w:rsidRPr="000F6DA2" w:rsidRDefault="00DE276C" w:rsidP="000F6DA2">
            <w:pPr>
              <w:spacing w:line="360" w:lineRule="auto"/>
              <w:jc w:val="both"/>
              <w:rPr>
                <w:color w:val="000000"/>
                <w:sz w:val="20"/>
                <w:szCs w:val="18"/>
                <w:lang w:val="uk-UA"/>
              </w:rPr>
            </w:pPr>
            <w:r w:rsidRPr="000F6DA2">
              <w:rPr>
                <w:color w:val="000000"/>
                <w:sz w:val="20"/>
                <w:szCs w:val="18"/>
                <w:lang w:val="uk-UA"/>
              </w:rPr>
              <w:t>35</w:t>
            </w:r>
          </w:p>
        </w:tc>
        <w:tc>
          <w:tcPr>
            <w:tcW w:w="638" w:type="pct"/>
            <w:shd w:val="clear" w:color="auto" w:fill="auto"/>
          </w:tcPr>
          <w:p w:rsidR="00F646F1" w:rsidRPr="000F6DA2" w:rsidRDefault="00DE276C" w:rsidP="000F6DA2">
            <w:pPr>
              <w:spacing w:line="360" w:lineRule="auto"/>
              <w:jc w:val="both"/>
              <w:rPr>
                <w:color w:val="000000"/>
                <w:sz w:val="20"/>
                <w:szCs w:val="18"/>
                <w:lang w:val="uk-UA"/>
              </w:rPr>
            </w:pPr>
            <w:r w:rsidRPr="000F6DA2">
              <w:rPr>
                <w:color w:val="000000"/>
                <w:sz w:val="20"/>
                <w:szCs w:val="18"/>
                <w:lang w:val="uk-UA"/>
              </w:rPr>
              <w:t>42000,00</w:t>
            </w:r>
          </w:p>
        </w:tc>
        <w:tc>
          <w:tcPr>
            <w:tcW w:w="626" w:type="pct"/>
            <w:shd w:val="clear" w:color="auto" w:fill="auto"/>
          </w:tcPr>
          <w:p w:rsidR="00F646F1" w:rsidRPr="000F6DA2" w:rsidRDefault="00DE276C" w:rsidP="000F6DA2">
            <w:pPr>
              <w:spacing w:line="360" w:lineRule="auto"/>
              <w:jc w:val="both"/>
              <w:rPr>
                <w:color w:val="000000"/>
                <w:sz w:val="20"/>
                <w:szCs w:val="18"/>
                <w:lang w:val="uk-UA"/>
              </w:rPr>
            </w:pPr>
            <w:r w:rsidRPr="000F6DA2">
              <w:rPr>
                <w:color w:val="000000"/>
                <w:sz w:val="20"/>
                <w:szCs w:val="18"/>
                <w:lang w:val="uk-UA"/>
              </w:rPr>
              <w:t>24000,00</w:t>
            </w:r>
          </w:p>
        </w:tc>
        <w:tc>
          <w:tcPr>
            <w:tcW w:w="617" w:type="pct"/>
            <w:shd w:val="clear" w:color="auto" w:fill="auto"/>
          </w:tcPr>
          <w:p w:rsidR="00F646F1" w:rsidRPr="000F6DA2" w:rsidRDefault="00DE276C" w:rsidP="000F6DA2">
            <w:pPr>
              <w:spacing w:line="360" w:lineRule="auto"/>
              <w:jc w:val="both"/>
              <w:rPr>
                <w:color w:val="000000"/>
                <w:sz w:val="20"/>
                <w:szCs w:val="18"/>
                <w:lang w:val="uk-UA"/>
              </w:rPr>
            </w:pPr>
            <w:r w:rsidRPr="000F6DA2">
              <w:rPr>
                <w:color w:val="000000"/>
                <w:sz w:val="20"/>
                <w:szCs w:val="18"/>
                <w:lang w:val="uk-UA"/>
              </w:rPr>
              <w:t>0,25</w:t>
            </w:r>
          </w:p>
        </w:tc>
      </w:tr>
      <w:tr w:rsidR="00C05F06" w:rsidRPr="000F6DA2" w:rsidTr="000F6DA2">
        <w:trPr>
          <w:cantSplit/>
          <w:trHeight w:val="437"/>
          <w:jc w:val="center"/>
        </w:trPr>
        <w:tc>
          <w:tcPr>
            <w:tcW w:w="219" w:type="pct"/>
            <w:vMerge/>
            <w:shd w:val="clear" w:color="auto" w:fill="auto"/>
          </w:tcPr>
          <w:p w:rsidR="00F646F1" w:rsidRPr="000F6DA2" w:rsidRDefault="00F646F1" w:rsidP="000F6DA2">
            <w:pPr>
              <w:spacing w:line="360" w:lineRule="auto"/>
              <w:jc w:val="both"/>
              <w:rPr>
                <w:color w:val="000000"/>
                <w:sz w:val="20"/>
                <w:szCs w:val="18"/>
                <w:lang w:val="uk-UA"/>
              </w:rPr>
            </w:pPr>
          </w:p>
        </w:tc>
        <w:tc>
          <w:tcPr>
            <w:tcW w:w="678" w:type="pct"/>
            <w:vMerge/>
            <w:shd w:val="clear" w:color="auto" w:fill="auto"/>
          </w:tcPr>
          <w:p w:rsidR="00F646F1" w:rsidRPr="000F6DA2" w:rsidRDefault="00F646F1" w:rsidP="000F6DA2">
            <w:pPr>
              <w:spacing w:line="360" w:lineRule="auto"/>
              <w:jc w:val="both"/>
              <w:rPr>
                <w:color w:val="000000"/>
                <w:sz w:val="20"/>
                <w:szCs w:val="18"/>
                <w:lang w:val="uk-UA"/>
              </w:rPr>
            </w:pPr>
          </w:p>
        </w:tc>
        <w:tc>
          <w:tcPr>
            <w:tcW w:w="1017" w:type="pct"/>
            <w:shd w:val="clear" w:color="auto" w:fill="auto"/>
          </w:tcPr>
          <w:p w:rsidR="00F646F1" w:rsidRPr="000F6DA2" w:rsidRDefault="00F646F1" w:rsidP="000F6DA2">
            <w:pPr>
              <w:spacing w:line="360" w:lineRule="auto"/>
              <w:jc w:val="both"/>
              <w:rPr>
                <w:color w:val="000000"/>
                <w:sz w:val="20"/>
                <w:szCs w:val="18"/>
                <w:lang w:val="uk-UA"/>
              </w:rPr>
            </w:pPr>
            <w:r w:rsidRPr="000F6DA2">
              <w:rPr>
                <w:color w:val="000000"/>
                <w:sz w:val="20"/>
                <w:szCs w:val="18"/>
                <w:lang w:val="uk-UA"/>
              </w:rPr>
              <w:t>ВАТ «Луцький автомобільний завод»</w:t>
            </w:r>
          </w:p>
        </w:tc>
        <w:tc>
          <w:tcPr>
            <w:tcW w:w="546" w:type="pct"/>
            <w:shd w:val="clear" w:color="auto" w:fill="auto"/>
          </w:tcPr>
          <w:p w:rsidR="00F646F1" w:rsidRPr="000F6DA2" w:rsidRDefault="00DE276C" w:rsidP="000F6DA2">
            <w:pPr>
              <w:spacing w:line="360" w:lineRule="auto"/>
              <w:jc w:val="both"/>
              <w:rPr>
                <w:color w:val="000000"/>
                <w:sz w:val="20"/>
                <w:szCs w:val="18"/>
                <w:lang w:val="uk-UA"/>
              </w:rPr>
            </w:pPr>
            <w:r w:rsidRPr="000F6DA2">
              <w:rPr>
                <w:color w:val="000000"/>
                <w:sz w:val="20"/>
                <w:szCs w:val="18"/>
                <w:lang w:val="uk-UA"/>
              </w:rPr>
              <w:t>373825</w:t>
            </w:r>
          </w:p>
        </w:tc>
        <w:tc>
          <w:tcPr>
            <w:tcW w:w="659" w:type="pct"/>
            <w:shd w:val="clear" w:color="auto" w:fill="auto"/>
          </w:tcPr>
          <w:p w:rsidR="00F646F1" w:rsidRPr="000F6DA2" w:rsidRDefault="00DE276C" w:rsidP="000F6DA2">
            <w:pPr>
              <w:spacing w:line="360" w:lineRule="auto"/>
              <w:jc w:val="both"/>
              <w:rPr>
                <w:color w:val="000000"/>
                <w:sz w:val="20"/>
                <w:szCs w:val="18"/>
                <w:lang w:val="uk-UA"/>
              </w:rPr>
            </w:pPr>
            <w:r w:rsidRPr="000F6DA2">
              <w:rPr>
                <w:color w:val="000000"/>
                <w:sz w:val="20"/>
                <w:szCs w:val="18"/>
                <w:lang w:val="uk-UA"/>
              </w:rPr>
              <w:t>0,25</w:t>
            </w:r>
          </w:p>
        </w:tc>
        <w:tc>
          <w:tcPr>
            <w:tcW w:w="638" w:type="pct"/>
            <w:shd w:val="clear" w:color="auto" w:fill="auto"/>
          </w:tcPr>
          <w:p w:rsidR="00F646F1" w:rsidRPr="000F6DA2" w:rsidRDefault="00DE276C" w:rsidP="000F6DA2">
            <w:pPr>
              <w:spacing w:line="360" w:lineRule="auto"/>
              <w:jc w:val="both"/>
              <w:rPr>
                <w:color w:val="000000"/>
                <w:sz w:val="20"/>
                <w:szCs w:val="18"/>
                <w:lang w:val="uk-UA"/>
              </w:rPr>
            </w:pPr>
            <w:r w:rsidRPr="000F6DA2">
              <w:rPr>
                <w:color w:val="000000"/>
                <w:sz w:val="20"/>
                <w:szCs w:val="18"/>
                <w:lang w:val="uk-UA"/>
              </w:rPr>
              <w:t>93456,25</w:t>
            </w:r>
          </w:p>
        </w:tc>
        <w:tc>
          <w:tcPr>
            <w:tcW w:w="626" w:type="pct"/>
            <w:shd w:val="clear" w:color="auto" w:fill="auto"/>
          </w:tcPr>
          <w:p w:rsidR="00F646F1" w:rsidRPr="000F6DA2" w:rsidRDefault="00DE276C" w:rsidP="000F6DA2">
            <w:pPr>
              <w:spacing w:line="360" w:lineRule="auto"/>
              <w:jc w:val="both"/>
              <w:rPr>
                <w:color w:val="000000"/>
                <w:sz w:val="20"/>
                <w:szCs w:val="18"/>
                <w:lang w:val="uk-UA"/>
              </w:rPr>
            </w:pPr>
            <w:r w:rsidRPr="000F6DA2">
              <w:rPr>
                <w:color w:val="000000"/>
                <w:sz w:val="20"/>
                <w:szCs w:val="18"/>
                <w:lang w:val="uk-UA"/>
              </w:rPr>
              <w:t>56073,75</w:t>
            </w:r>
          </w:p>
        </w:tc>
        <w:tc>
          <w:tcPr>
            <w:tcW w:w="617" w:type="pct"/>
            <w:shd w:val="clear" w:color="auto" w:fill="auto"/>
          </w:tcPr>
          <w:p w:rsidR="00F646F1" w:rsidRPr="000F6DA2" w:rsidRDefault="00DE276C" w:rsidP="000F6DA2">
            <w:pPr>
              <w:spacing w:line="360" w:lineRule="auto"/>
              <w:jc w:val="both"/>
              <w:rPr>
                <w:color w:val="000000"/>
                <w:sz w:val="20"/>
                <w:szCs w:val="18"/>
                <w:lang w:val="uk-UA"/>
              </w:rPr>
            </w:pPr>
            <w:r w:rsidRPr="000F6DA2">
              <w:rPr>
                <w:color w:val="000000"/>
                <w:sz w:val="20"/>
                <w:szCs w:val="18"/>
                <w:lang w:val="uk-UA"/>
              </w:rPr>
              <w:t>0,58</w:t>
            </w:r>
          </w:p>
        </w:tc>
      </w:tr>
      <w:tr w:rsidR="00C05F06" w:rsidRPr="000F6DA2" w:rsidTr="000F6DA2">
        <w:trPr>
          <w:cantSplit/>
          <w:trHeight w:val="437"/>
          <w:jc w:val="center"/>
        </w:trPr>
        <w:tc>
          <w:tcPr>
            <w:tcW w:w="219" w:type="pct"/>
            <w:vMerge/>
            <w:shd w:val="clear" w:color="auto" w:fill="auto"/>
          </w:tcPr>
          <w:p w:rsidR="00F646F1" w:rsidRPr="000F6DA2" w:rsidRDefault="00F646F1" w:rsidP="000F6DA2">
            <w:pPr>
              <w:spacing w:line="360" w:lineRule="auto"/>
              <w:jc w:val="both"/>
              <w:rPr>
                <w:color w:val="000000"/>
                <w:sz w:val="20"/>
                <w:szCs w:val="18"/>
                <w:lang w:val="uk-UA"/>
              </w:rPr>
            </w:pPr>
          </w:p>
        </w:tc>
        <w:tc>
          <w:tcPr>
            <w:tcW w:w="678" w:type="pct"/>
            <w:vMerge/>
            <w:shd w:val="clear" w:color="auto" w:fill="auto"/>
          </w:tcPr>
          <w:p w:rsidR="00F646F1" w:rsidRPr="000F6DA2" w:rsidRDefault="00F646F1" w:rsidP="000F6DA2">
            <w:pPr>
              <w:spacing w:line="360" w:lineRule="auto"/>
              <w:jc w:val="both"/>
              <w:rPr>
                <w:color w:val="000000"/>
                <w:sz w:val="20"/>
                <w:szCs w:val="18"/>
                <w:lang w:val="uk-UA"/>
              </w:rPr>
            </w:pPr>
          </w:p>
        </w:tc>
        <w:tc>
          <w:tcPr>
            <w:tcW w:w="1017" w:type="pct"/>
            <w:shd w:val="clear" w:color="auto" w:fill="auto"/>
          </w:tcPr>
          <w:p w:rsidR="00F646F1" w:rsidRPr="000F6DA2" w:rsidRDefault="00F646F1" w:rsidP="000F6DA2">
            <w:pPr>
              <w:spacing w:line="360" w:lineRule="auto"/>
              <w:jc w:val="both"/>
              <w:rPr>
                <w:color w:val="000000"/>
                <w:sz w:val="20"/>
                <w:szCs w:val="18"/>
                <w:lang w:val="uk-UA"/>
              </w:rPr>
            </w:pPr>
            <w:r w:rsidRPr="000F6DA2">
              <w:rPr>
                <w:color w:val="000000"/>
                <w:sz w:val="20"/>
                <w:szCs w:val="18"/>
                <w:lang w:val="uk-UA"/>
              </w:rPr>
              <w:t>ВАТ «Маріупольський завод важкого машинобудування»</w:t>
            </w:r>
          </w:p>
        </w:tc>
        <w:tc>
          <w:tcPr>
            <w:tcW w:w="546" w:type="pct"/>
            <w:shd w:val="clear" w:color="auto" w:fill="auto"/>
          </w:tcPr>
          <w:p w:rsidR="00F646F1" w:rsidRPr="000F6DA2" w:rsidRDefault="00DE276C" w:rsidP="000F6DA2">
            <w:pPr>
              <w:spacing w:line="360" w:lineRule="auto"/>
              <w:jc w:val="both"/>
              <w:rPr>
                <w:color w:val="000000"/>
                <w:sz w:val="20"/>
                <w:szCs w:val="18"/>
                <w:lang w:val="uk-UA"/>
              </w:rPr>
            </w:pPr>
            <w:r w:rsidRPr="000F6DA2">
              <w:rPr>
                <w:color w:val="000000"/>
                <w:sz w:val="20"/>
                <w:szCs w:val="18"/>
                <w:lang w:val="uk-UA"/>
              </w:rPr>
              <w:t>2800</w:t>
            </w:r>
          </w:p>
        </w:tc>
        <w:tc>
          <w:tcPr>
            <w:tcW w:w="659" w:type="pct"/>
            <w:shd w:val="clear" w:color="auto" w:fill="auto"/>
          </w:tcPr>
          <w:p w:rsidR="00F646F1" w:rsidRPr="000F6DA2" w:rsidRDefault="00DE276C" w:rsidP="000F6DA2">
            <w:pPr>
              <w:spacing w:line="360" w:lineRule="auto"/>
              <w:jc w:val="both"/>
              <w:rPr>
                <w:color w:val="000000"/>
                <w:sz w:val="20"/>
                <w:szCs w:val="18"/>
                <w:lang w:val="uk-UA"/>
              </w:rPr>
            </w:pPr>
            <w:r w:rsidRPr="000F6DA2">
              <w:rPr>
                <w:color w:val="000000"/>
                <w:sz w:val="20"/>
                <w:szCs w:val="18"/>
                <w:lang w:val="uk-UA"/>
              </w:rPr>
              <w:t>0,25</w:t>
            </w:r>
          </w:p>
        </w:tc>
        <w:tc>
          <w:tcPr>
            <w:tcW w:w="638" w:type="pct"/>
            <w:shd w:val="clear" w:color="auto" w:fill="auto"/>
          </w:tcPr>
          <w:p w:rsidR="00F646F1" w:rsidRPr="000F6DA2" w:rsidRDefault="00DE276C" w:rsidP="000F6DA2">
            <w:pPr>
              <w:spacing w:line="360" w:lineRule="auto"/>
              <w:jc w:val="both"/>
              <w:rPr>
                <w:color w:val="000000"/>
                <w:sz w:val="20"/>
                <w:szCs w:val="18"/>
                <w:lang w:val="uk-UA"/>
              </w:rPr>
            </w:pPr>
            <w:r w:rsidRPr="000F6DA2">
              <w:rPr>
                <w:color w:val="000000"/>
                <w:sz w:val="20"/>
                <w:szCs w:val="18"/>
                <w:lang w:val="uk-UA"/>
              </w:rPr>
              <w:t>700</w:t>
            </w:r>
          </w:p>
        </w:tc>
        <w:tc>
          <w:tcPr>
            <w:tcW w:w="626" w:type="pct"/>
            <w:shd w:val="clear" w:color="auto" w:fill="auto"/>
          </w:tcPr>
          <w:p w:rsidR="00F646F1" w:rsidRPr="000F6DA2" w:rsidRDefault="00DE276C" w:rsidP="000F6DA2">
            <w:pPr>
              <w:spacing w:line="360" w:lineRule="auto"/>
              <w:jc w:val="both"/>
              <w:rPr>
                <w:color w:val="000000"/>
                <w:sz w:val="20"/>
                <w:szCs w:val="18"/>
                <w:lang w:val="uk-UA"/>
              </w:rPr>
            </w:pPr>
            <w:r w:rsidRPr="000F6DA2">
              <w:rPr>
                <w:color w:val="000000"/>
                <w:sz w:val="20"/>
                <w:szCs w:val="18"/>
                <w:lang w:val="uk-UA"/>
              </w:rPr>
              <w:t>29428,00</w:t>
            </w:r>
          </w:p>
        </w:tc>
        <w:tc>
          <w:tcPr>
            <w:tcW w:w="617" w:type="pct"/>
            <w:shd w:val="clear" w:color="auto" w:fill="auto"/>
          </w:tcPr>
          <w:p w:rsidR="00F646F1" w:rsidRPr="000F6DA2" w:rsidRDefault="00DE276C" w:rsidP="000F6DA2">
            <w:pPr>
              <w:spacing w:line="360" w:lineRule="auto"/>
              <w:jc w:val="both"/>
              <w:rPr>
                <w:color w:val="000000"/>
                <w:sz w:val="20"/>
                <w:szCs w:val="18"/>
                <w:lang w:val="uk-UA"/>
              </w:rPr>
            </w:pPr>
            <w:r w:rsidRPr="000F6DA2">
              <w:rPr>
                <w:color w:val="000000"/>
                <w:sz w:val="20"/>
                <w:szCs w:val="18"/>
                <w:lang w:val="uk-UA"/>
              </w:rPr>
              <w:t>0,30</w:t>
            </w:r>
          </w:p>
        </w:tc>
      </w:tr>
      <w:tr w:rsidR="00C05F06" w:rsidRPr="000F6DA2" w:rsidTr="000F6DA2">
        <w:trPr>
          <w:cantSplit/>
          <w:trHeight w:val="437"/>
          <w:jc w:val="center"/>
        </w:trPr>
        <w:tc>
          <w:tcPr>
            <w:tcW w:w="219" w:type="pct"/>
            <w:vMerge/>
            <w:shd w:val="clear" w:color="auto" w:fill="auto"/>
          </w:tcPr>
          <w:p w:rsidR="00F646F1" w:rsidRPr="000F6DA2" w:rsidRDefault="00F646F1" w:rsidP="000F6DA2">
            <w:pPr>
              <w:spacing w:line="360" w:lineRule="auto"/>
              <w:jc w:val="both"/>
              <w:rPr>
                <w:color w:val="000000"/>
                <w:sz w:val="20"/>
                <w:szCs w:val="18"/>
                <w:lang w:val="uk-UA"/>
              </w:rPr>
            </w:pPr>
          </w:p>
        </w:tc>
        <w:tc>
          <w:tcPr>
            <w:tcW w:w="678" w:type="pct"/>
            <w:vMerge/>
            <w:shd w:val="clear" w:color="auto" w:fill="auto"/>
          </w:tcPr>
          <w:p w:rsidR="00F646F1" w:rsidRPr="000F6DA2" w:rsidRDefault="00F646F1" w:rsidP="000F6DA2">
            <w:pPr>
              <w:spacing w:line="360" w:lineRule="auto"/>
              <w:jc w:val="both"/>
              <w:rPr>
                <w:color w:val="000000"/>
                <w:sz w:val="20"/>
                <w:szCs w:val="18"/>
                <w:lang w:val="uk-UA"/>
              </w:rPr>
            </w:pPr>
          </w:p>
        </w:tc>
        <w:tc>
          <w:tcPr>
            <w:tcW w:w="1017" w:type="pct"/>
            <w:shd w:val="clear" w:color="auto" w:fill="auto"/>
          </w:tcPr>
          <w:p w:rsidR="00F646F1" w:rsidRPr="000F6DA2" w:rsidRDefault="00F646F1" w:rsidP="000F6DA2">
            <w:pPr>
              <w:spacing w:line="360" w:lineRule="auto"/>
              <w:jc w:val="both"/>
              <w:rPr>
                <w:color w:val="000000"/>
                <w:sz w:val="20"/>
                <w:szCs w:val="18"/>
                <w:lang w:val="uk-UA"/>
              </w:rPr>
            </w:pPr>
            <w:r w:rsidRPr="000F6DA2">
              <w:rPr>
                <w:color w:val="000000"/>
                <w:sz w:val="20"/>
                <w:szCs w:val="18"/>
                <w:lang w:val="uk-UA"/>
              </w:rPr>
              <w:t>ВАТ «Маріупольський металургійний комбінат імені Ілліча»</w:t>
            </w:r>
          </w:p>
        </w:tc>
        <w:tc>
          <w:tcPr>
            <w:tcW w:w="546" w:type="pct"/>
            <w:shd w:val="clear" w:color="auto" w:fill="auto"/>
          </w:tcPr>
          <w:p w:rsidR="00F646F1" w:rsidRPr="000F6DA2" w:rsidRDefault="00DE276C" w:rsidP="000F6DA2">
            <w:pPr>
              <w:spacing w:line="360" w:lineRule="auto"/>
              <w:jc w:val="both"/>
              <w:rPr>
                <w:color w:val="000000"/>
                <w:sz w:val="20"/>
                <w:szCs w:val="18"/>
                <w:lang w:val="uk-UA"/>
              </w:rPr>
            </w:pPr>
            <w:r w:rsidRPr="000F6DA2">
              <w:rPr>
                <w:color w:val="000000"/>
                <w:sz w:val="20"/>
                <w:szCs w:val="18"/>
                <w:lang w:val="uk-UA"/>
              </w:rPr>
              <w:t>44600</w:t>
            </w:r>
          </w:p>
        </w:tc>
        <w:tc>
          <w:tcPr>
            <w:tcW w:w="659" w:type="pct"/>
            <w:shd w:val="clear" w:color="auto" w:fill="auto"/>
          </w:tcPr>
          <w:p w:rsidR="00F646F1" w:rsidRPr="000F6DA2" w:rsidRDefault="00DE276C" w:rsidP="000F6DA2">
            <w:pPr>
              <w:spacing w:line="360" w:lineRule="auto"/>
              <w:jc w:val="both"/>
              <w:rPr>
                <w:color w:val="000000"/>
                <w:sz w:val="20"/>
                <w:szCs w:val="18"/>
                <w:lang w:val="uk-UA"/>
              </w:rPr>
            </w:pPr>
            <w:r w:rsidRPr="000F6DA2">
              <w:rPr>
                <w:color w:val="000000"/>
                <w:sz w:val="20"/>
                <w:szCs w:val="18"/>
                <w:lang w:val="uk-UA"/>
              </w:rPr>
              <w:t>0,25</w:t>
            </w:r>
          </w:p>
        </w:tc>
        <w:tc>
          <w:tcPr>
            <w:tcW w:w="638" w:type="pct"/>
            <w:shd w:val="clear" w:color="auto" w:fill="auto"/>
          </w:tcPr>
          <w:p w:rsidR="00F646F1" w:rsidRPr="000F6DA2" w:rsidRDefault="00DE276C" w:rsidP="000F6DA2">
            <w:pPr>
              <w:spacing w:line="360" w:lineRule="auto"/>
              <w:jc w:val="both"/>
              <w:rPr>
                <w:color w:val="000000"/>
                <w:sz w:val="20"/>
                <w:szCs w:val="18"/>
                <w:lang w:val="uk-UA"/>
              </w:rPr>
            </w:pPr>
            <w:r w:rsidRPr="000F6DA2">
              <w:rPr>
                <w:color w:val="000000"/>
                <w:sz w:val="20"/>
                <w:szCs w:val="18"/>
                <w:lang w:val="uk-UA"/>
              </w:rPr>
              <w:t>11150,00</w:t>
            </w:r>
          </w:p>
        </w:tc>
        <w:tc>
          <w:tcPr>
            <w:tcW w:w="626" w:type="pct"/>
            <w:shd w:val="clear" w:color="auto" w:fill="auto"/>
          </w:tcPr>
          <w:p w:rsidR="00F646F1" w:rsidRPr="000F6DA2" w:rsidRDefault="00DE276C" w:rsidP="000F6DA2">
            <w:pPr>
              <w:spacing w:line="360" w:lineRule="auto"/>
              <w:jc w:val="both"/>
              <w:rPr>
                <w:color w:val="000000"/>
                <w:sz w:val="20"/>
                <w:szCs w:val="18"/>
                <w:lang w:val="uk-UA"/>
              </w:rPr>
            </w:pPr>
            <w:r w:rsidRPr="000F6DA2">
              <w:rPr>
                <w:color w:val="000000"/>
                <w:sz w:val="20"/>
                <w:szCs w:val="18"/>
                <w:lang w:val="uk-UA"/>
              </w:rPr>
              <w:t>18955,00</w:t>
            </w:r>
          </w:p>
        </w:tc>
        <w:tc>
          <w:tcPr>
            <w:tcW w:w="617" w:type="pct"/>
            <w:shd w:val="clear" w:color="auto" w:fill="auto"/>
          </w:tcPr>
          <w:p w:rsidR="00F646F1" w:rsidRPr="000F6DA2" w:rsidRDefault="00DE276C" w:rsidP="000F6DA2">
            <w:pPr>
              <w:spacing w:line="360" w:lineRule="auto"/>
              <w:jc w:val="both"/>
              <w:rPr>
                <w:color w:val="000000"/>
                <w:sz w:val="20"/>
                <w:szCs w:val="18"/>
                <w:lang w:val="uk-UA"/>
              </w:rPr>
            </w:pPr>
            <w:r w:rsidRPr="000F6DA2">
              <w:rPr>
                <w:color w:val="000000"/>
                <w:sz w:val="20"/>
                <w:szCs w:val="18"/>
                <w:lang w:val="uk-UA"/>
              </w:rPr>
              <w:t>0,19</w:t>
            </w:r>
          </w:p>
        </w:tc>
      </w:tr>
      <w:tr w:rsidR="00C05F06" w:rsidRPr="000F6DA2" w:rsidTr="000F6DA2">
        <w:trPr>
          <w:cantSplit/>
          <w:trHeight w:val="437"/>
          <w:jc w:val="center"/>
        </w:trPr>
        <w:tc>
          <w:tcPr>
            <w:tcW w:w="219" w:type="pct"/>
            <w:vMerge/>
            <w:shd w:val="clear" w:color="auto" w:fill="auto"/>
          </w:tcPr>
          <w:p w:rsidR="00F646F1" w:rsidRPr="000F6DA2" w:rsidRDefault="00F646F1" w:rsidP="000F6DA2">
            <w:pPr>
              <w:spacing w:line="360" w:lineRule="auto"/>
              <w:jc w:val="both"/>
              <w:rPr>
                <w:color w:val="000000"/>
                <w:sz w:val="20"/>
                <w:szCs w:val="18"/>
                <w:lang w:val="uk-UA"/>
              </w:rPr>
            </w:pPr>
          </w:p>
        </w:tc>
        <w:tc>
          <w:tcPr>
            <w:tcW w:w="678" w:type="pct"/>
            <w:vMerge/>
            <w:shd w:val="clear" w:color="auto" w:fill="auto"/>
          </w:tcPr>
          <w:p w:rsidR="00F646F1" w:rsidRPr="000F6DA2" w:rsidRDefault="00F646F1" w:rsidP="000F6DA2">
            <w:pPr>
              <w:spacing w:line="360" w:lineRule="auto"/>
              <w:jc w:val="both"/>
              <w:rPr>
                <w:color w:val="000000"/>
                <w:sz w:val="20"/>
                <w:szCs w:val="18"/>
                <w:lang w:val="uk-UA"/>
              </w:rPr>
            </w:pPr>
          </w:p>
        </w:tc>
        <w:tc>
          <w:tcPr>
            <w:tcW w:w="1017" w:type="pct"/>
            <w:shd w:val="clear" w:color="auto" w:fill="auto"/>
          </w:tcPr>
          <w:p w:rsidR="00F646F1" w:rsidRPr="000F6DA2" w:rsidRDefault="00F646F1" w:rsidP="000F6DA2">
            <w:pPr>
              <w:spacing w:line="360" w:lineRule="auto"/>
              <w:jc w:val="both"/>
              <w:rPr>
                <w:color w:val="000000"/>
                <w:sz w:val="20"/>
                <w:szCs w:val="18"/>
                <w:lang w:val="uk-UA"/>
              </w:rPr>
            </w:pPr>
            <w:r w:rsidRPr="000F6DA2">
              <w:rPr>
                <w:color w:val="000000"/>
                <w:sz w:val="20"/>
                <w:szCs w:val="18"/>
                <w:lang w:val="uk-UA"/>
              </w:rPr>
              <w:t>ВАТ «Металургійний комбінат Азовсталь»</w:t>
            </w:r>
          </w:p>
        </w:tc>
        <w:tc>
          <w:tcPr>
            <w:tcW w:w="546" w:type="pct"/>
            <w:shd w:val="clear" w:color="auto" w:fill="auto"/>
          </w:tcPr>
          <w:p w:rsidR="00F646F1" w:rsidRPr="000F6DA2" w:rsidRDefault="00DE276C" w:rsidP="000F6DA2">
            <w:pPr>
              <w:spacing w:line="360" w:lineRule="auto"/>
              <w:jc w:val="both"/>
              <w:rPr>
                <w:color w:val="000000"/>
                <w:sz w:val="20"/>
                <w:szCs w:val="18"/>
                <w:lang w:val="uk-UA"/>
              </w:rPr>
            </w:pPr>
            <w:r w:rsidRPr="000F6DA2">
              <w:rPr>
                <w:color w:val="000000"/>
                <w:sz w:val="20"/>
                <w:szCs w:val="18"/>
                <w:lang w:val="uk-UA"/>
              </w:rPr>
              <w:t>75304</w:t>
            </w:r>
          </w:p>
        </w:tc>
        <w:tc>
          <w:tcPr>
            <w:tcW w:w="659" w:type="pct"/>
            <w:shd w:val="clear" w:color="auto" w:fill="auto"/>
          </w:tcPr>
          <w:p w:rsidR="00F646F1" w:rsidRPr="000F6DA2" w:rsidRDefault="00DE276C" w:rsidP="000F6DA2">
            <w:pPr>
              <w:spacing w:line="360" w:lineRule="auto"/>
              <w:jc w:val="both"/>
              <w:rPr>
                <w:color w:val="000000"/>
                <w:sz w:val="20"/>
                <w:szCs w:val="18"/>
                <w:lang w:val="uk-UA"/>
              </w:rPr>
            </w:pPr>
            <w:r w:rsidRPr="000F6DA2">
              <w:rPr>
                <w:color w:val="000000"/>
                <w:sz w:val="20"/>
                <w:szCs w:val="18"/>
                <w:lang w:val="uk-UA"/>
              </w:rPr>
              <w:t>0,25</w:t>
            </w:r>
          </w:p>
        </w:tc>
        <w:tc>
          <w:tcPr>
            <w:tcW w:w="638" w:type="pct"/>
            <w:shd w:val="clear" w:color="auto" w:fill="auto"/>
          </w:tcPr>
          <w:p w:rsidR="00F646F1" w:rsidRPr="000F6DA2" w:rsidRDefault="00DE276C" w:rsidP="000F6DA2">
            <w:pPr>
              <w:spacing w:line="360" w:lineRule="auto"/>
              <w:jc w:val="both"/>
              <w:rPr>
                <w:color w:val="000000"/>
                <w:sz w:val="20"/>
                <w:szCs w:val="18"/>
                <w:lang w:val="uk-UA"/>
              </w:rPr>
            </w:pPr>
            <w:r w:rsidRPr="000F6DA2">
              <w:rPr>
                <w:color w:val="000000"/>
                <w:sz w:val="20"/>
                <w:szCs w:val="18"/>
                <w:lang w:val="uk-UA"/>
              </w:rPr>
              <w:t>18826,00</w:t>
            </w:r>
          </w:p>
        </w:tc>
        <w:tc>
          <w:tcPr>
            <w:tcW w:w="626" w:type="pct"/>
            <w:shd w:val="clear" w:color="auto" w:fill="auto"/>
          </w:tcPr>
          <w:p w:rsidR="00F646F1" w:rsidRPr="000F6DA2" w:rsidRDefault="00DE276C" w:rsidP="000F6DA2">
            <w:pPr>
              <w:spacing w:line="360" w:lineRule="auto"/>
              <w:jc w:val="both"/>
              <w:rPr>
                <w:color w:val="000000"/>
                <w:sz w:val="20"/>
                <w:szCs w:val="18"/>
                <w:lang w:val="uk-UA"/>
              </w:rPr>
            </w:pPr>
            <w:r w:rsidRPr="000F6DA2">
              <w:rPr>
                <w:color w:val="000000"/>
                <w:sz w:val="20"/>
                <w:szCs w:val="18"/>
                <w:lang w:val="uk-UA"/>
              </w:rPr>
              <w:t>42170,24</w:t>
            </w:r>
          </w:p>
        </w:tc>
        <w:tc>
          <w:tcPr>
            <w:tcW w:w="617" w:type="pct"/>
            <w:shd w:val="clear" w:color="auto" w:fill="auto"/>
          </w:tcPr>
          <w:p w:rsidR="00F646F1" w:rsidRPr="000F6DA2" w:rsidRDefault="00DE276C" w:rsidP="000F6DA2">
            <w:pPr>
              <w:spacing w:line="360" w:lineRule="auto"/>
              <w:jc w:val="both"/>
              <w:rPr>
                <w:color w:val="000000"/>
                <w:sz w:val="20"/>
                <w:szCs w:val="18"/>
                <w:lang w:val="uk-UA"/>
              </w:rPr>
            </w:pPr>
            <w:r w:rsidRPr="000F6DA2">
              <w:rPr>
                <w:color w:val="000000"/>
                <w:sz w:val="20"/>
                <w:szCs w:val="18"/>
                <w:lang w:val="uk-UA"/>
              </w:rPr>
              <w:t>0,43</w:t>
            </w:r>
          </w:p>
        </w:tc>
      </w:tr>
      <w:tr w:rsidR="00C05F06" w:rsidRPr="000F6DA2" w:rsidTr="000F6DA2">
        <w:trPr>
          <w:cantSplit/>
          <w:trHeight w:val="437"/>
          <w:jc w:val="center"/>
        </w:trPr>
        <w:tc>
          <w:tcPr>
            <w:tcW w:w="219" w:type="pct"/>
            <w:vMerge/>
            <w:shd w:val="clear" w:color="auto" w:fill="auto"/>
          </w:tcPr>
          <w:p w:rsidR="00F646F1" w:rsidRPr="000F6DA2" w:rsidRDefault="00F646F1" w:rsidP="000F6DA2">
            <w:pPr>
              <w:spacing w:line="360" w:lineRule="auto"/>
              <w:jc w:val="both"/>
              <w:rPr>
                <w:color w:val="000000"/>
                <w:sz w:val="20"/>
                <w:szCs w:val="18"/>
                <w:lang w:val="uk-UA"/>
              </w:rPr>
            </w:pPr>
          </w:p>
        </w:tc>
        <w:tc>
          <w:tcPr>
            <w:tcW w:w="678" w:type="pct"/>
            <w:vMerge/>
            <w:shd w:val="clear" w:color="auto" w:fill="auto"/>
          </w:tcPr>
          <w:p w:rsidR="00F646F1" w:rsidRPr="000F6DA2" w:rsidRDefault="00F646F1" w:rsidP="000F6DA2">
            <w:pPr>
              <w:spacing w:line="360" w:lineRule="auto"/>
              <w:jc w:val="both"/>
              <w:rPr>
                <w:color w:val="000000"/>
                <w:sz w:val="20"/>
                <w:szCs w:val="18"/>
                <w:lang w:val="uk-UA"/>
              </w:rPr>
            </w:pPr>
          </w:p>
        </w:tc>
        <w:tc>
          <w:tcPr>
            <w:tcW w:w="1017" w:type="pct"/>
            <w:shd w:val="clear" w:color="auto" w:fill="auto"/>
          </w:tcPr>
          <w:p w:rsidR="00F646F1" w:rsidRPr="000F6DA2" w:rsidRDefault="00F646F1" w:rsidP="000F6DA2">
            <w:pPr>
              <w:spacing w:line="360" w:lineRule="auto"/>
              <w:jc w:val="both"/>
              <w:rPr>
                <w:color w:val="000000"/>
                <w:sz w:val="20"/>
                <w:szCs w:val="18"/>
                <w:lang w:val="uk-UA"/>
              </w:rPr>
            </w:pPr>
            <w:r w:rsidRPr="000F6DA2">
              <w:rPr>
                <w:color w:val="000000"/>
                <w:sz w:val="20"/>
                <w:szCs w:val="18"/>
                <w:lang w:val="uk-UA"/>
              </w:rPr>
              <w:t>ВАТ «Мотор Січ»</w:t>
            </w:r>
          </w:p>
        </w:tc>
        <w:tc>
          <w:tcPr>
            <w:tcW w:w="546" w:type="pct"/>
            <w:shd w:val="clear" w:color="auto" w:fill="auto"/>
          </w:tcPr>
          <w:p w:rsidR="00F646F1" w:rsidRPr="000F6DA2" w:rsidRDefault="00770DF9" w:rsidP="000F6DA2">
            <w:pPr>
              <w:spacing w:line="360" w:lineRule="auto"/>
              <w:jc w:val="both"/>
              <w:rPr>
                <w:color w:val="000000"/>
                <w:sz w:val="20"/>
                <w:szCs w:val="18"/>
                <w:lang w:val="uk-UA"/>
              </w:rPr>
            </w:pPr>
            <w:r w:rsidRPr="000F6DA2">
              <w:rPr>
                <w:color w:val="000000"/>
                <w:sz w:val="20"/>
                <w:szCs w:val="18"/>
                <w:lang w:val="uk-UA"/>
              </w:rPr>
              <w:t>610</w:t>
            </w:r>
          </w:p>
        </w:tc>
        <w:tc>
          <w:tcPr>
            <w:tcW w:w="659" w:type="pct"/>
            <w:shd w:val="clear" w:color="auto" w:fill="auto"/>
          </w:tcPr>
          <w:p w:rsidR="00F646F1" w:rsidRPr="000F6DA2" w:rsidRDefault="00770DF9" w:rsidP="000F6DA2">
            <w:pPr>
              <w:spacing w:line="360" w:lineRule="auto"/>
              <w:jc w:val="both"/>
              <w:rPr>
                <w:color w:val="000000"/>
                <w:sz w:val="20"/>
                <w:szCs w:val="18"/>
                <w:lang w:val="uk-UA"/>
              </w:rPr>
            </w:pPr>
            <w:r w:rsidRPr="000F6DA2">
              <w:rPr>
                <w:color w:val="000000"/>
                <w:sz w:val="20"/>
                <w:szCs w:val="18"/>
                <w:lang w:val="uk-UA"/>
              </w:rPr>
              <w:t>135,00</w:t>
            </w:r>
          </w:p>
        </w:tc>
        <w:tc>
          <w:tcPr>
            <w:tcW w:w="638" w:type="pct"/>
            <w:shd w:val="clear" w:color="auto" w:fill="auto"/>
          </w:tcPr>
          <w:p w:rsidR="00F646F1" w:rsidRPr="000F6DA2" w:rsidRDefault="00770DF9" w:rsidP="000F6DA2">
            <w:pPr>
              <w:spacing w:line="360" w:lineRule="auto"/>
              <w:jc w:val="both"/>
              <w:rPr>
                <w:color w:val="000000"/>
                <w:sz w:val="20"/>
                <w:szCs w:val="18"/>
                <w:lang w:val="uk-UA"/>
              </w:rPr>
            </w:pPr>
            <w:r w:rsidRPr="000F6DA2">
              <w:rPr>
                <w:color w:val="000000"/>
                <w:sz w:val="20"/>
                <w:szCs w:val="18"/>
                <w:lang w:val="uk-UA"/>
              </w:rPr>
              <w:t>82350,00</w:t>
            </w:r>
          </w:p>
        </w:tc>
        <w:tc>
          <w:tcPr>
            <w:tcW w:w="626" w:type="pct"/>
            <w:shd w:val="clear" w:color="auto" w:fill="auto"/>
          </w:tcPr>
          <w:p w:rsidR="00F646F1" w:rsidRPr="000F6DA2" w:rsidRDefault="00770DF9" w:rsidP="000F6DA2">
            <w:pPr>
              <w:spacing w:line="360" w:lineRule="auto"/>
              <w:jc w:val="both"/>
              <w:rPr>
                <w:color w:val="000000"/>
                <w:sz w:val="20"/>
                <w:szCs w:val="18"/>
                <w:lang w:val="uk-UA"/>
              </w:rPr>
            </w:pPr>
            <w:r w:rsidRPr="000F6DA2">
              <w:rPr>
                <w:color w:val="000000"/>
                <w:sz w:val="20"/>
                <w:szCs w:val="18"/>
                <w:lang w:val="uk-UA"/>
              </w:rPr>
              <w:t>199470,00</w:t>
            </w:r>
          </w:p>
        </w:tc>
        <w:tc>
          <w:tcPr>
            <w:tcW w:w="617" w:type="pct"/>
            <w:shd w:val="clear" w:color="auto" w:fill="auto"/>
          </w:tcPr>
          <w:p w:rsidR="00F646F1" w:rsidRPr="000F6DA2" w:rsidRDefault="00770DF9" w:rsidP="000F6DA2">
            <w:pPr>
              <w:spacing w:line="360" w:lineRule="auto"/>
              <w:jc w:val="both"/>
              <w:rPr>
                <w:color w:val="000000"/>
                <w:sz w:val="20"/>
                <w:szCs w:val="18"/>
                <w:lang w:val="uk-UA"/>
              </w:rPr>
            </w:pPr>
            <w:r w:rsidRPr="000F6DA2">
              <w:rPr>
                <w:color w:val="000000"/>
                <w:sz w:val="20"/>
                <w:szCs w:val="18"/>
                <w:lang w:val="uk-UA"/>
              </w:rPr>
              <w:t>2,05</w:t>
            </w:r>
          </w:p>
        </w:tc>
      </w:tr>
      <w:tr w:rsidR="00C05F06" w:rsidRPr="000F6DA2" w:rsidTr="000F6DA2">
        <w:trPr>
          <w:cantSplit/>
          <w:trHeight w:val="437"/>
          <w:jc w:val="center"/>
        </w:trPr>
        <w:tc>
          <w:tcPr>
            <w:tcW w:w="219" w:type="pct"/>
            <w:vMerge/>
            <w:shd w:val="clear" w:color="auto" w:fill="auto"/>
          </w:tcPr>
          <w:p w:rsidR="00F646F1" w:rsidRPr="000F6DA2" w:rsidRDefault="00F646F1" w:rsidP="000F6DA2">
            <w:pPr>
              <w:spacing w:line="360" w:lineRule="auto"/>
              <w:jc w:val="both"/>
              <w:rPr>
                <w:color w:val="000000"/>
                <w:sz w:val="20"/>
                <w:szCs w:val="18"/>
                <w:lang w:val="uk-UA"/>
              </w:rPr>
            </w:pPr>
          </w:p>
        </w:tc>
        <w:tc>
          <w:tcPr>
            <w:tcW w:w="678" w:type="pct"/>
            <w:vMerge/>
            <w:shd w:val="clear" w:color="auto" w:fill="auto"/>
          </w:tcPr>
          <w:p w:rsidR="00F646F1" w:rsidRPr="000F6DA2" w:rsidRDefault="00F646F1" w:rsidP="000F6DA2">
            <w:pPr>
              <w:spacing w:line="360" w:lineRule="auto"/>
              <w:jc w:val="both"/>
              <w:rPr>
                <w:color w:val="000000"/>
                <w:sz w:val="20"/>
                <w:szCs w:val="18"/>
                <w:lang w:val="uk-UA"/>
              </w:rPr>
            </w:pPr>
          </w:p>
        </w:tc>
        <w:tc>
          <w:tcPr>
            <w:tcW w:w="1017" w:type="pct"/>
            <w:shd w:val="clear" w:color="auto" w:fill="auto"/>
          </w:tcPr>
          <w:p w:rsidR="00F646F1" w:rsidRPr="000F6DA2" w:rsidRDefault="00F646F1" w:rsidP="000F6DA2">
            <w:pPr>
              <w:spacing w:line="360" w:lineRule="auto"/>
              <w:jc w:val="both"/>
              <w:rPr>
                <w:color w:val="000000"/>
                <w:sz w:val="20"/>
                <w:szCs w:val="18"/>
                <w:lang w:val="uk-UA"/>
              </w:rPr>
            </w:pPr>
            <w:r w:rsidRPr="000F6DA2">
              <w:rPr>
                <w:color w:val="000000"/>
                <w:sz w:val="20"/>
                <w:szCs w:val="18"/>
                <w:lang w:val="uk-UA"/>
              </w:rPr>
              <w:t>ВАТ «Полтавський</w:t>
            </w:r>
            <w:r w:rsidR="00C05F06" w:rsidRPr="000F6DA2">
              <w:rPr>
                <w:color w:val="000000"/>
                <w:sz w:val="20"/>
                <w:szCs w:val="18"/>
                <w:lang w:val="uk-UA"/>
              </w:rPr>
              <w:t xml:space="preserve"> </w:t>
            </w:r>
            <w:r w:rsidRPr="000F6DA2">
              <w:rPr>
                <w:color w:val="000000"/>
                <w:sz w:val="20"/>
                <w:szCs w:val="18"/>
                <w:lang w:val="uk-UA"/>
              </w:rPr>
              <w:t>гірничо збагачувальний комбінат»</w:t>
            </w:r>
          </w:p>
        </w:tc>
        <w:tc>
          <w:tcPr>
            <w:tcW w:w="546" w:type="pct"/>
            <w:shd w:val="clear" w:color="auto" w:fill="auto"/>
          </w:tcPr>
          <w:p w:rsidR="00F646F1" w:rsidRPr="000F6DA2" w:rsidRDefault="00770DF9" w:rsidP="000F6DA2">
            <w:pPr>
              <w:spacing w:line="360" w:lineRule="auto"/>
              <w:jc w:val="both"/>
              <w:rPr>
                <w:color w:val="000000"/>
                <w:sz w:val="20"/>
                <w:szCs w:val="18"/>
                <w:lang w:val="uk-UA"/>
              </w:rPr>
            </w:pPr>
            <w:r w:rsidRPr="000F6DA2">
              <w:rPr>
                <w:color w:val="000000"/>
                <w:sz w:val="20"/>
                <w:szCs w:val="18"/>
                <w:lang w:val="uk-UA"/>
              </w:rPr>
              <w:t>2947</w:t>
            </w:r>
          </w:p>
        </w:tc>
        <w:tc>
          <w:tcPr>
            <w:tcW w:w="659" w:type="pct"/>
            <w:shd w:val="clear" w:color="auto" w:fill="auto"/>
          </w:tcPr>
          <w:p w:rsidR="00F646F1" w:rsidRPr="000F6DA2" w:rsidRDefault="00770DF9" w:rsidP="000F6DA2">
            <w:pPr>
              <w:spacing w:line="360" w:lineRule="auto"/>
              <w:jc w:val="both"/>
              <w:rPr>
                <w:color w:val="000000"/>
                <w:sz w:val="20"/>
                <w:szCs w:val="18"/>
                <w:lang w:val="uk-UA"/>
              </w:rPr>
            </w:pPr>
            <w:r w:rsidRPr="000F6DA2">
              <w:rPr>
                <w:color w:val="000000"/>
                <w:sz w:val="20"/>
                <w:szCs w:val="18"/>
                <w:lang w:val="uk-UA"/>
              </w:rPr>
              <w:t>9,96</w:t>
            </w:r>
          </w:p>
        </w:tc>
        <w:tc>
          <w:tcPr>
            <w:tcW w:w="638" w:type="pct"/>
            <w:shd w:val="clear" w:color="auto" w:fill="auto"/>
          </w:tcPr>
          <w:p w:rsidR="00F646F1" w:rsidRPr="000F6DA2" w:rsidRDefault="00770DF9" w:rsidP="000F6DA2">
            <w:pPr>
              <w:spacing w:line="360" w:lineRule="auto"/>
              <w:jc w:val="both"/>
              <w:rPr>
                <w:color w:val="000000"/>
                <w:sz w:val="20"/>
                <w:szCs w:val="18"/>
                <w:lang w:val="uk-UA"/>
              </w:rPr>
            </w:pPr>
            <w:r w:rsidRPr="000F6DA2">
              <w:rPr>
                <w:color w:val="000000"/>
                <w:sz w:val="20"/>
                <w:szCs w:val="18"/>
                <w:lang w:val="uk-UA"/>
              </w:rPr>
              <w:t>29352,12</w:t>
            </w:r>
          </w:p>
        </w:tc>
        <w:tc>
          <w:tcPr>
            <w:tcW w:w="626" w:type="pct"/>
            <w:shd w:val="clear" w:color="auto" w:fill="auto"/>
          </w:tcPr>
          <w:p w:rsidR="00F646F1" w:rsidRPr="000F6DA2" w:rsidRDefault="00770DF9" w:rsidP="000F6DA2">
            <w:pPr>
              <w:spacing w:line="360" w:lineRule="auto"/>
              <w:jc w:val="both"/>
              <w:rPr>
                <w:color w:val="000000"/>
                <w:sz w:val="20"/>
                <w:szCs w:val="18"/>
                <w:lang w:val="uk-UA"/>
              </w:rPr>
            </w:pPr>
            <w:r w:rsidRPr="000F6DA2">
              <w:rPr>
                <w:color w:val="000000"/>
                <w:sz w:val="20"/>
                <w:szCs w:val="18"/>
                <w:lang w:val="uk-UA"/>
              </w:rPr>
              <w:t>15786,25</w:t>
            </w:r>
          </w:p>
        </w:tc>
        <w:tc>
          <w:tcPr>
            <w:tcW w:w="617" w:type="pct"/>
            <w:shd w:val="clear" w:color="auto" w:fill="auto"/>
          </w:tcPr>
          <w:p w:rsidR="00F646F1" w:rsidRPr="000F6DA2" w:rsidRDefault="00770DF9" w:rsidP="000F6DA2">
            <w:pPr>
              <w:spacing w:line="360" w:lineRule="auto"/>
              <w:jc w:val="both"/>
              <w:rPr>
                <w:color w:val="000000"/>
                <w:sz w:val="20"/>
                <w:szCs w:val="18"/>
                <w:lang w:val="uk-UA"/>
              </w:rPr>
            </w:pPr>
            <w:r w:rsidRPr="000F6DA2">
              <w:rPr>
                <w:color w:val="000000"/>
                <w:sz w:val="20"/>
                <w:szCs w:val="18"/>
                <w:lang w:val="uk-UA"/>
              </w:rPr>
              <w:t>0,26</w:t>
            </w:r>
          </w:p>
        </w:tc>
      </w:tr>
      <w:tr w:rsidR="00C05F06" w:rsidRPr="000F6DA2" w:rsidTr="000F6DA2">
        <w:trPr>
          <w:cantSplit/>
          <w:trHeight w:val="437"/>
          <w:jc w:val="center"/>
        </w:trPr>
        <w:tc>
          <w:tcPr>
            <w:tcW w:w="219" w:type="pct"/>
            <w:vMerge/>
            <w:shd w:val="clear" w:color="auto" w:fill="auto"/>
          </w:tcPr>
          <w:p w:rsidR="00F646F1" w:rsidRPr="000F6DA2" w:rsidRDefault="00F646F1" w:rsidP="000F6DA2">
            <w:pPr>
              <w:spacing w:line="360" w:lineRule="auto"/>
              <w:jc w:val="both"/>
              <w:rPr>
                <w:color w:val="000000"/>
                <w:sz w:val="20"/>
                <w:szCs w:val="18"/>
                <w:lang w:val="uk-UA"/>
              </w:rPr>
            </w:pPr>
          </w:p>
        </w:tc>
        <w:tc>
          <w:tcPr>
            <w:tcW w:w="678" w:type="pct"/>
            <w:vMerge/>
            <w:shd w:val="clear" w:color="auto" w:fill="auto"/>
          </w:tcPr>
          <w:p w:rsidR="00F646F1" w:rsidRPr="000F6DA2" w:rsidRDefault="00F646F1" w:rsidP="000F6DA2">
            <w:pPr>
              <w:spacing w:line="360" w:lineRule="auto"/>
              <w:jc w:val="both"/>
              <w:rPr>
                <w:color w:val="000000"/>
                <w:sz w:val="20"/>
                <w:szCs w:val="18"/>
                <w:lang w:val="uk-UA"/>
              </w:rPr>
            </w:pPr>
          </w:p>
        </w:tc>
        <w:tc>
          <w:tcPr>
            <w:tcW w:w="1017" w:type="pct"/>
            <w:shd w:val="clear" w:color="auto" w:fill="auto"/>
          </w:tcPr>
          <w:p w:rsidR="00F646F1" w:rsidRPr="000F6DA2" w:rsidRDefault="00F646F1" w:rsidP="000F6DA2">
            <w:pPr>
              <w:spacing w:line="360" w:lineRule="auto"/>
              <w:jc w:val="both"/>
              <w:rPr>
                <w:color w:val="000000"/>
                <w:sz w:val="20"/>
                <w:szCs w:val="18"/>
                <w:lang w:val="uk-UA"/>
              </w:rPr>
            </w:pPr>
            <w:r w:rsidRPr="000F6DA2">
              <w:rPr>
                <w:color w:val="000000"/>
                <w:sz w:val="20"/>
                <w:szCs w:val="18"/>
                <w:lang w:val="uk-UA"/>
              </w:rPr>
              <w:t>ВАТ «Райффайзен Банк Аваль»</w:t>
            </w:r>
          </w:p>
        </w:tc>
        <w:tc>
          <w:tcPr>
            <w:tcW w:w="546" w:type="pct"/>
            <w:shd w:val="clear" w:color="auto" w:fill="auto"/>
          </w:tcPr>
          <w:p w:rsidR="00F646F1" w:rsidRPr="000F6DA2" w:rsidRDefault="00770DF9" w:rsidP="000F6DA2">
            <w:pPr>
              <w:spacing w:line="360" w:lineRule="auto"/>
              <w:jc w:val="both"/>
              <w:rPr>
                <w:color w:val="000000"/>
                <w:sz w:val="20"/>
                <w:szCs w:val="18"/>
                <w:lang w:val="uk-UA"/>
              </w:rPr>
            </w:pPr>
            <w:r w:rsidRPr="000F6DA2">
              <w:rPr>
                <w:color w:val="000000"/>
                <w:sz w:val="20"/>
                <w:szCs w:val="18"/>
                <w:lang w:val="uk-UA"/>
              </w:rPr>
              <w:t>200000</w:t>
            </w:r>
          </w:p>
        </w:tc>
        <w:tc>
          <w:tcPr>
            <w:tcW w:w="659" w:type="pct"/>
            <w:shd w:val="clear" w:color="auto" w:fill="auto"/>
          </w:tcPr>
          <w:p w:rsidR="00F646F1" w:rsidRPr="000F6DA2" w:rsidRDefault="00770DF9" w:rsidP="000F6DA2">
            <w:pPr>
              <w:spacing w:line="360" w:lineRule="auto"/>
              <w:jc w:val="both"/>
              <w:rPr>
                <w:color w:val="000000"/>
                <w:sz w:val="20"/>
                <w:szCs w:val="18"/>
                <w:lang w:val="uk-UA"/>
              </w:rPr>
            </w:pPr>
            <w:r w:rsidRPr="000F6DA2">
              <w:rPr>
                <w:color w:val="000000"/>
                <w:sz w:val="20"/>
                <w:szCs w:val="18"/>
                <w:lang w:val="uk-UA"/>
              </w:rPr>
              <w:t>0,10</w:t>
            </w:r>
          </w:p>
        </w:tc>
        <w:tc>
          <w:tcPr>
            <w:tcW w:w="638" w:type="pct"/>
            <w:shd w:val="clear" w:color="auto" w:fill="auto"/>
          </w:tcPr>
          <w:p w:rsidR="00F646F1" w:rsidRPr="000F6DA2" w:rsidRDefault="00770DF9" w:rsidP="000F6DA2">
            <w:pPr>
              <w:spacing w:line="360" w:lineRule="auto"/>
              <w:jc w:val="both"/>
              <w:rPr>
                <w:color w:val="000000"/>
                <w:sz w:val="20"/>
                <w:szCs w:val="18"/>
                <w:lang w:val="uk-UA"/>
              </w:rPr>
            </w:pPr>
            <w:r w:rsidRPr="000F6DA2">
              <w:rPr>
                <w:color w:val="000000"/>
                <w:sz w:val="20"/>
                <w:szCs w:val="18"/>
                <w:lang w:val="uk-UA"/>
              </w:rPr>
              <w:t>20000,00</w:t>
            </w:r>
          </w:p>
        </w:tc>
        <w:tc>
          <w:tcPr>
            <w:tcW w:w="626" w:type="pct"/>
            <w:shd w:val="clear" w:color="auto" w:fill="auto"/>
          </w:tcPr>
          <w:p w:rsidR="00F646F1" w:rsidRPr="000F6DA2" w:rsidRDefault="00770DF9" w:rsidP="000F6DA2">
            <w:pPr>
              <w:spacing w:line="360" w:lineRule="auto"/>
              <w:jc w:val="both"/>
              <w:rPr>
                <w:color w:val="000000"/>
                <w:sz w:val="20"/>
                <w:szCs w:val="18"/>
                <w:lang w:val="uk-UA"/>
              </w:rPr>
            </w:pPr>
            <w:r w:rsidRPr="000F6DA2">
              <w:rPr>
                <w:color w:val="000000"/>
                <w:sz w:val="20"/>
                <w:szCs w:val="18"/>
                <w:lang w:val="uk-UA"/>
              </w:rPr>
              <w:t>16000,00</w:t>
            </w:r>
          </w:p>
        </w:tc>
        <w:tc>
          <w:tcPr>
            <w:tcW w:w="617" w:type="pct"/>
            <w:shd w:val="clear" w:color="auto" w:fill="auto"/>
          </w:tcPr>
          <w:p w:rsidR="00F646F1" w:rsidRPr="000F6DA2" w:rsidRDefault="00770DF9" w:rsidP="000F6DA2">
            <w:pPr>
              <w:spacing w:line="360" w:lineRule="auto"/>
              <w:jc w:val="both"/>
              <w:rPr>
                <w:color w:val="000000"/>
                <w:sz w:val="20"/>
                <w:szCs w:val="18"/>
                <w:lang w:val="uk-UA"/>
              </w:rPr>
            </w:pPr>
            <w:r w:rsidRPr="000F6DA2">
              <w:rPr>
                <w:color w:val="000000"/>
                <w:sz w:val="20"/>
                <w:szCs w:val="18"/>
                <w:lang w:val="uk-UA"/>
              </w:rPr>
              <w:t>0,16</w:t>
            </w:r>
          </w:p>
        </w:tc>
      </w:tr>
      <w:tr w:rsidR="00C05F06" w:rsidRPr="000F6DA2" w:rsidTr="000F6DA2">
        <w:trPr>
          <w:cantSplit/>
          <w:trHeight w:val="437"/>
          <w:jc w:val="center"/>
        </w:trPr>
        <w:tc>
          <w:tcPr>
            <w:tcW w:w="219" w:type="pct"/>
            <w:vMerge/>
            <w:shd w:val="clear" w:color="auto" w:fill="auto"/>
          </w:tcPr>
          <w:p w:rsidR="00F646F1" w:rsidRPr="000F6DA2" w:rsidRDefault="00F646F1" w:rsidP="000F6DA2">
            <w:pPr>
              <w:spacing w:line="360" w:lineRule="auto"/>
              <w:jc w:val="both"/>
              <w:rPr>
                <w:color w:val="000000"/>
                <w:sz w:val="20"/>
                <w:szCs w:val="18"/>
                <w:lang w:val="uk-UA"/>
              </w:rPr>
            </w:pPr>
          </w:p>
        </w:tc>
        <w:tc>
          <w:tcPr>
            <w:tcW w:w="678" w:type="pct"/>
            <w:vMerge/>
            <w:shd w:val="clear" w:color="auto" w:fill="auto"/>
          </w:tcPr>
          <w:p w:rsidR="00F646F1" w:rsidRPr="000F6DA2" w:rsidRDefault="00F646F1" w:rsidP="000F6DA2">
            <w:pPr>
              <w:spacing w:line="360" w:lineRule="auto"/>
              <w:jc w:val="both"/>
              <w:rPr>
                <w:color w:val="000000"/>
                <w:sz w:val="20"/>
                <w:szCs w:val="18"/>
                <w:lang w:val="uk-UA"/>
              </w:rPr>
            </w:pPr>
          </w:p>
        </w:tc>
        <w:tc>
          <w:tcPr>
            <w:tcW w:w="1017" w:type="pct"/>
            <w:shd w:val="clear" w:color="auto" w:fill="auto"/>
          </w:tcPr>
          <w:p w:rsidR="00F646F1" w:rsidRPr="000F6DA2" w:rsidRDefault="00F646F1" w:rsidP="000F6DA2">
            <w:pPr>
              <w:spacing w:line="360" w:lineRule="auto"/>
              <w:jc w:val="both"/>
              <w:rPr>
                <w:color w:val="000000"/>
                <w:sz w:val="20"/>
                <w:szCs w:val="18"/>
                <w:lang w:val="uk-UA"/>
              </w:rPr>
            </w:pPr>
            <w:r w:rsidRPr="000F6DA2">
              <w:rPr>
                <w:color w:val="000000"/>
                <w:sz w:val="20"/>
                <w:szCs w:val="18"/>
                <w:lang w:val="uk-UA"/>
              </w:rPr>
              <w:t>ВАТ «Сумське машинобудівне науково-виробниче об’єднання імені Фрунзе»</w:t>
            </w:r>
          </w:p>
        </w:tc>
        <w:tc>
          <w:tcPr>
            <w:tcW w:w="546" w:type="pct"/>
            <w:shd w:val="clear" w:color="auto" w:fill="auto"/>
          </w:tcPr>
          <w:p w:rsidR="00F646F1" w:rsidRPr="000F6DA2" w:rsidRDefault="00770DF9" w:rsidP="000F6DA2">
            <w:pPr>
              <w:spacing w:line="360" w:lineRule="auto"/>
              <w:jc w:val="both"/>
              <w:rPr>
                <w:color w:val="000000"/>
                <w:sz w:val="20"/>
                <w:szCs w:val="18"/>
                <w:lang w:val="uk-UA"/>
              </w:rPr>
            </w:pPr>
            <w:r w:rsidRPr="000F6DA2">
              <w:rPr>
                <w:color w:val="000000"/>
                <w:sz w:val="20"/>
                <w:szCs w:val="18"/>
                <w:lang w:val="uk-UA"/>
              </w:rPr>
              <w:t>32510</w:t>
            </w:r>
          </w:p>
        </w:tc>
        <w:tc>
          <w:tcPr>
            <w:tcW w:w="659" w:type="pct"/>
            <w:shd w:val="clear" w:color="auto" w:fill="auto"/>
          </w:tcPr>
          <w:p w:rsidR="00F646F1" w:rsidRPr="000F6DA2" w:rsidRDefault="00770DF9" w:rsidP="000F6DA2">
            <w:pPr>
              <w:spacing w:line="360" w:lineRule="auto"/>
              <w:jc w:val="both"/>
              <w:rPr>
                <w:color w:val="000000"/>
                <w:sz w:val="20"/>
                <w:szCs w:val="18"/>
                <w:lang w:val="uk-UA"/>
              </w:rPr>
            </w:pPr>
            <w:r w:rsidRPr="000F6DA2">
              <w:rPr>
                <w:color w:val="000000"/>
                <w:sz w:val="20"/>
                <w:szCs w:val="18"/>
                <w:lang w:val="uk-UA"/>
              </w:rPr>
              <w:t>10,00</w:t>
            </w:r>
          </w:p>
        </w:tc>
        <w:tc>
          <w:tcPr>
            <w:tcW w:w="638" w:type="pct"/>
            <w:shd w:val="clear" w:color="auto" w:fill="auto"/>
          </w:tcPr>
          <w:p w:rsidR="00F646F1" w:rsidRPr="000F6DA2" w:rsidRDefault="00770DF9" w:rsidP="000F6DA2">
            <w:pPr>
              <w:spacing w:line="360" w:lineRule="auto"/>
              <w:jc w:val="both"/>
              <w:rPr>
                <w:color w:val="000000"/>
                <w:sz w:val="20"/>
                <w:szCs w:val="18"/>
                <w:lang w:val="uk-UA"/>
              </w:rPr>
            </w:pPr>
            <w:r w:rsidRPr="000F6DA2">
              <w:rPr>
                <w:color w:val="000000"/>
                <w:sz w:val="20"/>
                <w:szCs w:val="18"/>
                <w:lang w:val="uk-UA"/>
              </w:rPr>
              <w:t>325100,00</w:t>
            </w:r>
          </w:p>
        </w:tc>
        <w:tc>
          <w:tcPr>
            <w:tcW w:w="626" w:type="pct"/>
            <w:shd w:val="clear" w:color="auto" w:fill="auto"/>
          </w:tcPr>
          <w:p w:rsidR="00F646F1" w:rsidRPr="000F6DA2" w:rsidRDefault="00770DF9" w:rsidP="000F6DA2">
            <w:pPr>
              <w:spacing w:line="360" w:lineRule="auto"/>
              <w:jc w:val="both"/>
              <w:rPr>
                <w:color w:val="000000"/>
                <w:sz w:val="20"/>
                <w:szCs w:val="18"/>
                <w:lang w:val="uk-UA"/>
              </w:rPr>
            </w:pPr>
            <w:r w:rsidRPr="000F6DA2">
              <w:rPr>
                <w:color w:val="000000"/>
                <w:sz w:val="20"/>
                <w:szCs w:val="18"/>
                <w:lang w:val="uk-UA"/>
              </w:rPr>
              <w:t>529913,00</w:t>
            </w:r>
          </w:p>
        </w:tc>
        <w:tc>
          <w:tcPr>
            <w:tcW w:w="617" w:type="pct"/>
            <w:shd w:val="clear" w:color="auto" w:fill="auto"/>
          </w:tcPr>
          <w:p w:rsidR="00F646F1" w:rsidRPr="000F6DA2" w:rsidRDefault="00770DF9" w:rsidP="000F6DA2">
            <w:pPr>
              <w:spacing w:line="360" w:lineRule="auto"/>
              <w:jc w:val="both"/>
              <w:rPr>
                <w:color w:val="000000"/>
                <w:sz w:val="20"/>
                <w:szCs w:val="18"/>
                <w:lang w:val="uk-UA"/>
              </w:rPr>
            </w:pPr>
            <w:r w:rsidRPr="000F6DA2">
              <w:rPr>
                <w:color w:val="000000"/>
                <w:sz w:val="20"/>
                <w:szCs w:val="18"/>
                <w:lang w:val="uk-UA"/>
              </w:rPr>
              <w:t>5,44</w:t>
            </w:r>
          </w:p>
        </w:tc>
      </w:tr>
      <w:tr w:rsidR="00C05F06" w:rsidRPr="000F6DA2" w:rsidTr="000F6DA2">
        <w:trPr>
          <w:cantSplit/>
          <w:trHeight w:val="437"/>
          <w:jc w:val="center"/>
        </w:trPr>
        <w:tc>
          <w:tcPr>
            <w:tcW w:w="219" w:type="pct"/>
            <w:vMerge/>
            <w:shd w:val="clear" w:color="auto" w:fill="auto"/>
          </w:tcPr>
          <w:p w:rsidR="00F646F1" w:rsidRPr="000F6DA2" w:rsidRDefault="00F646F1" w:rsidP="000F6DA2">
            <w:pPr>
              <w:spacing w:line="360" w:lineRule="auto"/>
              <w:jc w:val="both"/>
              <w:rPr>
                <w:color w:val="000000"/>
                <w:sz w:val="20"/>
                <w:szCs w:val="18"/>
                <w:lang w:val="uk-UA"/>
              </w:rPr>
            </w:pPr>
          </w:p>
        </w:tc>
        <w:tc>
          <w:tcPr>
            <w:tcW w:w="678" w:type="pct"/>
            <w:vMerge/>
            <w:shd w:val="clear" w:color="auto" w:fill="auto"/>
          </w:tcPr>
          <w:p w:rsidR="00F646F1" w:rsidRPr="000F6DA2" w:rsidRDefault="00F646F1" w:rsidP="000F6DA2">
            <w:pPr>
              <w:spacing w:line="360" w:lineRule="auto"/>
              <w:jc w:val="both"/>
              <w:rPr>
                <w:color w:val="000000"/>
                <w:sz w:val="20"/>
                <w:szCs w:val="18"/>
                <w:lang w:val="uk-UA"/>
              </w:rPr>
            </w:pPr>
          </w:p>
        </w:tc>
        <w:tc>
          <w:tcPr>
            <w:tcW w:w="1017" w:type="pct"/>
            <w:shd w:val="clear" w:color="auto" w:fill="auto"/>
          </w:tcPr>
          <w:p w:rsidR="00F646F1" w:rsidRPr="000F6DA2" w:rsidRDefault="00F646F1" w:rsidP="000F6DA2">
            <w:pPr>
              <w:spacing w:line="360" w:lineRule="auto"/>
              <w:jc w:val="both"/>
              <w:rPr>
                <w:color w:val="000000"/>
                <w:sz w:val="20"/>
                <w:szCs w:val="18"/>
                <w:lang w:val="uk-UA"/>
              </w:rPr>
            </w:pPr>
            <w:r w:rsidRPr="000F6DA2">
              <w:rPr>
                <w:color w:val="000000"/>
                <w:sz w:val="20"/>
                <w:szCs w:val="18"/>
                <w:lang w:val="uk-UA"/>
              </w:rPr>
              <w:t>ВАТ «Укрнафта»</w:t>
            </w:r>
          </w:p>
        </w:tc>
        <w:tc>
          <w:tcPr>
            <w:tcW w:w="546" w:type="pct"/>
            <w:shd w:val="clear" w:color="auto" w:fill="auto"/>
          </w:tcPr>
          <w:p w:rsidR="00F646F1" w:rsidRPr="000F6DA2" w:rsidRDefault="00770DF9" w:rsidP="000F6DA2">
            <w:pPr>
              <w:spacing w:line="360" w:lineRule="auto"/>
              <w:jc w:val="both"/>
              <w:rPr>
                <w:color w:val="000000"/>
                <w:sz w:val="20"/>
                <w:szCs w:val="18"/>
                <w:lang w:val="uk-UA"/>
              </w:rPr>
            </w:pPr>
            <w:r w:rsidRPr="000F6DA2">
              <w:rPr>
                <w:color w:val="000000"/>
                <w:sz w:val="20"/>
                <w:szCs w:val="18"/>
                <w:lang w:val="uk-UA"/>
              </w:rPr>
              <w:t>3536</w:t>
            </w:r>
          </w:p>
        </w:tc>
        <w:tc>
          <w:tcPr>
            <w:tcW w:w="659" w:type="pct"/>
            <w:shd w:val="clear" w:color="auto" w:fill="auto"/>
          </w:tcPr>
          <w:p w:rsidR="00F646F1" w:rsidRPr="000F6DA2" w:rsidRDefault="00770DF9" w:rsidP="000F6DA2">
            <w:pPr>
              <w:spacing w:line="360" w:lineRule="auto"/>
              <w:jc w:val="both"/>
              <w:rPr>
                <w:color w:val="000000"/>
                <w:sz w:val="20"/>
                <w:szCs w:val="18"/>
                <w:lang w:val="uk-UA"/>
              </w:rPr>
            </w:pPr>
            <w:r w:rsidRPr="000F6DA2">
              <w:rPr>
                <w:color w:val="000000"/>
                <w:sz w:val="20"/>
                <w:szCs w:val="18"/>
                <w:lang w:val="uk-UA"/>
              </w:rPr>
              <w:t>0,25</w:t>
            </w:r>
          </w:p>
        </w:tc>
        <w:tc>
          <w:tcPr>
            <w:tcW w:w="638" w:type="pct"/>
            <w:shd w:val="clear" w:color="auto" w:fill="auto"/>
          </w:tcPr>
          <w:p w:rsidR="00F646F1" w:rsidRPr="000F6DA2" w:rsidRDefault="00770DF9" w:rsidP="000F6DA2">
            <w:pPr>
              <w:spacing w:line="360" w:lineRule="auto"/>
              <w:jc w:val="both"/>
              <w:rPr>
                <w:color w:val="000000"/>
                <w:sz w:val="20"/>
                <w:szCs w:val="18"/>
                <w:lang w:val="uk-UA"/>
              </w:rPr>
            </w:pPr>
            <w:r w:rsidRPr="000F6DA2">
              <w:rPr>
                <w:color w:val="000000"/>
                <w:sz w:val="20"/>
                <w:szCs w:val="18"/>
                <w:lang w:val="uk-UA"/>
              </w:rPr>
              <w:t>884,00</w:t>
            </w:r>
          </w:p>
        </w:tc>
        <w:tc>
          <w:tcPr>
            <w:tcW w:w="626" w:type="pct"/>
            <w:shd w:val="clear" w:color="auto" w:fill="auto"/>
          </w:tcPr>
          <w:p w:rsidR="00F646F1" w:rsidRPr="000F6DA2" w:rsidRDefault="00770DF9" w:rsidP="000F6DA2">
            <w:pPr>
              <w:spacing w:line="360" w:lineRule="auto"/>
              <w:jc w:val="both"/>
              <w:rPr>
                <w:color w:val="000000"/>
                <w:sz w:val="20"/>
                <w:szCs w:val="18"/>
                <w:lang w:val="uk-UA"/>
              </w:rPr>
            </w:pPr>
            <w:r w:rsidRPr="000F6DA2">
              <w:rPr>
                <w:color w:val="000000"/>
                <w:sz w:val="20"/>
                <w:szCs w:val="18"/>
                <w:lang w:val="uk-UA"/>
              </w:rPr>
              <w:t>304096,00</w:t>
            </w:r>
          </w:p>
        </w:tc>
        <w:tc>
          <w:tcPr>
            <w:tcW w:w="617" w:type="pct"/>
            <w:shd w:val="clear" w:color="auto" w:fill="auto"/>
          </w:tcPr>
          <w:p w:rsidR="00F646F1" w:rsidRPr="000F6DA2" w:rsidRDefault="00770DF9" w:rsidP="000F6DA2">
            <w:pPr>
              <w:spacing w:line="360" w:lineRule="auto"/>
              <w:jc w:val="both"/>
              <w:rPr>
                <w:color w:val="000000"/>
                <w:sz w:val="20"/>
                <w:szCs w:val="18"/>
                <w:lang w:val="uk-UA"/>
              </w:rPr>
            </w:pPr>
            <w:r w:rsidRPr="000F6DA2">
              <w:rPr>
                <w:color w:val="000000"/>
                <w:sz w:val="20"/>
                <w:szCs w:val="18"/>
                <w:lang w:val="uk-UA"/>
              </w:rPr>
              <w:t>3,12</w:t>
            </w:r>
          </w:p>
        </w:tc>
      </w:tr>
      <w:tr w:rsidR="00C05F06" w:rsidRPr="000F6DA2" w:rsidTr="000F6DA2">
        <w:trPr>
          <w:cantSplit/>
          <w:trHeight w:val="98"/>
          <w:jc w:val="center"/>
        </w:trPr>
        <w:tc>
          <w:tcPr>
            <w:tcW w:w="219" w:type="pct"/>
            <w:vMerge w:val="restart"/>
            <w:shd w:val="clear" w:color="auto" w:fill="auto"/>
          </w:tcPr>
          <w:p w:rsidR="00F646F1" w:rsidRPr="000F6DA2" w:rsidRDefault="00F646F1" w:rsidP="000F6DA2">
            <w:pPr>
              <w:spacing w:line="360" w:lineRule="auto"/>
              <w:jc w:val="both"/>
              <w:rPr>
                <w:color w:val="000000"/>
                <w:sz w:val="20"/>
                <w:szCs w:val="18"/>
                <w:lang w:val="uk-UA"/>
              </w:rPr>
            </w:pPr>
            <w:r w:rsidRPr="000F6DA2">
              <w:rPr>
                <w:color w:val="000000"/>
                <w:sz w:val="20"/>
                <w:szCs w:val="18"/>
                <w:lang w:val="uk-UA"/>
              </w:rPr>
              <w:t>3</w:t>
            </w:r>
          </w:p>
        </w:tc>
        <w:tc>
          <w:tcPr>
            <w:tcW w:w="678" w:type="pct"/>
            <w:vMerge w:val="restart"/>
            <w:shd w:val="clear" w:color="auto" w:fill="auto"/>
          </w:tcPr>
          <w:p w:rsidR="00F646F1" w:rsidRPr="000F6DA2" w:rsidRDefault="00F646F1" w:rsidP="000F6DA2">
            <w:pPr>
              <w:spacing w:line="360" w:lineRule="auto"/>
              <w:jc w:val="both"/>
              <w:rPr>
                <w:color w:val="000000"/>
                <w:sz w:val="20"/>
                <w:szCs w:val="18"/>
                <w:lang w:val="uk-UA"/>
              </w:rPr>
            </w:pPr>
            <w:r w:rsidRPr="000F6DA2">
              <w:rPr>
                <w:color w:val="000000"/>
                <w:sz w:val="20"/>
                <w:szCs w:val="18"/>
                <w:lang w:val="uk-UA"/>
              </w:rPr>
              <w:t>Облігації українських емітентів (за кожним емітентом)</w:t>
            </w:r>
          </w:p>
        </w:tc>
        <w:tc>
          <w:tcPr>
            <w:tcW w:w="1017" w:type="pct"/>
            <w:shd w:val="clear" w:color="auto" w:fill="auto"/>
          </w:tcPr>
          <w:p w:rsidR="00F646F1" w:rsidRPr="000F6DA2" w:rsidRDefault="00730DDC" w:rsidP="000F6DA2">
            <w:pPr>
              <w:spacing w:line="360" w:lineRule="auto"/>
              <w:jc w:val="both"/>
              <w:rPr>
                <w:color w:val="000000"/>
                <w:sz w:val="20"/>
                <w:szCs w:val="18"/>
                <w:lang w:val="uk-UA"/>
              </w:rPr>
            </w:pPr>
            <w:r w:rsidRPr="000F6DA2">
              <w:rPr>
                <w:color w:val="000000"/>
                <w:sz w:val="20"/>
                <w:szCs w:val="18"/>
                <w:lang w:val="uk-UA"/>
              </w:rPr>
              <w:t>ВАТ «Дрогобицький долотгий завод» серія А</w:t>
            </w:r>
          </w:p>
        </w:tc>
        <w:tc>
          <w:tcPr>
            <w:tcW w:w="546" w:type="pct"/>
            <w:shd w:val="clear" w:color="auto" w:fill="auto"/>
          </w:tcPr>
          <w:p w:rsidR="00F646F1" w:rsidRPr="000F6DA2" w:rsidRDefault="00770DF9" w:rsidP="000F6DA2">
            <w:pPr>
              <w:spacing w:line="360" w:lineRule="auto"/>
              <w:jc w:val="both"/>
              <w:rPr>
                <w:color w:val="000000"/>
                <w:sz w:val="20"/>
                <w:szCs w:val="18"/>
                <w:lang w:val="uk-UA"/>
              </w:rPr>
            </w:pPr>
            <w:r w:rsidRPr="000F6DA2">
              <w:rPr>
                <w:color w:val="000000"/>
                <w:sz w:val="20"/>
                <w:szCs w:val="18"/>
                <w:lang w:val="uk-UA"/>
              </w:rPr>
              <w:t>163</w:t>
            </w:r>
          </w:p>
        </w:tc>
        <w:tc>
          <w:tcPr>
            <w:tcW w:w="659" w:type="pct"/>
            <w:shd w:val="clear" w:color="auto" w:fill="auto"/>
          </w:tcPr>
          <w:p w:rsidR="00F646F1" w:rsidRPr="000F6DA2" w:rsidRDefault="00770DF9" w:rsidP="000F6DA2">
            <w:pPr>
              <w:spacing w:line="360" w:lineRule="auto"/>
              <w:jc w:val="both"/>
              <w:rPr>
                <w:color w:val="000000"/>
                <w:sz w:val="20"/>
                <w:szCs w:val="18"/>
                <w:lang w:val="uk-UA"/>
              </w:rPr>
            </w:pPr>
            <w:r w:rsidRPr="000F6DA2">
              <w:rPr>
                <w:color w:val="000000"/>
                <w:sz w:val="20"/>
                <w:szCs w:val="18"/>
                <w:lang w:val="uk-UA"/>
              </w:rPr>
              <w:t>1000,00</w:t>
            </w:r>
          </w:p>
        </w:tc>
        <w:tc>
          <w:tcPr>
            <w:tcW w:w="638" w:type="pct"/>
            <w:shd w:val="clear" w:color="auto" w:fill="auto"/>
          </w:tcPr>
          <w:p w:rsidR="00F646F1" w:rsidRPr="000F6DA2" w:rsidRDefault="00770DF9" w:rsidP="000F6DA2">
            <w:pPr>
              <w:spacing w:line="360" w:lineRule="auto"/>
              <w:jc w:val="both"/>
              <w:rPr>
                <w:color w:val="000000"/>
                <w:sz w:val="20"/>
                <w:szCs w:val="18"/>
                <w:lang w:val="uk-UA"/>
              </w:rPr>
            </w:pPr>
            <w:r w:rsidRPr="000F6DA2">
              <w:rPr>
                <w:color w:val="000000"/>
                <w:sz w:val="20"/>
                <w:szCs w:val="18"/>
                <w:lang w:val="uk-UA"/>
              </w:rPr>
              <w:t>163000,00</w:t>
            </w:r>
          </w:p>
        </w:tc>
        <w:tc>
          <w:tcPr>
            <w:tcW w:w="626" w:type="pct"/>
            <w:shd w:val="clear" w:color="auto" w:fill="auto"/>
          </w:tcPr>
          <w:p w:rsidR="00F646F1" w:rsidRPr="000F6DA2" w:rsidRDefault="00770DF9" w:rsidP="000F6DA2">
            <w:pPr>
              <w:spacing w:line="360" w:lineRule="auto"/>
              <w:jc w:val="both"/>
              <w:rPr>
                <w:color w:val="000000"/>
                <w:sz w:val="20"/>
                <w:szCs w:val="18"/>
                <w:lang w:val="uk-UA"/>
              </w:rPr>
            </w:pPr>
            <w:r w:rsidRPr="000F6DA2">
              <w:rPr>
                <w:color w:val="000000"/>
                <w:sz w:val="20"/>
                <w:szCs w:val="18"/>
                <w:lang w:val="uk-UA"/>
              </w:rPr>
              <w:t>161177,66</w:t>
            </w:r>
          </w:p>
        </w:tc>
        <w:tc>
          <w:tcPr>
            <w:tcW w:w="617" w:type="pct"/>
            <w:shd w:val="clear" w:color="auto" w:fill="auto"/>
          </w:tcPr>
          <w:p w:rsidR="00F646F1" w:rsidRPr="000F6DA2" w:rsidRDefault="00770DF9" w:rsidP="000F6DA2">
            <w:pPr>
              <w:spacing w:line="360" w:lineRule="auto"/>
              <w:jc w:val="both"/>
              <w:rPr>
                <w:color w:val="000000"/>
                <w:sz w:val="20"/>
                <w:szCs w:val="18"/>
                <w:lang w:val="uk-UA"/>
              </w:rPr>
            </w:pPr>
            <w:r w:rsidRPr="000F6DA2">
              <w:rPr>
                <w:color w:val="000000"/>
                <w:sz w:val="20"/>
                <w:szCs w:val="18"/>
                <w:lang w:val="uk-UA"/>
              </w:rPr>
              <w:t>1,66</w:t>
            </w:r>
          </w:p>
        </w:tc>
      </w:tr>
      <w:tr w:rsidR="00C05F06" w:rsidRPr="000F6DA2" w:rsidTr="000F6DA2">
        <w:trPr>
          <w:cantSplit/>
          <w:trHeight w:val="91"/>
          <w:jc w:val="center"/>
        </w:trPr>
        <w:tc>
          <w:tcPr>
            <w:tcW w:w="219" w:type="pct"/>
            <w:vMerge/>
            <w:shd w:val="clear" w:color="auto" w:fill="auto"/>
          </w:tcPr>
          <w:p w:rsidR="00F646F1" w:rsidRPr="000F6DA2" w:rsidRDefault="00F646F1" w:rsidP="000F6DA2">
            <w:pPr>
              <w:spacing w:line="360" w:lineRule="auto"/>
              <w:jc w:val="both"/>
              <w:rPr>
                <w:color w:val="000000"/>
                <w:sz w:val="20"/>
                <w:szCs w:val="18"/>
                <w:lang w:val="uk-UA"/>
              </w:rPr>
            </w:pPr>
          </w:p>
        </w:tc>
        <w:tc>
          <w:tcPr>
            <w:tcW w:w="678" w:type="pct"/>
            <w:vMerge/>
            <w:shd w:val="clear" w:color="auto" w:fill="auto"/>
          </w:tcPr>
          <w:p w:rsidR="00F646F1" w:rsidRPr="000F6DA2" w:rsidRDefault="00F646F1" w:rsidP="000F6DA2">
            <w:pPr>
              <w:spacing w:line="360" w:lineRule="auto"/>
              <w:jc w:val="both"/>
              <w:rPr>
                <w:color w:val="000000"/>
                <w:sz w:val="20"/>
                <w:szCs w:val="18"/>
                <w:lang w:val="uk-UA"/>
              </w:rPr>
            </w:pPr>
          </w:p>
        </w:tc>
        <w:tc>
          <w:tcPr>
            <w:tcW w:w="1017" w:type="pct"/>
            <w:shd w:val="clear" w:color="auto" w:fill="auto"/>
          </w:tcPr>
          <w:p w:rsidR="00F646F1" w:rsidRPr="000F6DA2" w:rsidRDefault="00730DDC" w:rsidP="000F6DA2">
            <w:pPr>
              <w:spacing w:line="360" w:lineRule="auto"/>
              <w:jc w:val="both"/>
              <w:rPr>
                <w:color w:val="000000"/>
                <w:sz w:val="20"/>
                <w:szCs w:val="18"/>
                <w:lang w:val="uk-UA"/>
              </w:rPr>
            </w:pPr>
            <w:r w:rsidRPr="000F6DA2">
              <w:rPr>
                <w:color w:val="000000"/>
                <w:sz w:val="20"/>
                <w:szCs w:val="18"/>
                <w:lang w:val="uk-UA"/>
              </w:rPr>
              <w:t>ВАТ «Концерн Хлібпром» серія D</w:t>
            </w:r>
          </w:p>
        </w:tc>
        <w:tc>
          <w:tcPr>
            <w:tcW w:w="546" w:type="pct"/>
            <w:shd w:val="clear" w:color="auto" w:fill="auto"/>
          </w:tcPr>
          <w:p w:rsidR="00F646F1" w:rsidRPr="000F6DA2" w:rsidRDefault="00770DF9" w:rsidP="000F6DA2">
            <w:pPr>
              <w:spacing w:line="360" w:lineRule="auto"/>
              <w:jc w:val="both"/>
              <w:rPr>
                <w:color w:val="000000"/>
                <w:sz w:val="20"/>
                <w:szCs w:val="18"/>
                <w:lang w:val="uk-UA"/>
              </w:rPr>
            </w:pPr>
            <w:r w:rsidRPr="000F6DA2">
              <w:rPr>
                <w:color w:val="000000"/>
                <w:sz w:val="20"/>
                <w:szCs w:val="18"/>
                <w:lang w:val="uk-UA"/>
              </w:rPr>
              <w:t>115</w:t>
            </w:r>
          </w:p>
        </w:tc>
        <w:tc>
          <w:tcPr>
            <w:tcW w:w="659" w:type="pct"/>
            <w:shd w:val="clear" w:color="auto" w:fill="auto"/>
          </w:tcPr>
          <w:p w:rsidR="00F646F1" w:rsidRPr="000F6DA2" w:rsidRDefault="00770DF9" w:rsidP="000F6DA2">
            <w:pPr>
              <w:spacing w:line="360" w:lineRule="auto"/>
              <w:jc w:val="both"/>
              <w:rPr>
                <w:color w:val="000000"/>
                <w:sz w:val="20"/>
                <w:szCs w:val="18"/>
                <w:lang w:val="uk-UA"/>
              </w:rPr>
            </w:pPr>
            <w:r w:rsidRPr="000F6DA2">
              <w:rPr>
                <w:color w:val="000000"/>
                <w:sz w:val="20"/>
                <w:szCs w:val="18"/>
                <w:lang w:val="uk-UA"/>
              </w:rPr>
              <w:t>1000,00</w:t>
            </w:r>
          </w:p>
        </w:tc>
        <w:tc>
          <w:tcPr>
            <w:tcW w:w="638" w:type="pct"/>
            <w:shd w:val="clear" w:color="auto" w:fill="auto"/>
          </w:tcPr>
          <w:p w:rsidR="00F646F1" w:rsidRPr="000F6DA2" w:rsidRDefault="00770DF9" w:rsidP="000F6DA2">
            <w:pPr>
              <w:spacing w:line="360" w:lineRule="auto"/>
              <w:jc w:val="both"/>
              <w:rPr>
                <w:color w:val="000000"/>
                <w:sz w:val="20"/>
                <w:szCs w:val="18"/>
                <w:lang w:val="uk-UA"/>
              </w:rPr>
            </w:pPr>
            <w:r w:rsidRPr="000F6DA2">
              <w:rPr>
                <w:color w:val="000000"/>
                <w:sz w:val="20"/>
                <w:szCs w:val="18"/>
                <w:lang w:val="uk-UA"/>
              </w:rPr>
              <w:t>115000,00</w:t>
            </w:r>
          </w:p>
        </w:tc>
        <w:tc>
          <w:tcPr>
            <w:tcW w:w="626" w:type="pct"/>
            <w:shd w:val="clear" w:color="auto" w:fill="auto"/>
          </w:tcPr>
          <w:p w:rsidR="00F646F1" w:rsidRPr="000F6DA2" w:rsidRDefault="00770DF9" w:rsidP="000F6DA2">
            <w:pPr>
              <w:spacing w:line="360" w:lineRule="auto"/>
              <w:jc w:val="both"/>
              <w:rPr>
                <w:color w:val="000000"/>
                <w:sz w:val="20"/>
                <w:szCs w:val="18"/>
                <w:lang w:val="uk-UA"/>
              </w:rPr>
            </w:pPr>
            <w:r w:rsidRPr="000F6DA2">
              <w:rPr>
                <w:color w:val="000000"/>
                <w:sz w:val="20"/>
                <w:szCs w:val="18"/>
                <w:lang w:val="uk-UA"/>
              </w:rPr>
              <w:t>110210,25</w:t>
            </w:r>
          </w:p>
        </w:tc>
        <w:tc>
          <w:tcPr>
            <w:tcW w:w="617" w:type="pct"/>
            <w:shd w:val="clear" w:color="auto" w:fill="auto"/>
          </w:tcPr>
          <w:p w:rsidR="00F646F1" w:rsidRPr="000F6DA2" w:rsidRDefault="00770DF9" w:rsidP="000F6DA2">
            <w:pPr>
              <w:spacing w:line="360" w:lineRule="auto"/>
              <w:jc w:val="both"/>
              <w:rPr>
                <w:color w:val="000000"/>
                <w:sz w:val="20"/>
                <w:szCs w:val="18"/>
                <w:lang w:val="uk-UA"/>
              </w:rPr>
            </w:pPr>
            <w:r w:rsidRPr="000F6DA2">
              <w:rPr>
                <w:color w:val="000000"/>
                <w:sz w:val="20"/>
                <w:szCs w:val="18"/>
                <w:lang w:val="uk-UA"/>
              </w:rPr>
              <w:t>1,13</w:t>
            </w:r>
          </w:p>
        </w:tc>
      </w:tr>
      <w:tr w:rsidR="00C05F06" w:rsidRPr="000F6DA2" w:rsidTr="000F6DA2">
        <w:trPr>
          <w:cantSplit/>
          <w:trHeight w:val="91"/>
          <w:jc w:val="center"/>
        </w:trPr>
        <w:tc>
          <w:tcPr>
            <w:tcW w:w="219" w:type="pct"/>
            <w:vMerge/>
            <w:shd w:val="clear" w:color="auto" w:fill="auto"/>
          </w:tcPr>
          <w:p w:rsidR="00770DF9" w:rsidRPr="000F6DA2" w:rsidRDefault="00770DF9" w:rsidP="000F6DA2">
            <w:pPr>
              <w:spacing w:line="360" w:lineRule="auto"/>
              <w:jc w:val="both"/>
              <w:rPr>
                <w:color w:val="000000"/>
                <w:sz w:val="20"/>
                <w:szCs w:val="18"/>
                <w:lang w:val="uk-UA"/>
              </w:rPr>
            </w:pPr>
          </w:p>
        </w:tc>
        <w:tc>
          <w:tcPr>
            <w:tcW w:w="678" w:type="pct"/>
            <w:vMerge/>
            <w:shd w:val="clear" w:color="auto" w:fill="auto"/>
          </w:tcPr>
          <w:p w:rsidR="00770DF9" w:rsidRPr="000F6DA2" w:rsidRDefault="00770DF9" w:rsidP="000F6DA2">
            <w:pPr>
              <w:spacing w:line="360" w:lineRule="auto"/>
              <w:jc w:val="both"/>
              <w:rPr>
                <w:color w:val="000000"/>
                <w:sz w:val="20"/>
                <w:szCs w:val="18"/>
                <w:lang w:val="uk-UA"/>
              </w:rPr>
            </w:pPr>
          </w:p>
        </w:tc>
        <w:tc>
          <w:tcPr>
            <w:tcW w:w="1017" w:type="pct"/>
            <w:shd w:val="clear" w:color="auto" w:fill="auto"/>
          </w:tcPr>
          <w:p w:rsidR="00770DF9" w:rsidRPr="000F6DA2" w:rsidRDefault="00770DF9" w:rsidP="000F6DA2">
            <w:pPr>
              <w:spacing w:line="360" w:lineRule="auto"/>
              <w:jc w:val="both"/>
              <w:rPr>
                <w:color w:val="000000"/>
                <w:sz w:val="20"/>
                <w:szCs w:val="18"/>
                <w:lang w:val="uk-UA"/>
              </w:rPr>
            </w:pPr>
            <w:r w:rsidRPr="000F6DA2">
              <w:rPr>
                <w:color w:val="000000"/>
                <w:sz w:val="20"/>
                <w:szCs w:val="18"/>
                <w:lang w:val="uk-UA"/>
              </w:rPr>
              <w:t>ВАТ «Луцький автомобільний завод» серія А</w:t>
            </w:r>
          </w:p>
        </w:tc>
        <w:tc>
          <w:tcPr>
            <w:tcW w:w="546" w:type="pct"/>
            <w:shd w:val="clear" w:color="auto" w:fill="auto"/>
          </w:tcPr>
          <w:p w:rsidR="00770DF9" w:rsidRPr="000F6DA2" w:rsidRDefault="00770DF9" w:rsidP="000F6DA2">
            <w:pPr>
              <w:spacing w:line="360" w:lineRule="auto"/>
              <w:jc w:val="both"/>
              <w:rPr>
                <w:color w:val="000000"/>
                <w:sz w:val="20"/>
                <w:szCs w:val="18"/>
                <w:lang w:val="uk-UA"/>
              </w:rPr>
            </w:pPr>
            <w:r w:rsidRPr="000F6DA2">
              <w:rPr>
                <w:color w:val="000000"/>
                <w:sz w:val="20"/>
                <w:szCs w:val="18"/>
                <w:lang w:val="uk-UA"/>
              </w:rPr>
              <w:t>122</w:t>
            </w:r>
          </w:p>
        </w:tc>
        <w:tc>
          <w:tcPr>
            <w:tcW w:w="659" w:type="pct"/>
            <w:shd w:val="clear" w:color="auto" w:fill="auto"/>
          </w:tcPr>
          <w:p w:rsidR="00770DF9" w:rsidRPr="000F6DA2" w:rsidRDefault="00770DF9" w:rsidP="000F6DA2">
            <w:pPr>
              <w:spacing w:line="360" w:lineRule="auto"/>
              <w:jc w:val="both"/>
              <w:rPr>
                <w:color w:val="000000"/>
                <w:sz w:val="20"/>
                <w:szCs w:val="18"/>
                <w:lang w:val="uk-UA"/>
              </w:rPr>
            </w:pPr>
            <w:r w:rsidRPr="000F6DA2">
              <w:rPr>
                <w:color w:val="000000"/>
                <w:sz w:val="20"/>
                <w:szCs w:val="18"/>
                <w:lang w:val="uk-UA"/>
              </w:rPr>
              <w:t>1000,00</w:t>
            </w:r>
          </w:p>
        </w:tc>
        <w:tc>
          <w:tcPr>
            <w:tcW w:w="638" w:type="pct"/>
            <w:shd w:val="clear" w:color="auto" w:fill="auto"/>
          </w:tcPr>
          <w:p w:rsidR="00770DF9" w:rsidRPr="000F6DA2" w:rsidRDefault="00770DF9" w:rsidP="000F6DA2">
            <w:pPr>
              <w:spacing w:line="360" w:lineRule="auto"/>
              <w:jc w:val="both"/>
              <w:rPr>
                <w:color w:val="000000"/>
                <w:sz w:val="20"/>
                <w:szCs w:val="18"/>
                <w:lang w:val="uk-UA"/>
              </w:rPr>
            </w:pPr>
            <w:r w:rsidRPr="000F6DA2">
              <w:rPr>
                <w:color w:val="000000"/>
                <w:sz w:val="20"/>
                <w:szCs w:val="18"/>
                <w:lang w:val="uk-UA"/>
              </w:rPr>
              <w:t>122000,00</w:t>
            </w:r>
          </w:p>
        </w:tc>
        <w:tc>
          <w:tcPr>
            <w:tcW w:w="626" w:type="pct"/>
            <w:shd w:val="clear" w:color="auto" w:fill="auto"/>
          </w:tcPr>
          <w:p w:rsidR="00770DF9" w:rsidRPr="000F6DA2" w:rsidRDefault="00770DF9" w:rsidP="000F6DA2">
            <w:pPr>
              <w:spacing w:line="360" w:lineRule="auto"/>
              <w:jc w:val="both"/>
              <w:rPr>
                <w:color w:val="000000"/>
                <w:sz w:val="20"/>
                <w:szCs w:val="18"/>
                <w:lang w:val="uk-UA"/>
              </w:rPr>
            </w:pPr>
            <w:r w:rsidRPr="000F6DA2">
              <w:rPr>
                <w:color w:val="000000"/>
                <w:sz w:val="20"/>
                <w:szCs w:val="18"/>
                <w:lang w:val="uk-UA"/>
              </w:rPr>
              <w:t>96251,90</w:t>
            </w:r>
          </w:p>
        </w:tc>
        <w:tc>
          <w:tcPr>
            <w:tcW w:w="617" w:type="pct"/>
            <w:shd w:val="clear" w:color="auto" w:fill="auto"/>
          </w:tcPr>
          <w:p w:rsidR="00770DF9" w:rsidRPr="000F6DA2" w:rsidRDefault="00770DF9" w:rsidP="000F6DA2">
            <w:pPr>
              <w:spacing w:line="360" w:lineRule="auto"/>
              <w:jc w:val="both"/>
              <w:rPr>
                <w:color w:val="000000"/>
                <w:sz w:val="20"/>
                <w:szCs w:val="18"/>
                <w:lang w:val="uk-UA"/>
              </w:rPr>
            </w:pPr>
            <w:r w:rsidRPr="000F6DA2">
              <w:rPr>
                <w:color w:val="000000"/>
                <w:sz w:val="20"/>
                <w:szCs w:val="18"/>
                <w:lang w:val="uk-UA"/>
              </w:rPr>
              <w:t>0,99</w:t>
            </w:r>
          </w:p>
        </w:tc>
      </w:tr>
      <w:tr w:rsidR="00C05F06" w:rsidRPr="000F6DA2" w:rsidTr="000F6DA2">
        <w:trPr>
          <w:cantSplit/>
          <w:trHeight w:val="91"/>
          <w:jc w:val="center"/>
        </w:trPr>
        <w:tc>
          <w:tcPr>
            <w:tcW w:w="219" w:type="pct"/>
            <w:vMerge/>
            <w:shd w:val="clear" w:color="auto" w:fill="auto"/>
          </w:tcPr>
          <w:p w:rsidR="00770DF9" w:rsidRPr="000F6DA2" w:rsidRDefault="00770DF9" w:rsidP="000F6DA2">
            <w:pPr>
              <w:spacing w:line="360" w:lineRule="auto"/>
              <w:jc w:val="both"/>
              <w:rPr>
                <w:color w:val="000000"/>
                <w:sz w:val="20"/>
                <w:szCs w:val="18"/>
                <w:lang w:val="uk-UA"/>
              </w:rPr>
            </w:pPr>
          </w:p>
        </w:tc>
        <w:tc>
          <w:tcPr>
            <w:tcW w:w="678" w:type="pct"/>
            <w:vMerge/>
            <w:shd w:val="clear" w:color="auto" w:fill="auto"/>
          </w:tcPr>
          <w:p w:rsidR="00770DF9" w:rsidRPr="000F6DA2" w:rsidRDefault="00770DF9" w:rsidP="000F6DA2">
            <w:pPr>
              <w:spacing w:line="360" w:lineRule="auto"/>
              <w:jc w:val="both"/>
              <w:rPr>
                <w:color w:val="000000"/>
                <w:sz w:val="20"/>
                <w:szCs w:val="18"/>
                <w:lang w:val="uk-UA"/>
              </w:rPr>
            </w:pPr>
          </w:p>
        </w:tc>
        <w:tc>
          <w:tcPr>
            <w:tcW w:w="1017" w:type="pct"/>
            <w:shd w:val="clear" w:color="auto" w:fill="auto"/>
          </w:tcPr>
          <w:p w:rsidR="00770DF9" w:rsidRPr="000F6DA2" w:rsidRDefault="00770DF9" w:rsidP="000F6DA2">
            <w:pPr>
              <w:spacing w:line="360" w:lineRule="auto"/>
              <w:jc w:val="both"/>
              <w:rPr>
                <w:color w:val="000000"/>
                <w:sz w:val="20"/>
                <w:szCs w:val="18"/>
                <w:lang w:val="uk-UA"/>
              </w:rPr>
            </w:pPr>
            <w:r w:rsidRPr="000F6DA2">
              <w:rPr>
                <w:color w:val="000000"/>
                <w:sz w:val="20"/>
                <w:szCs w:val="18"/>
                <w:lang w:val="uk-UA"/>
              </w:rPr>
              <w:t>ВАТ «Ощадбанк» серія В</w:t>
            </w:r>
          </w:p>
        </w:tc>
        <w:tc>
          <w:tcPr>
            <w:tcW w:w="546" w:type="pct"/>
            <w:shd w:val="clear" w:color="auto" w:fill="auto"/>
          </w:tcPr>
          <w:p w:rsidR="00770DF9" w:rsidRPr="000F6DA2" w:rsidRDefault="00770DF9" w:rsidP="000F6DA2">
            <w:pPr>
              <w:spacing w:line="360" w:lineRule="auto"/>
              <w:jc w:val="both"/>
              <w:rPr>
                <w:color w:val="000000"/>
                <w:sz w:val="20"/>
                <w:szCs w:val="18"/>
                <w:lang w:val="uk-UA"/>
              </w:rPr>
            </w:pPr>
            <w:r w:rsidRPr="000F6DA2">
              <w:rPr>
                <w:color w:val="000000"/>
                <w:sz w:val="20"/>
                <w:szCs w:val="18"/>
                <w:lang w:val="uk-UA"/>
              </w:rPr>
              <w:t>595</w:t>
            </w:r>
          </w:p>
        </w:tc>
        <w:tc>
          <w:tcPr>
            <w:tcW w:w="659" w:type="pct"/>
            <w:shd w:val="clear" w:color="auto" w:fill="auto"/>
          </w:tcPr>
          <w:p w:rsidR="00770DF9" w:rsidRPr="000F6DA2" w:rsidRDefault="00770DF9" w:rsidP="000F6DA2">
            <w:pPr>
              <w:spacing w:line="360" w:lineRule="auto"/>
              <w:jc w:val="both"/>
              <w:rPr>
                <w:color w:val="000000"/>
                <w:sz w:val="20"/>
                <w:szCs w:val="18"/>
                <w:lang w:val="uk-UA"/>
              </w:rPr>
            </w:pPr>
            <w:r w:rsidRPr="000F6DA2">
              <w:rPr>
                <w:color w:val="000000"/>
                <w:sz w:val="20"/>
                <w:szCs w:val="18"/>
                <w:lang w:val="uk-UA"/>
              </w:rPr>
              <w:t>1000,00</w:t>
            </w:r>
          </w:p>
        </w:tc>
        <w:tc>
          <w:tcPr>
            <w:tcW w:w="638" w:type="pct"/>
            <w:shd w:val="clear" w:color="auto" w:fill="auto"/>
          </w:tcPr>
          <w:p w:rsidR="00770DF9" w:rsidRPr="000F6DA2" w:rsidRDefault="00770DF9" w:rsidP="000F6DA2">
            <w:pPr>
              <w:spacing w:line="360" w:lineRule="auto"/>
              <w:jc w:val="both"/>
              <w:rPr>
                <w:color w:val="000000"/>
                <w:sz w:val="20"/>
                <w:szCs w:val="18"/>
                <w:lang w:val="uk-UA"/>
              </w:rPr>
            </w:pPr>
            <w:r w:rsidRPr="000F6DA2">
              <w:rPr>
                <w:color w:val="000000"/>
                <w:sz w:val="20"/>
                <w:szCs w:val="18"/>
                <w:lang w:val="uk-UA"/>
              </w:rPr>
              <w:t>595000,00</w:t>
            </w:r>
          </w:p>
        </w:tc>
        <w:tc>
          <w:tcPr>
            <w:tcW w:w="626" w:type="pct"/>
            <w:shd w:val="clear" w:color="auto" w:fill="auto"/>
          </w:tcPr>
          <w:p w:rsidR="00770DF9" w:rsidRPr="000F6DA2" w:rsidRDefault="00770DF9" w:rsidP="000F6DA2">
            <w:pPr>
              <w:spacing w:line="360" w:lineRule="auto"/>
              <w:jc w:val="both"/>
              <w:rPr>
                <w:color w:val="000000"/>
                <w:sz w:val="20"/>
                <w:szCs w:val="18"/>
                <w:lang w:val="uk-UA"/>
              </w:rPr>
            </w:pPr>
            <w:r w:rsidRPr="000F6DA2">
              <w:rPr>
                <w:color w:val="000000"/>
                <w:sz w:val="20"/>
                <w:szCs w:val="18"/>
                <w:lang w:val="uk-UA"/>
              </w:rPr>
              <w:t>471460,15</w:t>
            </w:r>
          </w:p>
        </w:tc>
        <w:tc>
          <w:tcPr>
            <w:tcW w:w="617" w:type="pct"/>
            <w:shd w:val="clear" w:color="auto" w:fill="auto"/>
          </w:tcPr>
          <w:p w:rsidR="00770DF9" w:rsidRPr="000F6DA2" w:rsidRDefault="00770DF9" w:rsidP="000F6DA2">
            <w:pPr>
              <w:spacing w:line="360" w:lineRule="auto"/>
              <w:jc w:val="both"/>
              <w:rPr>
                <w:color w:val="000000"/>
                <w:sz w:val="20"/>
                <w:szCs w:val="18"/>
                <w:lang w:val="uk-UA"/>
              </w:rPr>
            </w:pPr>
            <w:r w:rsidRPr="000F6DA2">
              <w:rPr>
                <w:color w:val="000000"/>
                <w:sz w:val="20"/>
                <w:szCs w:val="18"/>
                <w:lang w:val="uk-UA"/>
              </w:rPr>
              <w:t>4,84</w:t>
            </w:r>
          </w:p>
        </w:tc>
      </w:tr>
      <w:tr w:rsidR="00C05F06" w:rsidRPr="000F6DA2" w:rsidTr="000F6DA2">
        <w:trPr>
          <w:cantSplit/>
          <w:trHeight w:val="91"/>
          <w:jc w:val="center"/>
        </w:trPr>
        <w:tc>
          <w:tcPr>
            <w:tcW w:w="219" w:type="pct"/>
            <w:vMerge/>
            <w:shd w:val="clear" w:color="auto" w:fill="auto"/>
          </w:tcPr>
          <w:p w:rsidR="00770DF9" w:rsidRPr="000F6DA2" w:rsidRDefault="00770DF9" w:rsidP="000F6DA2">
            <w:pPr>
              <w:spacing w:line="360" w:lineRule="auto"/>
              <w:jc w:val="both"/>
              <w:rPr>
                <w:color w:val="000000"/>
                <w:sz w:val="20"/>
                <w:szCs w:val="18"/>
                <w:lang w:val="uk-UA"/>
              </w:rPr>
            </w:pPr>
          </w:p>
        </w:tc>
        <w:tc>
          <w:tcPr>
            <w:tcW w:w="678" w:type="pct"/>
            <w:vMerge/>
            <w:shd w:val="clear" w:color="auto" w:fill="auto"/>
          </w:tcPr>
          <w:p w:rsidR="00770DF9" w:rsidRPr="000F6DA2" w:rsidRDefault="00770DF9" w:rsidP="000F6DA2">
            <w:pPr>
              <w:spacing w:line="360" w:lineRule="auto"/>
              <w:jc w:val="both"/>
              <w:rPr>
                <w:color w:val="000000"/>
                <w:sz w:val="20"/>
                <w:szCs w:val="18"/>
                <w:lang w:val="uk-UA"/>
              </w:rPr>
            </w:pPr>
          </w:p>
        </w:tc>
        <w:tc>
          <w:tcPr>
            <w:tcW w:w="1017" w:type="pct"/>
            <w:shd w:val="clear" w:color="auto" w:fill="auto"/>
          </w:tcPr>
          <w:p w:rsidR="00770DF9" w:rsidRPr="000F6DA2" w:rsidRDefault="00770DF9" w:rsidP="000F6DA2">
            <w:pPr>
              <w:spacing w:line="360" w:lineRule="auto"/>
              <w:jc w:val="both"/>
              <w:rPr>
                <w:color w:val="000000"/>
                <w:sz w:val="20"/>
                <w:szCs w:val="18"/>
                <w:lang w:val="uk-UA"/>
              </w:rPr>
            </w:pPr>
            <w:r w:rsidRPr="000F6DA2">
              <w:rPr>
                <w:color w:val="000000"/>
                <w:sz w:val="20"/>
                <w:szCs w:val="18"/>
                <w:lang w:val="uk-UA"/>
              </w:rPr>
              <w:t>ВАТ «Київмедпрепарат» серія</w:t>
            </w:r>
            <w:r w:rsidR="00C05F06" w:rsidRPr="000F6DA2">
              <w:rPr>
                <w:color w:val="000000"/>
                <w:sz w:val="20"/>
                <w:szCs w:val="18"/>
                <w:lang w:val="uk-UA"/>
              </w:rPr>
              <w:t>-1-А</w:t>
            </w:r>
          </w:p>
        </w:tc>
        <w:tc>
          <w:tcPr>
            <w:tcW w:w="546" w:type="pct"/>
            <w:shd w:val="clear" w:color="auto" w:fill="auto"/>
          </w:tcPr>
          <w:p w:rsidR="00770DF9" w:rsidRPr="000F6DA2" w:rsidRDefault="00770DF9" w:rsidP="000F6DA2">
            <w:pPr>
              <w:spacing w:line="360" w:lineRule="auto"/>
              <w:jc w:val="both"/>
              <w:rPr>
                <w:color w:val="000000"/>
                <w:sz w:val="20"/>
                <w:szCs w:val="18"/>
                <w:lang w:val="uk-UA"/>
              </w:rPr>
            </w:pPr>
            <w:r w:rsidRPr="000F6DA2">
              <w:rPr>
                <w:color w:val="000000"/>
                <w:sz w:val="20"/>
                <w:szCs w:val="18"/>
                <w:lang w:val="uk-UA"/>
              </w:rPr>
              <w:t>240</w:t>
            </w:r>
          </w:p>
        </w:tc>
        <w:tc>
          <w:tcPr>
            <w:tcW w:w="659" w:type="pct"/>
            <w:shd w:val="clear" w:color="auto" w:fill="auto"/>
          </w:tcPr>
          <w:p w:rsidR="00770DF9" w:rsidRPr="000F6DA2" w:rsidRDefault="00770DF9" w:rsidP="000F6DA2">
            <w:pPr>
              <w:spacing w:line="360" w:lineRule="auto"/>
              <w:jc w:val="both"/>
              <w:rPr>
                <w:color w:val="000000"/>
                <w:sz w:val="20"/>
                <w:szCs w:val="18"/>
                <w:lang w:val="uk-UA"/>
              </w:rPr>
            </w:pPr>
            <w:r w:rsidRPr="000F6DA2">
              <w:rPr>
                <w:color w:val="000000"/>
                <w:sz w:val="20"/>
                <w:szCs w:val="18"/>
                <w:lang w:val="uk-UA"/>
              </w:rPr>
              <w:t>1000,00</w:t>
            </w:r>
          </w:p>
        </w:tc>
        <w:tc>
          <w:tcPr>
            <w:tcW w:w="638" w:type="pct"/>
            <w:shd w:val="clear" w:color="auto" w:fill="auto"/>
          </w:tcPr>
          <w:p w:rsidR="00770DF9" w:rsidRPr="000F6DA2" w:rsidRDefault="00770DF9" w:rsidP="000F6DA2">
            <w:pPr>
              <w:spacing w:line="360" w:lineRule="auto"/>
              <w:jc w:val="both"/>
              <w:rPr>
                <w:color w:val="000000"/>
                <w:sz w:val="20"/>
                <w:szCs w:val="18"/>
                <w:lang w:val="uk-UA"/>
              </w:rPr>
            </w:pPr>
            <w:r w:rsidRPr="000F6DA2">
              <w:rPr>
                <w:color w:val="000000"/>
                <w:sz w:val="20"/>
                <w:szCs w:val="18"/>
                <w:lang w:val="uk-UA"/>
              </w:rPr>
              <w:t>240000,00</w:t>
            </w:r>
          </w:p>
        </w:tc>
        <w:tc>
          <w:tcPr>
            <w:tcW w:w="626" w:type="pct"/>
            <w:shd w:val="clear" w:color="auto" w:fill="auto"/>
          </w:tcPr>
          <w:p w:rsidR="00770DF9" w:rsidRPr="000F6DA2" w:rsidRDefault="00770DF9" w:rsidP="000F6DA2">
            <w:pPr>
              <w:spacing w:line="360" w:lineRule="auto"/>
              <w:jc w:val="both"/>
              <w:rPr>
                <w:color w:val="000000"/>
                <w:sz w:val="20"/>
                <w:szCs w:val="18"/>
                <w:lang w:val="uk-UA"/>
              </w:rPr>
            </w:pPr>
            <w:r w:rsidRPr="000F6DA2">
              <w:rPr>
                <w:color w:val="000000"/>
                <w:sz w:val="20"/>
                <w:szCs w:val="18"/>
                <w:lang w:val="uk-UA"/>
              </w:rPr>
              <w:t>240081,60</w:t>
            </w:r>
          </w:p>
        </w:tc>
        <w:tc>
          <w:tcPr>
            <w:tcW w:w="617" w:type="pct"/>
            <w:shd w:val="clear" w:color="auto" w:fill="auto"/>
          </w:tcPr>
          <w:p w:rsidR="00770DF9" w:rsidRPr="000F6DA2" w:rsidRDefault="00770DF9" w:rsidP="000F6DA2">
            <w:pPr>
              <w:spacing w:line="360" w:lineRule="auto"/>
              <w:jc w:val="both"/>
              <w:rPr>
                <w:color w:val="000000"/>
                <w:sz w:val="20"/>
                <w:szCs w:val="18"/>
                <w:lang w:val="uk-UA"/>
              </w:rPr>
            </w:pPr>
            <w:r w:rsidRPr="000F6DA2">
              <w:rPr>
                <w:color w:val="000000"/>
                <w:sz w:val="20"/>
                <w:szCs w:val="18"/>
                <w:lang w:val="uk-UA"/>
              </w:rPr>
              <w:t>2,47</w:t>
            </w:r>
          </w:p>
        </w:tc>
      </w:tr>
      <w:tr w:rsidR="00C05F06" w:rsidRPr="000F6DA2" w:rsidTr="000F6DA2">
        <w:trPr>
          <w:cantSplit/>
          <w:trHeight w:val="91"/>
          <w:jc w:val="center"/>
        </w:trPr>
        <w:tc>
          <w:tcPr>
            <w:tcW w:w="219" w:type="pct"/>
            <w:vMerge/>
            <w:shd w:val="clear" w:color="auto" w:fill="auto"/>
          </w:tcPr>
          <w:p w:rsidR="00770DF9" w:rsidRPr="000F6DA2" w:rsidRDefault="00770DF9" w:rsidP="000F6DA2">
            <w:pPr>
              <w:spacing w:line="360" w:lineRule="auto"/>
              <w:jc w:val="both"/>
              <w:rPr>
                <w:color w:val="000000"/>
                <w:sz w:val="20"/>
                <w:szCs w:val="18"/>
                <w:lang w:val="uk-UA"/>
              </w:rPr>
            </w:pPr>
          </w:p>
        </w:tc>
        <w:tc>
          <w:tcPr>
            <w:tcW w:w="678" w:type="pct"/>
            <w:vMerge/>
            <w:shd w:val="clear" w:color="auto" w:fill="auto"/>
          </w:tcPr>
          <w:p w:rsidR="00770DF9" w:rsidRPr="000F6DA2" w:rsidRDefault="00770DF9" w:rsidP="000F6DA2">
            <w:pPr>
              <w:spacing w:line="360" w:lineRule="auto"/>
              <w:jc w:val="both"/>
              <w:rPr>
                <w:color w:val="000000"/>
                <w:sz w:val="20"/>
                <w:szCs w:val="18"/>
                <w:lang w:val="uk-UA"/>
              </w:rPr>
            </w:pPr>
          </w:p>
        </w:tc>
        <w:tc>
          <w:tcPr>
            <w:tcW w:w="1017" w:type="pct"/>
            <w:shd w:val="clear" w:color="auto" w:fill="auto"/>
          </w:tcPr>
          <w:p w:rsidR="00770DF9" w:rsidRPr="000F6DA2" w:rsidRDefault="00770DF9" w:rsidP="000F6DA2">
            <w:pPr>
              <w:spacing w:line="360" w:lineRule="auto"/>
              <w:jc w:val="both"/>
              <w:rPr>
                <w:color w:val="000000"/>
                <w:sz w:val="20"/>
                <w:szCs w:val="18"/>
                <w:lang w:val="uk-UA"/>
              </w:rPr>
            </w:pPr>
            <w:r w:rsidRPr="000F6DA2">
              <w:rPr>
                <w:color w:val="000000"/>
                <w:sz w:val="20"/>
                <w:szCs w:val="18"/>
                <w:lang w:val="uk-UA"/>
              </w:rPr>
              <w:t>ВАТ АБ «Укргазбанк» серія А</w:t>
            </w:r>
          </w:p>
        </w:tc>
        <w:tc>
          <w:tcPr>
            <w:tcW w:w="546" w:type="pct"/>
            <w:shd w:val="clear" w:color="auto" w:fill="auto"/>
          </w:tcPr>
          <w:p w:rsidR="00770DF9" w:rsidRPr="000F6DA2" w:rsidRDefault="00770DF9" w:rsidP="000F6DA2">
            <w:pPr>
              <w:spacing w:line="360" w:lineRule="auto"/>
              <w:jc w:val="both"/>
              <w:rPr>
                <w:color w:val="000000"/>
                <w:sz w:val="20"/>
                <w:szCs w:val="18"/>
                <w:lang w:val="uk-UA"/>
              </w:rPr>
            </w:pPr>
            <w:r w:rsidRPr="000F6DA2">
              <w:rPr>
                <w:color w:val="000000"/>
                <w:sz w:val="20"/>
                <w:szCs w:val="18"/>
                <w:lang w:val="uk-UA"/>
              </w:rPr>
              <w:t>395</w:t>
            </w:r>
          </w:p>
        </w:tc>
        <w:tc>
          <w:tcPr>
            <w:tcW w:w="659" w:type="pct"/>
            <w:shd w:val="clear" w:color="auto" w:fill="auto"/>
          </w:tcPr>
          <w:p w:rsidR="00770DF9" w:rsidRPr="000F6DA2" w:rsidRDefault="00770DF9" w:rsidP="000F6DA2">
            <w:pPr>
              <w:spacing w:line="360" w:lineRule="auto"/>
              <w:jc w:val="both"/>
              <w:rPr>
                <w:color w:val="000000"/>
                <w:sz w:val="20"/>
                <w:szCs w:val="18"/>
                <w:lang w:val="uk-UA"/>
              </w:rPr>
            </w:pPr>
            <w:r w:rsidRPr="000F6DA2">
              <w:rPr>
                <w:color w:val="000000"/>
                <w:sz w:val="20"/>
                <w:szCs w:val="18"/>
                <w:lang w:val="uk-UA"/>
              </w:rPr>
              <w:t>1000,00</w:t>
            </w:r>
          </w:p>
        </w:tc>
        <w:tc>
          <w:tcPr>
            <w:tcW w:w="638" w:type="pct"/>
            <w:shd w:val="clear" w:color="auto" w:fill="auto"/>
          </w:tcPr>
          <w:p w:rsidR="00770DF9" w:rsidRPr="000F6DA2" w:rsidRDefault="00770DF9" w:rsidP="000F6DA2">
            <w:pPr>
              <w:spacing w:line="360" w:lineRule="auto"/>
              <w:jc w:val="both"/>
              <w:rPr>
                <w:b/>
                <w:color w:val="000000"/>
                <w:sz w:val="20"/>
                <w:szCs w:val="18"/>
                <w:lang w:val="uk-UA"/>
              </w:rPr>
            </w:pPr>
            <w:r w:rsidRPr="000F6DA2">
              <w:rPr>
                <w:color w:val="000000"/>
                <w:sz w:val="20"/>
                <w:szCs w:val="18"/>
                <w:lang w:val="uk-UA"/>
              </w:rPr>
              <w:t>395000,00</w:t>
            </w:r>
          </w:p>
        </w:tc>
        <w:tc>
          <w:tcPr>
            <w:tcW w:w="626" w:type="pct"/>
            <w:shd w:val="clear" w:color="auto" w:fill="auto"/>
          </w:tcPr>
          <w:p w:rsidR="00770DF9" w:rsidRPr="000F6DA2" w:rsidRDefault="00770DF9" w:rsidP="000F6DA2">
            <w:pPr>
              <w:spacing w:line="360" w:lineRule="auto"/>
              <w:jc w:val="both"/>
              <w:rPr>
                <w:color w:val="000000"/>
                <w:sz w:val="20"/>
                <w:szCs w:val="18"/>
                <w:lang w:val="uk-UA"/>
              </w:rPr>
            </w:pPr>
            <w:r w:rsidRPr="000F6DA2">
              <w:rPr>
                <w:color w:val="000000"/>
                <w:sz w:val="20"/>
                <w:szCs w:val="18"/>
                <w:lang w:val="uk-UA"/>
              </w:rPr>
              <w:t>393692,55</w:t>
            </w:r>
          </w:p>
        </w:tc>
        <w:tc>
          <w:tcPr>
            <w:tcW w:w="617" w:type="pct"/>
            <w:shd w:val="clear" w:color="auto" w:fill="auto"/>
          </w:tcPr>
          <w:p w:rsidR="00770DF9" w:rsidRPr="000F6DA2" w:rsidRDefault="00770DF9" w:rsidP="000F6DA2">
            <w:pPr>
              <w:spacing w:line="360" w:lineRule="auto"/>
              <w:jc w:val="both"/>
              <w:rPr>
                <w:color w:val="000000"/>
                <w:sz w:val="20"/>
                <w:szCs w:val="18"/>
                <w:lang w:val="uk-UA"/>
              </w:rPr>
            </w:pPr>
            <w:r w:rsidRPr="000F6DA2">
              <w:rPr>
                <w:color w:val="000000"/>
                <w:sz w:val="20"/>
                <w:szCs w:val="18"/>
                <w:lang w:val="uk-UA"/>
              </w:rPr>
              <w:t>4,04</w:t>
            </w:r>
          </w:p>
        </w:tc>
      </w:tr>
      <w:tr w:rsidR="00C05F06" w:rsidRPr="000F6DA2" w:rsidTr="000F6DA2">
        <w:trPr>
          <w:cantSplit/>
          <w:trHeight w:val="91"/>
          <w:jc w:val="center"/>
        </w:trPr>
        <w:tc>
          <w:tcPr>
            <w:tcW w:w="219" w:type="pct"/>
            <w:vMerge/>
            <w:shd w:val="clear" w:color="auto" w:fill="auto"/>
          </w:tcPr>
          <w:p w:rsidR="00770DF9" w:rsidRPr="000F6DA2" w:rsidRDefault="00770DF9" w:rsidP="000F6DA2">
            <w:pPr>
              <w:spacing w:line="360" w:lineRule="auto"/>
              <w:jc w:val="both"/>
              <w:rPr>
                <w:color w:val="000000"/>
                <w:sz w:val="20"/>
                <w:szCs w:val="18"/>
                <w:lang w:val="uk-UA"/>
              </w:rPr>
            </w:pPr>
          </w:p>
        </w:tc>
        <w:tc>
          <w:tcPr>
            <w:tcW w:w="678" w:type="pct"/>
            <w:vMerge/>
            <w:shd w:val="clear" w:color="auto" w:fill="auto"/>
          </w:tcPr>
          <w:p w:rsidR="00770DF9" w:rsidRPr="000F6DA2" w:rsidRDefault="00770DF9" w:rsidP="000F6DA2">
            <w:pPr>
              <w:spacing w:line="360" w:lineRule="auto"/>
              <w:jc w:val="both"/>
              <w:rPr>
                <w:color w:val="000000"/>
                <w:sz w:val="20"/>
                <w:szCs w:val="18"/>
                <w:lang w:val="uk-UA"/>
              </w:rPr>
            </w:pPr>
          </w:p>
        </w:tc>
        <w:tc>
          <w:tcPr>
            <w:tcW w:w="1017" w:type="pct"/>
            <w:shd w:val="clear" w:color="auto" w:fill="auto"/>
          </w:tcPr>
          <w:p w:rsidR="00770DF9" w:rsidRPr="000F6DA2" w:rsidRDefault="00770DF9" w:rsidP="000F6DA2">
            <w:pPr>
              <w:spacing w:line="360" w:lineRule="auto"/>
              <w:jc w:val="both"/>
              <w:rPr>
                <w:color w:val="000000"/>
                <w:sz w:val="20"/>
                <w:szCs w:val="18"/>
                <w:lang w:val="uk-UA"/>
              </w:rPr>
            </w:pPr>
            <w:r w:rsidRPr="000F6DA2">
              <w:rPr>
                <w:color w:val="000000"/>
                <w:sz w:val="20"/>
                <w:szCs w:val="18"/>
                <w:lang w:val="uk-UA"/>
              </w:rPr>
              <w:t>ЗАТ АБ «Київська Русь» серія В</w:t>
            </w:r>
          </w:p>
        </w:tc>
        <w:tc>
          <w:tcPr>
            <w:tcW w:w="546" w:type="pct"/>
            <w:shd w:val="clear" w:color="auto" w:fill="auto"/>
          </w:tcPr>
          <w:p w:rsidR="00770DF9" w:rsidRPr="000F6DA2" w:rsidRDefault="00770DF9" w:rsidP="000F6DA2">
            <w:pPr>
              <w:spacing w:line="360" w:lineRule="auto"/>
              <w:jc w:val="both"/>
              <w:rPr>
                <w:color w:val="000000"/>
                <w:sz w:val="20"/>
                <w:szCs w:val="18"/>
                <w:lang w:val="uk-UA"/>
              </w:rPr>
            </w:pPr>
            <w:r w:rsidRPr="000F6DA2">
              <w:rPr>
                <w:color w:val="000000"/>
                <w:sz w:val="20"/>
                <w:szCs w:val="18"/>
                <w:lang w:val="uk-UA"/>
              </w:rPr>
              <w:t>120</w:t>
            </w:r>
          </w:p>
        </w:tc>
        <w:tc>
          <w:tcPr>
            <w:tcW w:w="659" w:type="pct"/>
            <w:shd w:val="clear" w:color="auto" w:fill="auto"/>
          </w:tcPr>
          <w:p w:rsidR="00770DF9" w:rsidRPr="000F6DA2" w:rsidRDefault="00770DF9" w:rsidP="000F6DA2">
            <w:pPr>
              <w:spacing w:line="360" w:lineRule="auto"/>
              <w:jc w:val="both"/>
              <w:rPr>
                <w:color w:val="000000"/>
                <w:sz w:val="20"/>
                <w:szCs w:val="18"/>
                <w:lang w:val="uk-UA"/>
              </w:rPr>
            </w:pPr>
            <w:r w:rsidRPr="000F6DA2">
              <w:rPr>
                <w:color w:val="000000"/>
                <w:sz w:val="20"/>
                <w:szCs w:val="18"/>
                <w:lang w:val="uk-UA"/>
              </w:rPr>
              <w:t>1000,00</w:t>
            </w:r>
          </w:p>
        </w:tc>
        <w:tc>
          <w:tcPr>
            <w:tcW w:w="638" w:type="pct"/>
            <w:shd w:val="clear" w:color="auto" w:fill="auto"/>
          </w:tcPr>
          <w:p w:rsidR="00770DF9" w:rsidRPr="000F6DA2" w:rsidRDefault="00770DF9" w:rsidP="000F6DA2">
            <w:pPr>
              <w:spacing w:line="360" w:lineRule="auto"/>
              <w:jc w:val="both"/>
              <w:rPr>
                <w:color w:val="000000"/>
                <w:sz w:val="20"/>
                <w:szCs w:val="18"/>
                <w:lang w:val="uk-UA"/>
              </w:rPr>
            </w:pPr>
            <w:r w:rsidRPr="000F6DA2">
              <w:rPr>
                <w:color w:val="000000"/>
                <w:sz w:val="20"/>
                <w:szCs w:val="18"/>
                <w:lang w:val="uk-UA"/>
              </w:rPr>
              <w:t>120000,00</w:t>
            </w:r>
          </w:p>
        </w:tc>
        <w:tc>
          <w:tcPr>
            <w:tcW w:w="626" w:type="pct"/>
            <w:shd w:val="clear" w:color="auto" w:fill="auto"/>
          </w:tcPr>
          <w:p w:rsidR="00770DF9" w:rsidRPr="000F6DA2" w:rsidRDefault="00770DF9" w:rsidP="000F6DA2">
            <w:pPr>
              <w:spacing w:line="360" w:lineRule="auto"/>
              <w:jc w:val="both"/>
              <w:rPr>
                <w:color w:val="000000"/>
                <w:sz w:val="20"/>
                <w:szCs w:val="18"/>
                <w:lang w:val="uk-UA"/>
              </w:rPr>
            </w:pPr>
            <w:r w:rsidRPr="000F6DA2">
              <w:rPr>
                <w:color w:val="000000"/>
                <w:sz w:val="20"/>
                <w:szCs w:val="18"/>
                <w:lang w:val="uk-UA"/>
              </w:rPr>
              <w:t>121009,20</w:t>
            </w:r>
          </w:p>
        </w:tc>
        <w:tc>
          <w:tcPr>
            <w:tcW w:w="617" w:type="pct"/>
            <w:shd w:val="clear" w:color="auto" w:fill="auto"/>
          </w:tcPr>
          <w:p w:rsidR="00770DF9" w:rsidRPr="000F6DA2" w:rsidRDefault="00770DF9" w:rsidP="000F6DA2">
            <w:pPr>
              <w:spacing w:line="360" w:lineRule="auto"/>
              <w:jc w:val="both"/>
              <w:rPr>
                <w:color w:val="000000"/>
                <w:sz w:val="20"/>
                <w:szCs w:val="18"/>
                <w:lang w:val="uk-UA"/>
              </w:rPr>
            </w:pPr>
            <w:r w:rsidRPr="000F6DA2">
              <w:rPr>
                <w:color w:val="000000"/>
                <w:sz w:val="20"/>
                <w:szCs w:val="18"/>
                <w:lang w:val="uk-UA"/>
              </w:rPr>
              <w:t>1,24</w:t>
            </w:r>
          </w:p>
        </w:tc>
      </w:tr>
      <w:tr w:rsidR="00C05F06" w:rsidRPr="000F6DA2" w:rsidTr="000F6DA2">
        <w:trPr>
          <w:cantSplit/>
          <w:trHeight w:val="91"/>
          <w:jc w:val="center"/>
        </w:trPr>
        <w:tc>
          <w:tcPr>
            <w:tcW w:w="219" w:type="pct"/>
            <w:vMerge/>
            <w:shd w:val="clear" w:color="auto" w:fill="auto"/>
          </w:tcPr>
          <w:p w:rsidR="00770DF9" w:rsidRPr="000F6DA2" w:rsidRDefault="00770DF9" w:rsidP="000F6DA2">
            <w:pPr>
              <w:spacing w:line="360" w:lineRule="auto"/>
              <w:jc w:val="both"/>
              <w:rPr>
                <w:color w:val="000000"/>
                <w:sz w:val="20"/>
                <w:szCs w:val="18"/>
                <w:lang w:val="uk-UA"/>
              </w:rPr>
            </w:pPr>
          </w:p>
        </w:tc>
        <w:tc>
          <w:tcPr>
            <w:tcW w:w="678" w:type="pct"/>
            <w:vMerge/>
            <w:shd w:val="clear" w:color="auto" w:fill="auto"/>
          </w:tcPr>
          <w:p w:rsidR="00770DF9" w:rsidRPr="000F6DA2" w:rsidRDefault="00770DF9" w:rsidP="000F6DA2">
            <w:pPr>
              <w:spacing w:line="360" w:lineRule="auto"/>
              <w:jc w:val="both"/>
              <w:rPr>
                <w:color w:val="000000"/>
                <w:sz w:val="20"/>
                <w:szCs w:val="18"/>
                <w:lang w:val="uk-UA"/>
              </w:rPr>
            </w:pPr>
          </w:p>
        </w:tc>
        <w:tc>
          <w:tcPr>
            <w:tcW w:w="1017" w:type="pct"/>
            <w:shd w:val="clear" w:color="auto" w:fill="auto"/>
          </w:tcPr>
          <w:p w:rsidR="00770DF9" w:rsidRPr="000F6DA2" w:rsidRDefault="00770DF9" w:rsidP="000F6DA2">
            <w:pPr>
              <w:spacing w:line="360" w:lineRule="auto"/>
              <w:jc w:val="both"/>
              <w:rPr>
                <w:color w:val="000000"/>
                <w:sz w:val="20"/>
                <w:szCs w:val="18"/>
                <w:lang w:val="uk-UA"/>
              </w:rPr>
            </w:pPr>
            <w:r w:rsidRPr="000F6DA2">
              <w:rPr>
                <w:color w:val="000000"/>
                <w:sz w:val="20"/>
                <w:szCs w:val="18"/>
                <w:lang w:val="uk-UA"/>
              </w:rPr>
              <w:t>ТОВ «Агромат» серія В</w:t>
            </w:r>
          </w:p>
        </w:tc>
        <w:tc>
          <w:tcPr>
            <w:tcW w:w="546" w:type="pct"/>
            <w:shd w:val="clear" w:color="auto" w:fill="auto"/>
          </w:tcPr>
          <w:p w:rsidR="00770DF9" w:rsidRPr="000F6DA2" w:rsidRDefault="00770DF9" w:rsidP="000F6DA2">
            <w:pPr>
              <w:spacing w:line="360" w:lineRule="auto"/>
              <w:jc w:val="both"/>
              <w:rPr>
                <w:color w:val="000000"/>
                <w:sz w:val="20"/>
                <w:szCs w:val="18"/>
                <w:lang w:val="uk-UA"/>
              </w:rPr>
            </w:pPr>
            <w:r w:rsidRPr="000F6DA2">
              <w:rPr>
                <w:color w:val="000000"/>
                <w:sz w:val="20"/>
                <w:szCs w:val="18"/>
                <w:lang w:val="uk-UA"/>
              </w:rPr>
              <w:t>368</w:t>
            </w:r>
          </w:p>
        </w:tc>
        <w:tc>
          <w:tcPr>
            <w:tcW w:w="659" w:type="pct"/>
            <w:shd w:val="clear" w:color="auto" w:fill="auto"/>
          </w:tcPr>
          <w:p w:rsidR="00770DF9" w:rsidRPr="000F6DA2" w:rsidRDefault="00770DF9" w:rsidP="000F6DA2">
            <w:pPr>
              <w:spacing w:line="360" w:lineRule="auto"/>
              <w:jc w:val="both"/>
              <w:rPr>
                <w:color w:val="000000"/>
                <w:sz w:val="20"/>
                <w:szCs w:val="18"/>
                <w:lang w:val="uk-UA"/>
              </w:rPr>
            </w:pPr>
            <w:r w:rsidRPr="000F6DA2">
              <w:rPr>
                <w:color w:val="000000"/>
                <w:sz w:val="20"/>
                <w:szCs w:val="18"/>
                <w:lang w:val="uk-UA"/>
              </w:rPr>
              <w:t>1000,00</w:t>
            </w:r>
          </w:p>
        </w:tc>
        <w:tc>
          <w:tcPr>
            <w:tcW w:w="638" w:type="pct"/>
            <w:shd w:val="clear" w:color="auto" w:fill="auto"/>
          </w:tcPr>
          <w:p w:rsidR="00770DF9" w:rsidRPr="000F6DA2" w:rsidRDefault="00770DF9" w:rsidP="000F6DA2">
            <w:pPr>
              <w:spacing w:line="360" w:lineRule="auto"/>
              <w:jc w:val="both"/>
              <w:rPr>
                <w:color w:val="000000"/>
                <w:sz w:val="20"/>
                <w:szCs w:val="18"/>
                <w:lang w:val="uk-UA"/>
              </w:rPr>
            </w:pPr>
            <w:r w:rsidRPr="000F6DA2">
              <w:rPr>
                <w:color w:val="000000"/>
                <w:sz w:val="20"/>
                <w:szCs w:val="18"/>
                <w:lang w:val="uk-UA"/>
              </w:rPr>
              <w:t>368000,00</w:t>
            </w:r>
          </w:p>
        </w:tc>
        <w:tc>
          <w:tcPr>
            <w:tcW w:w="626" w:type="pct"/>
            <w:shd w:val="clear" w:color="auto" w:fill="auto"/>
          </w:tcPr>
          <w:p w:rsidR="00770DF9" w:rsidRPr="000F6DA2" w:rsidRDefault="00770DF9" w:rsidP="000F6DA2">
            <w:pPr>
              <w:spacing w:line="360" w:lineRule="auto"/>
              <w:jc w:val="both"/>
              <w:rPr>
                <w:color w:val="000000"/>
                <w:sz w:val="20"/>
                <w:szCs w:val="18"/>
                <w:lang w:val="uk-UA"/>
              </w:rPr>
            </w:pPr>
            <w:r w:rsidRPr="000F6DA2">
              <w:rPr>
                <w:color w:val="000000"/>
                <w:sz w:val="20"/>
                <w:szCs w:val="18"/>
                <w:lang w:val="uk-UA"/>
              </w:rPr>
              <w:t>378521,12</w:t>
            </w:r>
          </w:p>
        </w:tc>
        <w:tc>
          <w:tcPr>
            <w:tcW w:w="617" w:type="pct"/>
            <w:shd w:val="clear" w:color="auto" w:fill="auto"/>
          </w:tcPr>
          <w:p w:rsidR="00770DF9" w:rsidRPr="000F6DA2" w:rsidRDefault="00770DF9" w:rsidP="000F6DA2">
            <w:pPr>
              <w:spacing w:line="360" w:lineRule="auto"/>
              <w:jc w:val="both"/>
              <w:rPr>
                <w:color w:val="000000"/>
                <w:sz w:val="20"/>
                <w:szCs w:val="18"/>
                <w:lang w:val="uk-UA"/>
              </w:rPr>
            </w:pPr>
            <w:r w:rsidRPr="000F6DA2">
              <w:rPr>
                <w:color w:val="000000"/>
                <w:sz w:val="20"/>
                <w:szCs w:val="18"/>
                <w:lang w:val="uk-UA"/>
              </w:rPr>
              <w:t>3,89</w:t>
            </w:r>
          </w:p>
        </w:tc>
      </w:tr>
      <w:tr w:rsidR="00C05F06" w:rsidRPr="000F6DA2" w:rsidTr="000F6DA2">
        <w:trPr>
          <w:cantSplit/>
          <w:trHeight w:val="91"/>
          <w:jc w:val="center"/>
        </w:trPr>
        <w:tc>
          <w:tcPr>
            <w:tcW w:w="219" w:type="pct"/>
            <w:vMerge/>
            <w:shd w:val="clear" w:color="auto" w:fill="auto"/>
          </w:tcPr>
          <w:p w:rsidR="00770DF9" w:rsidRPr="000F6DA2" w:rsidRDefault="00770DF9" w:rsidP="000F6DA2">
            <w:pPr>
              <w:spacing w:line="360" w:lineRule="auto"/>
              <w:jc w:val="both"/>
              <w:rPr>
                <w:color w:val="000000"/>
                <w:sz w:val="20"/>
                <w:szCs w:val="18"/>
                <w:lang w:val="uk-UA"/>
              </w:rPr>
            </w:pPr>
          </w:p>
        </w:tc>
        <w:tc>
          <w:tcPr>
            <w:tcW w:w="678" w:type="pct"/>
            <w:vMerge/>
            <w:shd w:val="clear" w:color="auto" w:fill="auto"/>
          </w:tcPr>
          <w:p w:rsidR="00770DF9" w:rsidRPr="000F6DA2" w:rsidRDefault="00770DF9" w:rsidP="000F6DA2">
            <w:pPr>
              <w:spacing w:line="360" w:lineRule="auto"/>
              <w:jc w:val="both"/>
              <w:rPr>
                <w:color w:val="000000"/>
                <w:sz w:val="20"/>
                <w:szCs w:val="18"/>
                <w:lang w:val="uk-UA"/>
              </w:rPr>
            </w:pPr>
          </w:p>
        </w:tc>
        <w:tc>
          <w:tcPr>
            <w:tcW w:w="1017" w:type="pct"/>
            <w:shd w:val="clear" w:color="auto" w:fill="auto"/>
          </w:tcPr>
          <w:p w:rsidR="00770DF9" w:rsidRPr="000F6DA2" w:rsidRDefault="00770DF9" w:rsidP="000F6DA2">
            <w:pPr>
              <w:spacing w:line="360" w:lineRule="auto"/>
              <w:jc w:val="both"/>
              <w:rPr>
                <w:color w:val="000000"/>
                <w:sz w:val="20"/>
                <w:szCs w:val="18"/>
                <w:lang w:val="uk-UA"/>
              </w:rPr>
            </w:pPr>
            <w:r w:rsidRPr="000F6DA2">
              <w:rPr>
                <w:color w:val="000000"/>
                <w:sz w:val="20"/>
                <w:szCs w:val="18"/>
                <w:lang w:val="uk-UA"/>
              </w:rPr>
              <w:t>ТОВ «Черкаська птахофабрика» серія В</w:t>
            </w:r>
          </w:p>
        </w:tc>
        <w:tc>
          <w:tcPr>
            <w:tcW w:w="546" w:type="pct"/>
            <w:shd w:val="clear" w:color="auto" w:fill="auto"/>
          </w:tcPr>
          <w:p w:rsidR="00770DF9" w:rsidRPr="000F6DA2" w:rsidRDefault="00770DF9" w:rsidP="000F6DA2">
            <w:pPr>
              <w:spacing w:line="360" w:lineRule="auto"/>
              <w:jc w:val="both"/>
              <w:rPr>
                <w:color w:val="000000"/>
                <w:sz w:val="20"/>
                <w:szCs w:val="18"/>
                <w:lang w:val="uk-UA"/>
              </w:rPr>
            </w:pPr>
            <w:r w:rsidRPr="000F6DA2">
              <w:rPr>
                <w:color w:val="000000"/>
                <w:sz w:val="20"/>
                <w:szCs w:val="18"/>
                <w:lang w:val="uk-UA"/>
              </w:rPr>
              <w:t>112</w:t>
            </w:r>
          </w:p>
        </w:tc>
        <w:tc>
          <w:tcPr>
            <w:tcW w:w="659" w:type="pct"/>
            <w:shd w:val="clear" w:color="auto" w:fill="auto"/>
          </w:tcPr>
          <w:p w:rsidR="00770DF9" w:rsidRPr="000F6DA2" w:rsidRDefault="00770DF9" w:rsidP="000F6DA2">
            <w:pPr>
              <w:spacing w:line="360" w:lineRule="auto"/>
              <w:jc w:val="both"/>
              <w:rPr>
                <w:color w:val="000000"/>
                <w:sz w:val="20"/>
                <w:szCs w:val="18"/>
                <w:lang w:val="uk-UA"/>
              </w:rPr>
            </w:pPr>
            <w:r w:rsidRPr="000F6DA2">
              <w:rPr>
                <w:color w:val="000000"/>
                <w:sz w:val="20"/>
                <w:szCs w:val="18"/>
                <w:lang w:val="uk-UA"/>
              </w:rPr>
              <w:t>1000,00</w:t>
            </w:r>
          </w:p>
        </w:tc>
        <w:tc>
          <w:tcPr>
            <w:tcW w:w="638" w:type="pct"/>
            <w:shd w:val="clear" w:color="auto" w:fill="auto"/>
          </w:tcPr>
          <w:p w:rsidR="00770DF9" w:rsidRPr="000F6DA2" w:rsidRDefault="00770DF9" w:rsidP="000F6DA2">
            <w:pPr>
              <w:spacing w:line="360" w:lineRule="auto"/>
              <w:jc w:val="both"/>
              <w:rPr>
                <w:color w:val="000000"/>
                <w:sz w:val="20"/>
                <w:szCs w:val="18"/>
                <w:lang w:val="uk-UA"/>
              </w:rPr>
            </w:pPr>
            <w:r w:rsidRPr="000F6DA2">
              <w:rPr>
                <w:color w:val="000000"/>
                <w:sz w:val="20"/>
                <w:szCs w:val="18"/>
                <w:lang w:val="uk-UA"/>
              </w:rPr>
              <w:t>112000,00</w:t>
            </w:r>
          </w:p>
        </w:tc>
        <w:tc>
          <w:tcPr>
            <w:tcW w:w="626" w:type="pct"/>
            <w:shd w:val="clear" w:color="auto" w:fill="auto"/>
          </w:tcPr>
          <w:p w:rsidR="00770DF9" w:rsidRPr="000F6DA2" w:rsidRDefault="00770DF9" w:rsidP="000F6DA2">
            <w:pPr>
              <w:spacing w:line="360" w:lineRule="auto"/>
              <w:jc w:val="both"/>
              <w:rPr>
                <w:color w:val="000000"/>
                <w:sz w:val="20"/>
                <w:szCs w:val="18"/>
                <w:lang w:val="uk-UA"/>
              </w:rPr>
            </w:pPr>
            <w:r w:rsidRPr="000F6DA2">
              <w:rPr>
                <w:color w:val="000000"/>
                <w:sz w:val="20"/>
                <w:szCs w:val="18"/>
                <w:lang w:val="uk-UA"/>
              </w:rPr>
              <w:t>103943,84</w:t>
            </w:r>
          </w:p>
        </w:tc>
        <w:tc>
          <w:tcPr>
            <w:tcW w:w="617" w:type="pct"/>
            <w:shd w:val="clear" w:color="auto" w:fill="auto"/>
          </w:tcPr>
          <w:p w:rsidR="00770DF9" w:rsidRPr="000F6DA2" w:rsidRDefault="00770DF9" w:rsidP="000F6DA2">
            <w:pPr>
              <w:spacing w:line="360" w:lineRule="auto"/>
              <w:jc w:val="both"/>
              <w:rPr>
                <w:color w:val="000000"/>
                <w:sz w:val="20"/>
                <w:szCs w:val="18"/>
                <w:lang w:val="uk-UA"/>
              </w:rPr>
            </w:pPr>
            <w:r w:rsidRPr="000F6DA2">
              <w:rPr>
                <w:color w:val="000000"/>
                <w:sz w:val="20"/>
                <w:szCs w:val="18"/>
                <w:lang w:val="uk-UA"/>
              </w:rPr>
              <w:t>1,07</w:t>
            </w:r>
          </w:p>
        </w:tc>
      </w:tr>
      <w:tr w:rsidR="00C05F06" w:rsidRPr="000F6DA2" w:rsidTr="000F6DA2">
        <w:trPr>
          <w:cantSplit/>
          <w:jc w:val="center"/>
        </w:trPr>
        <w:tc>
          <w:tcPr>
            <w:tcW w:w="219" w:type="pct"/>
            <w:shd w:val="clear" w:color="auto" w:fill="auto"/>
          </w:tcPr>
          <w:p w:rsidR="00DE276C" w:rsidRPr="000F6DA2" w:rsidRDefault="00DE276C" w:rsidP="000F6DA2">
            <w:pPr>
              <w:spacing w:line="360" w:lineRule="auto"/>
              <w:jc w:val="both"/>
              <w:rPr>
                <w:color w:val="000000"/>
                <w:sz w:val="20"/>
                <w:szCs w:val="18"/>
                <w:lang w:val="uk-UA"/>
              </w:rPr>
            </w:pPr>
            <w:r w:rsidRPr="000F6DA2">
              <w:rPr>
                <w:color w:val="000000"/>
                <w:sz w:val="20"/>
                <w:szCs w:val="18"/>
                <w:lang w:val="uk-UA"/>
              </w:rPr>
              <w:t>4</w:t>
            </w:r>
          </w:p>
        </w:tc>
        <w:tc>
          <w:tcPr>
            <w:tcW w:w="678" w:type="pct"/>
            <w:shd w:val="clear" w:color="auto" w:fill="auto"/>
          </w:tcPr>
          <w:p w:rsidR="00DE276C" w:rsidRPr="000F6DA2" w:rsidRDefault="00DE276C" w:rsidP="000F6DA2">
            <w:pPr>
              <w:spacing w:line="360" w:lineRule="auto"/>
              <w:jc w:val="both"/>
              <w:rPr>
                <w:b/>
                <w:color w:val="000000"/>
                <w:sz w:val="20"/>
                <w:szCs w:val="18"/>
                <w:lang w:val="uk-UA"/>
              </w:rPr>
            </w:pPr>
            <w:r w:rsidRPr="000F6DA2">
              <w:rPr>
                <w:b/>
                <w:color w:val="000000"/>
                <w:sz w:val="20"/>
                <w:szCs w:val="18"/>
                <w:lang w:val="uk-UA"/>
              </w:rPr>
              <w:t>Разом</w:t>
            </w:r>
          </w:p>
        </w:tc>
        <w:tc>
          <w:tcPr>
            <w:tcW w:w="1017" w:type="pct"/>
            <w:shd w:val="clear" w:color="auto" w:fill="auto"/>
          </w:tcPr>
          <w:p w:rsidR="00DE276C" w:rsidRPr="000F6DA2" w:rsidRDefault="00DE276C" w:rsidP="000F6DA2">
            <w:pPr>
              <w:spacing w:line="360" w:lineRule="auto"/>
              <w:jc w:val="both"/>
              <w:rPr>
                <w:color w:val="000000"/>
                <w:sz w:val="20"/>
                <w:szCs w:val="18"/>
                <w:lang w:val="uk-UA"/>
              </w:rPr>
            </w:pPr>
          </w:p>
        </w:tc>
        <w:tc>
          <w:tcPr>
            <w:tcW w:w="546" w:type="pct"/>
            <w:shd w:val="clear" w:color="auto" w:fill="auto"/>
          </w:tcPr>
          <w:p w:rsidR="00DE276C" w:rsidRPr="000F6DA2" w:rsidRDefault="00DE276C" w:rsidP="000F6DA2">
            <w:pPr>
              <w:spacing w:line="360" w:lineRule="auto"/>
              <w:jc w:val="both"/>
              <w:rPr>
                <w:color w:val="000000"/>
                <w:sz w:val="20"/>
                <w:szCs w:val="18"/>
                <w:lang w:val="uk-UA"/>
              </w:rPr>
            </w:pPr>
          </w:p>
        </w:tc>
        <w:tc>
          <w:tcPr>
            <w:tcW w:w="659" w:type="pct"/>
            <w:shd w:val="clear" w:color="auto" w:fill="auto"/>
          </w:tcPr>
          <w:p w:rsidR="00DE276C" w:rsidRPr="000F6DA2" w:rsidRDefault="00DE276C" w:rsidP="000F6DA2">
            <w:pPr>
              <w:spacing w:line="360" w:lineRule="auto"/>
              <w:jc w:val="both"/>
              <w:rPr>
                <w:color w:val="000000"/>
                <w:sz w:val="20"/>
                <w:szCs w:val="18"/>
                <w:lang w:val="uk-UA"/>
              </w:rPr>
            </w:pPr>
          </w:p>
        </w:tc>
        <w:tc>
          <w:tcPr>
            <w:tcW w:w="638" w:type="pct"/>
            <w:shd w:val="clear" w:color="auto" w:fill="auto"/>
          </w:tcPr>
          <w:p w:rsidR="00DE276C" w:rsidRPr="000F6DA2" w:rsidRDefault="00770DF9" w:rsidP="000F6DA2">
            <w:pPr>
              <w:spacing w:line="360" w:lineRule="auto"/>
              <w:jc w:val="both"/>
              <w:rPr>
                <w:color w:val="000000"/>
                <w:sz w:val="20"/>
                <w:szCs w:val="18"/>
                <w:lang w:val="uk-UA"/>
              </w:rPr>
            </w:pPr>
            <w:r w:rsidRPr="000F6DA2">
              <w:rPr>
                <w:color w:val="000000"/>
                <w:sz w:val="20"/>
                <w:szCs w:val="18"/>
                <w:lang w:val="uk-UA"/>
              </w:rPr>
              <w:t>5475864,62</w:t>
            </w:r>
          </w:p>
        </w:tc>
        <w:tc>
          <w:tcPr>
            <w:tcW w:w="626" w:type="pct"/>
            <w:shd w:val="clear" w:color="auto" w:fill="auto"/>
          </w:tcPr>
          <w:p w:rsidR="00DE276C" w:rsidRPr="000F6DA2" w:rsidRDefault="00770DF9" w:rsidP="000F6DA2">
            <w:pPr>
              <w:spacing w:line="360" w:lineRule="auto"/>
              <w:jc w:val="both"/>
              <w:rPr>
                <w:color w:val="000000"/>
                <w:sz w:val="20"/>
                <w:szCs w:val="18"/>
                <w:lang w:val="uk-UA"/>
              </w:rPr>
            </w:pPr>
            <w:r w:rsidRPr="000F6DA2">
              <w:rPr>
                <w:color w:val="000000"/>
                <w:sz w:val="20"/>
                <w:szCs w:val="18"/>
                <w:lang w:val="uk-UA"/>
              </w:rPr>
              <w:t>6866393,71</w:t>
            </w:r>
          </w:p>
        </w:tc>
        <w:tc>
          <w:tcPr>
            <w:tcW w:w="617" w:type="pct"/>
            <w:shd w:val="clear" w:color="auto" w:fill="auto"/>
          </w:tcPr>
          <w:p w:rsidR="00DE276C" w:rsidRPr="000F6DA2" w:rsidRDefault="00770DF9" w:rsidP="000F6DA2">
            <w:pPr>
              <w:spacing w:line="360" w:lineRule="auto"/>
              <w:jc w:val="both"/>
              <w:rPr>
                <w:color w:val="000000"/>
                <w:sz w:val="20"/>
                <w:szCs w:val="18"/>
                <w:lang w:val="uk-UA"/>
              </w:rPr>
            </w:pPr>
            <w:r w:rsidRPr="000F6DA2">
              <w:rPr>
                <w:color w:val="000000"/>
                <w:sz w:val="20"/>
                <w:szCs w:val="18"/>
                <w:lang w:val="uk-UA"/>
              </w:rPr>
              <w:t>70,53</w:t>
            </w:r>
          </w:p>
        </w:tc>
      </w:tr>
    </w:tbl>
    <w:p w:rsidR="00703EB7" w:rsidRPr="00C05F06" w:rsidRDefault="00703EB7" w:rsidP="00C05F06">
      <w:pPr>
        <w:spacing w:line="360" w:lineRule="auto"/>
        <w:ind w:firstLine="709"/>
        <w:jc w:val="both"/>
        <w:rPr>
          <w:color w:val="000000"/>
          <w:sz w:val="28"/>
          <w:szCs w:val="28"/>
          <w:lang w:val="uk-UA"/>
        </w:rPr>
      </w:pPr>
    </w:p>
    <w:p w:rsidR="00703EB7" w:rsidRPr="00C05F06" w:rsidRDefault="00703EB7" w:rsidP="00C05F06">
      <w:pPr>
        <w:spacing w:line="360" w:lineRule="auto"/>
        <w:ind w:firstLine="709"/>
        <w:jc w:val="both"/>
        <w:rPr>
          <w:color w:val="000000"/>
          <w:sz w:val="28"/>
          <w:szCs w:val="28"/>
          <w:lang w:val="uk-UA"/>
        </w:rPr>
      </w:pPr>
      <w:r w:rsidRPr="00C05F06">
        <w:rPr>
          <w:color w:val="000000"/>
          <w:sz w:val="28"/>
          <w:szCs w:val="28"/>
          <w:lang w:val="uk-UA"/>
        </w:rPr>
        <w:t>Таким чином слід зробити наступні висновки:</w:t>
      </w:r>
    </w:p>
    <w:p w:rsidR="00703EB7" w:rsidRPr="00C05F06" w:rsidRDefault="00703EB7" w:rsidP="00C05F06">
      <w:pPr>
        <w:numPr>
          <w:ilvl w:val="0"/>
          <w:numId w:val="6"/>
        </w:numPr>
        <w:spacing w:line="360" w:lineRule="auto"/>
        <w:ind w:left="0" w:firstLine="709"/>
        <w:jc w:val="both"/>
        <w:rPr>
          <w:color w:val="000000"/>
          <w:sz w:val="28"/>
          <w:szCs w:val="28"/>
          <w:lang w:val="uk-UA"/>
        </w:rPr>
      </w:pPr>
      <w:r w:rsidRPr="00C05F06">
        <w:rPr>
          <w:color w:val="000000"/>
          <w:sz w:val="28"/>
          <w:szCs w:val="28"/>
          <w:lang w:val="uk-UA"/>
        </w:rPr>
        <w:t>Найбільші позиції у портфелі фонду «Соціальний стандарт» займають наступні емітенти:</w:t>
      </w:r>
    </w:p>
    <w:p w:rsidR="00703EB7" w:rsidRPr="00C05F06" w:rsidRDefault="00703EB7" w:rsidP="00C05F06">
      <w:pPr>
        <w:spacing w:line="360" w:lineRule="auto"/>
        <w:ind w:firstLine="709"/>
        <w:jc w:val="both"/>
        <w:rPr>
          <w:color w:val="000000"/>
          <w:sz w:val="28"/>
          <w:szCs w:val="28"/>
          <w:lang w:val="uk-UA"/>
        </w:rPr>
      </w:pPr>
      <w:r w:rsidRPr="00C05F06">
        <w:rPr>
          <w:color w:val="000000"/>
          <w:sz w:val="28"/>
          <w:szCs w:val="28"/>
          <w:lang w:val="uk-UA"/>
        </w:rPr>
        <w:t xml:space="preserve">Депозити </w:t>
      </w:r>
      <w:r w:rsidR="00C05F06">
        <w:rPr>
          <w:color w:val="000000"/>
          <w:sz w:val="28"/>
          <w:szCs w:val="28"/>
          <w:lang w:val="uk-UA"/>
        </w:rPr>
        <w:t>–</w:t>
      </w:r>
      <w:r w:rsidR="00C05F06" w:rsidRPr="00C05F06">
        <w:rPr>
          <w:color w:val="000000"/>
          <w:sz w:val="28"/>
          <w:szCs w:val="28"/>
          <w:lang w:val="uk-UA"/>
        </w:rPr>
        <w:t xml:space="preserve"> </w:t>
      </w:r>
      <w:r w:rsidRPr="00C05F06">
        <w:rPr>
          <w:color w:val="000000"/>
          <w:sz w:val="28"/>
          <w:szCs w:val="28"/>
          <w:lang w:val="uk-UA"/>
        </w:rPr>
        <w:t>26,2</w:t>
      </w:r>
      <w:r w:rsidR="00C05F06" w:rsidRPr="00C05F06">
        <w:rPr>
          <w:color w:val="000000"/>
          <w:sz w:val="28"/>
          <w:szCs w:val="28"/>
          <w:lang w:val="uk-UA"/>
        </w:rPr>
        <w:t>5</w:t>
      </w:r>
      <w:r w:rsidR="00C05F06">
        <w:rPr>
          <w:color w:val="000000"/>
          <w:sz w:val="28"/>
          <w:szCs w:val="28"/>
          <w:lang w:val="uk-UA"/>
        </w:rPr>
        <w:t>%</w:t>
      </w:r>
      <w:r w:rsidRPr="00C05F06">
        <w:rPr>
          <w:color w:val="000000"/>
          <w:sz w:val="28"/>
          <w:szCs w:val="28"/>
          <w:lang w:val="uk-UA"/>
        </w:rPr>
        <w:t>;</w:t>
      </w:r>
    </w:p>
    <w:p w:rsidR="00703EB7" w:rsidRPr="00C05F06" w:rsidRDefault="00703EB7" w:rsidP="00C05F06">
      <w:pPr>
        <w:spacing w:line="360" w:lineRule="auto"/>
        <w:ind w:firstLine="709"/>
        <w:jc w:val="both"/>
        <w:rPr>
          <w:color w:val="000000"/>
          <w:sz w:val="28"/>
          <w:szCs w:val="28"/>
          <w:lang w:val="uk-UA"/>
        </w:rPr>
      </w:pPr>
      <w:r w:rsidRPr="00C05F06">
        <w:rPr>
          <w:color w:val="000000"/>
          <w:sz w:val="28"/>
          <w:szCs w:val="28"/>
          <w:lang w:val="uk-UA"/>
        </w:rPr>
        <w:t xml:space="preserve">Західенерго (ZAEN) </w:t>
      </w:r>
      <w:r w:rsidR="00C05F06">
        <w:rPr>
          <w:color w:val="000000"/>
          <w:sz w:val="28"/>
          <w:szCs w:val="28"/>
          <w:lang w:val="uk-UA"/>
        </w:rPr>
        <w:t>–</w:t>
      </w:r>
      <w:r w:rsidR="00C05F06" w:rsidRPr="00C05F06">
        <w:rPr>
          <w:color w:val="000000"/>
          <w:sz w:val="28"/>
          <w:szCs w:val="28"/>
          <w:lang w:val="uk-UA"/>
        </w:rPr>
        <w:t xml:space="preserve"> </w:t>
      </w:r>
      <w:r w:rsidRPr="00C05F06">
        <w:rPr>
          <w:color w:val="000000"/>
          <w:sz w:val="28"/>
          <w:szCs w:val="28"/>
          <w:lang w:val="uk-UA"/>
        </w:rPr>
        <w:t>5,7</w:t>
      </w:r>
      <w:r w:rsidR="00C05F06" w:rsidRPr="00C05F06">
        <w:rPr>
          <w:color w:val="000000"/>
          <w:sz w:val="28"/>
          <w:szCs w:val="28"/>
          <w:lang w:val="uk-UA"/>
        </w:rPr>
        <w:t>5</w:t>
      </w:r>
      <w:r w:rsidR="00C05F06">
        <w:rPr>
          <w:color w:val="000000"/>
          <w:sz w:val="28"/>
          <w:szCs w:val="28"/>
          <w:lang w:val="uk-UA"/>
        </w:rPr>
        <w:t>%</w:t>
      </w:r>
      <w:r w:rsidRPr="00C05F06">
        <w:rPr>
          <w:color w:val="000000"/>
          <w:sz w:val="28"/>
          <w:szCs w:val="28"/>
          <w:lang w:val="uk-UA"/>
        </w:rPr>
        <w:t>;</w:t>
      </w:r>
    </w:p>
    <w:p w:rsidR="00703EB7" w:rsidRPr="00C05F06" w:rsidRDefault="00703EB7" w:rsidP="00C05F06">
      <w:pPr>
        <w:spacing w:line="360" w:lineRule="auto"/>
        <w:ind w:firstLine="709"/>
        <w:jc w:val="both"/>
        <w:rPr>
          <w:color w:val="000000"/>
          <w:sz w:val="28"/>
          <w:szCs w:val="28"/>
          <w:lang w:val="uk-UA"/>
        </w:rPr>
      </w:pPr>
      <w:r w:rsidRPr="00C05F06">
        <w:rPr>
          <w:color w:val="000000"/>
          <w:sz w:val="28"/>
          <w:szCs w:val="28"/>
          <w:lang w:val="uk-UA"/>
        </w:rPr>
        <w:t xml:space="preserve">Центренерго (CEEN) </w:t>
      </w:r>
      <w:r w:rsidR="00C05F06">
        <w:rPr>
          <w:color w:val="000000"/>
          <w:sz w:val="28"/>
          <w:szCs w:val="28"/>
          <w:lang w:val="uk-UA"/>
        </w:rPr>
        <w:t>–</w:t>
      </w:r>
      <w:r w:rsidR="00C05F06" w:rsidRPr="00C05F06">
        <w:rPr>
          <w:color w:val="000000"/>
          <w:sz w:val="28"/>
          <w:szCs w:val="28"/>
          <w:lang w:val="uk-UA"/>
        </w:rPr>
        <w:t xml:space="preserve"> </w:t>
      </w:r>
      <w:r w:rsidRPr="00C05F06">
        <w:rPr>
          <w:color w:val="000000"/>
          <w:sz w:val="28"/>
          <w:szCs w:val="28"/>
          <w:lang w:val="uk-UA"/>
        </w:rPr>
        <w:t>5,3</w:t>
      </w:r>
      <w:r w:rsidR="00C05F06" w:rsidRPr="00C05F06">
        <w:rPr>
          <w:color w:val="000000"/>
          <w:sz w:val="28"/>
          <w:szCs w:val="28"/>
          <w:lang w:val="uk-UA"/>
        </w:rPr>
        <w:t>3</w:t>
      </w:r>
      <w:r w:rsidR="00C05F06">
        <w:rPr>
          <w:color w:val="000000"/>
          <w:sz w:val="28"/>
          <w:szCs w:val="28"/>
          <w:lang w:val="uk-UA"/>
        </w:rPr>
        <w:t>%</w:t>
      </w:r>
      <w:r w:rsidRPr="00C05F06">
        <w:rPr>
          <w:color w:val="000000"/>
          <w:sz w:val="28"/>
          <w:szCs w:val="28"/>
          <w:lang w:val="uk-UA"/>
        </w:rPr>
        <w:t>;</w:t>
      </w:r>
    </w:p>
    <w:p w:rsidR="00703EB7" w:rsidRPr="00C05F06" w:rsidRDefault="00703EB7" w:rsidP="00C05F06">
      <w:pPr>
        <w:spacing w:line="360" w:lineRule="auto"/>
        <w:ind w:firstLine="709"/>
        <w:jc w:val="both"/>
        <w:rPr>
          <w:color w:val="000000"/>
          <w:sz w:val="28"/>
          <w:szCs w:val="28"/>
          <w:lang w:val="uk-UA"/>
        </w:rPr>
      </w:pPr>
      <w:r w:rsidRPr="00C05F06">
        <w:rPr>
          <w:color w:val="000000"/>
          <w:sz w:val="28"/>
          <w:szCs w:val="28"/>
          <w:lang w:val="uk-UA"/>
        </w:rPr>
        <w:t xml:space="preserve">Укрнафта (UNAF) </w:t>
      </w:r>
      <w:r w:rsidR="00C05F06">
        <w:rPr>
          <w:color w:val="000000"/>
          <w:sz w:val="28"/>
          <w:szCs w:val="28"/>
          <w:lang w:val="uk-UA"/>
        </w:rPr>
        <w:t>–</w:t>
      </w:r>
      <w:r w:rsidR="00C05F06" w:rsidRPr="00C05F06">
        <w:rPr>
          <w:color w:val="000000"/>
          <w:sz w:val="28"/>
          <w:szCs w:val="28"/>
          <w:lang w:val="uk-UA"/>
        </w:rPr>
        <w:t xml:space="preserve"> </w:t>
      </w:r>
      <w:r w:rsidRPr="00C05F06">
        <w:rPr>
          <w:color w:val="000000"/>
          <w:sz w:val="28"/>
          <w:szCs w:val="28"/>
          <w:lang w:val="uk-UA"/>
        </w:rPr>
        <w:t>4,8</w:t>
      </w:r>
      <w:r w:rsidR="00C05F06" w:rsidRPr="00C05F06">
        <w:rPr>
          <w:color w:val="000000"/>
          <w:sz w:val="28"/>
          <w:szCs w:val="28"/>
          <w:lang w:val="uk-UA"/>
        </w:rPr>
        <w:t>6</w:t>
      </w:r>
      <w:r w:rsidR="00C05F06">
        <w:rPr>
          <w:color w:val="000000"/>
          <w:sz w:val="28"/>
          <w:szCs w:val="28"/>
          <w:lang w:val="uk-UA"/>
        </w:rPr>
        <w:t>%</w:t>
      </w:r>
      <w:r w:rsidRPr="00C05F06">
        <w:rPr>
          <w:color w:val="000000"/>
          <w:sz w:val="28"/>
          <w:szCs w:val="28"/>
          <w:lang w:val="uk-UA"/>
        </w:rPr>
        <w:t>;</w:t>
      </w:r>
    </w:p>
    <w:p w:rsidR="00703EB7" w:rsidRPr="00C05F06" w:rsidRDefault="00703EB7" w:rsidP="00C05F06">
      <w:pPr>
        <w:spacing w:line="360" w:lineRule="auto"/>
        <w:ind w:firstLine="709"/>
        <w:jc w:val="both"/>
        <w:rPr>
          <w:color w:val="000000"/>
          <w:sz w:val="28"/>
          <w:szCs w:val="28"/>
          <w:lang w:val="uk-UA"/>
        </w:rPr>
      </w:pPr>
      <w:r w:rsidRPr="00C05F06">
        <w:rPr>
          <w:color w:val="000000"/>
          <w:sz w:val="28"/>
          <w:szCs w:val="28"/>
          <w:lang w:val="uk-UA"/>
        </w:rPr>
        <w:t xml:space="preserve">ОВДП (погашення 23.06.10) (14377) </w:t>
      </w:r>
      <w:r w:rsidR="00C05F06">
        <w:rPr>
          <w:color w:val="000000"/>
          <w:sz w:val="28"/>
          <w:szCs w:val="28"/>
          <w:lang w:val="uk-UA"/>
        </w:rPr>
        <w:t>–</w:t>
      </w:r>
      <w:r w:rsidR="00C05F06" w:rsidRPr="00C05F06">
        <w:rPr>
          <w:color w:val="000000"/>
          <w:sz w:val="28"/>
          <w:szCs w:val="28"/>
          <w:lang w:val="uk-UA"/>
        </w:rPr>
        <w:t xml:space="preserve"> </w:t>
      </w:r>
      <w:r w:rsidRPr="00C05F06">
        <w:rPr>
          <w:color w:val="000000"/>
          <w:sz w:val="28"/>
          <w:szCs w:val="28"/>
          <w:lang w:val="uk-UA"/>
        </w:rPr>
        <w:t>4,6</w:t>
      </w:r>
      <w:r w:rsidR="00C05F06" w:rsidRPr="00C05F06">
        <w:rPr>
          <w:color w:val="000000"/>
          <w:sz w:val="28"/>
          <w:szCs w:val="28"/>
          <w:lang w:val="uk-UA"/>
        </w:rPr>
        <w:t>4</w:t>
      </w:r>
      <w:r w:rsidR="00C05F06">
        <w:rPr>
          <w:color w:val="000000"/>
          <w:sz w:val="28"/>
          <w:szCs w:val="28"/>
          <w:lang w:val="uk-UA"/>
        </w:rPr>
        <w:t>%</w:t>
      </w:r>
      <w:r w:rsidRPr="00C05F06">
        <w:rPr>
          <w:color w:val="000000"/>
          <w:sz w:val="28"/>
          <w:szCs w:val="28"/>
          <w:lang w:val="uk-UA"/>
        </w:rPr>
        <w:t>.</w:t>
      </w:r>
    </w:p>
    <w:p w:rsidR="003B1B31" w:rsidRPr="00C05F06" w:rsidRDefault="00703EB7" w:rsidP="00C05F06">
      <w:pPr>
        <w:spacing w:line="360" w:lineRule="auto"/>
        <w:ind w:firstLine="709"/>
        <w:jc w:val="both"/>
        <w:rPr>
          <w:color w:val="000000"/>
          <w:sz w:val="28"/>
          <w:szCs w:val="28"/>
          <w:lang w:val="uk-UA"/>
        </w:rPr>
      </w:pPr>
      <w:r w:rsidRPr="00C05F06">
        <w:rPr>
          <w:color w:val="000000"/>
          <w:sz w:val="28"/>
          <w:szCs w:val="28"/>
          <w:lang w:val="uk-UA"/>
        </w:rPr>
        <w:t xml:space="preserve">Отож, найбільші позиції у портфелі фонду «Соціальний стандарт» займають депозити та акції енергетичного сектору. При оцінці ризику слід зауважити, </w:t>
      </w:r>
      <w:r w:rsidR="003B1B31" w:rsidRPr="00C05F06">
        <w:rPr>
          <w:color w:val="000000"/>
          <w:sz w:val="28"/>
          <w:szCs w:val="28"/>
          <w:lang w:val="uk-UA"/>
        </w:rPr>
        <w:t>що вкладенн</w:t>
      </w:r>
      <w:r w:rsidR="006D44CD" w:rsidRPr="00C05F06">
        <w:rPr>
          <w:color w:val="000000"/>
          <w:sz w:val="28"/>
          <w:szCs w:val="28"/>
          <w:lang w:val="uk-UA"/>
        </w:rPr>
        <w:t>я коштів у державні облігації,</w:t>
      </w:r>
      <w:r w:rsidR="003B1B31" w:rsidRPr="00C05F06">
        <w:rPr>
          <w:color w:val="000000"/>
          <w:sz w:val="28"/>
          <w:szCs w:val="28"/>
          <w:lang w:val="uk-UA"/>
        </w:rPr>
        <w:t xml:space="preserve"> депозитні рахунки</w:t>
      </w:r>
      <w:r w:rsidR="006D44CD" w:rsidRPr="00C05F06">
        <w:rPr>
          <w:color w:val="000000"/>
          <w:sz w:val="28"/>
          <w:szCs w:val="28"/>
          <w:lang w:val="uk-UA"/>
        </w:rPr>
        <w:t xml:space="preserve"> та енергетику</w:t>
      </w:r>
      <w:r w:rsidR="003B1B31" w:rsidRPr="00C05F06">
        <w:rPr>
          <w:color w:val="000000"/>
          <w:sz w:val="28"/>
          <w:szCs w:val="28"/>
          <w:lang w:val="uk-UA"/>
        </w:rPr>
        <w:t xml:space="preserve">, є доволі вигідним. </w:t>
      </w:r>
      <w:r w:rsidR="006D44CD" w:rsidRPr="00C05F06">
        <w:rPr>
          <w:color w:val="000000"/>
          <w:sz w:val="28"/>
          <w:szCs w:val="28"/>
          <w:lang w:val="uk-UA"/>
        </w:rPr>
        <w:t>Ці сектори економіки не так вразливі до фінансової кризи, тим більше, що в умовах, коли хвиля кризи пішла на спад, вкладання коштів у ці галузі є найбільш доцільним.</w:t>
      </w:r>
    </w:p>
    <w:p w:rsidR="00703EB7" w:rsidRDefault="006D44CD" w:rsidP="00C05F06">
      <w:pPr>
        <w:numPr>
          <w:ilvl w:val="0"/>
          <w:numId w:val="6"/>
        </w:numPr>
        <w:spacing w:line="360" w:lineRule="auto"/>
        <w:ind w:left="0" w:firstLine="709"/>
        <w:jc w:val="both"/>
        <w:rPr>
          <w:color w:val="000000"/>
          <w:sz w:val="28"/>
          <w:szCs w:val="28"/>
          <w:lang w:val="uk-UA"/>
        </w:rPr>
      </w:pPr>
      <w:r w:rsidRPr="00C05F06">
        <w:rPr>
          <w:color w:val="000000"/>
          <w:sz w:val="28"/>
          <w:szCs w:val="28"/>
          <w:lang w:val="uk-UA"/>
        </w:rPr>
        <w:t>Розподіл акцій з портфелю фонду «Соціальний стандарт» за галузями виглядає наступним чином</w:t>
      </w:r>
      <w:r w:rsidR="007A2214" w:rsidRPr="00C05F06">
        <w:rPr>
          <w:color w:val="000000"/>
          <w:sz w:val="28"/>
          <w:szCs w:val="28"/>
          <w:lang w:val="uk-UA"/>
        </w:rPr>
        <w:t xml:space="preserve"> (мал. 6)</w:t>
      </w:r>
      <w:r w:rsidRPr="00C05F06">
        <w:rPr>
          <w:color w:val="000000"/>
          <w:sz w:val="28"/>
          <w:szCs w:val="28"/>
          <w:lang w:val="uk-UA"/>
        </w:rPr>
        <w:t>:</w:t>
      </w:r>
    </w:p>
    <w:p w:rsidR="005A3404" w:rsidRPr="00C05F06" w:rsidRDefault="005A3404" w:rsidP="005A3404">
      <w:pPr>
        <w:spacing w:line="360" w:lineRule="auto"/>
        <w:ind w:firstLine="709"/>
        <w:jc w:val="both"/>
        <w:rPr>
          <w:color w:val="000000"/>
          <w:sz w:val="28"/>
          <w:szCs w:val="28"/>
          <w:lang w:val="uk-UA"/>
        </w:rPr>
      </w:pPr>
      <w:r w:rsidRPr="00C05F06">
        <w:rPr>
          <w:color w:val="000000"/>
          <w:sz w:val="28"/>
          <w:szCs w:val="28"/>
          <w:lang w:val="uk-UA"/>
        </w:rPr>
        <w:t>Найбільші позиції в портфелі фонду «Соціальний стандарт» займає енергетичний сектор. Це свідчить про спрямованість фонду закуповувати акції потенціально прибуткових елементів за низькими цінами та невеликими пакетами. Це зменшує ризик втрати прибутків.</w:t>
      </w:r>
    </w:p>
    <w:p w:rsidR="00703EB7" w:rsidRPr="00C05F06" w:rsidRDefault="005A3404" w:rsidP="005A3404">
      <w:pPr>
        <w:spacing w:line="360" w:lineRule="auto"/>
        <w:ind w:firstLine="741"/>
        <w:jc w:val="both"/>
        <w:rPr>
          <w:color w:val="000000"/>
          <w:sz w:val="28"/>
          <w:szCs w:val="28"/>
          <w:lang w:val="uk-UA"/>
        </w:rPr>
      </w:pPr>
      <w:r>
        <w:rPr>
          <w:color w:val="000000"/>
          <w:sz w:val="28"/>
          <w:szCs w:val="28"/>
          <w:lang w:val="uk-UA"/>
        </w:rPr>
        <w:br w:type="page"/>
      </w:r>
      <w:r w:rsidR="008A4A6B">
        <w:rPr>
          <w:color w:val="000000"/>
          <w:sz w:val="28"/>
          <w:szCs w:val="28"/>
          <w:lang w:val="uk-UA"/>
        </w:rPr>
        <w:pict>
          <v:shape id="_x0000_i1030" type="#_x0000_t75" style="width:265.5pt;height:219pt">
            <v:imagedata r:id="rId10" o:title=""/>
          </v:shape>
        </w:pict>
      </w:r>
    </w:p>
    <w:p w:rsidR="007A2214" w:rsidRPr="00C05F06" w:rsidRDefault="007A2214" w:rsidP="00C05F06">
      <w:pPr>
        <w:spacing w:line="360" w:lineRule="auto"/>
        <w:ind w:firstLine="709"/>
        <w:jc w:val="both"/>
        <w:rPr>
          <w:color w:val="000000"/>
          <w:sz w:val="28"/>
          <w:szCs w:val="28"/>
          <w:lang w:val="uk-UA"/>
        </w:rPr>
      </w:pPr>
      <w:r w:rsidRPr="00C05F06">
        <w:rPr>
          <w:color w:val="000000"/>
          <w:sz w:val="28"/>
          <w:szCs w:val="28"/>
          <w:lang w:val="uk-UA"/>
        </w:rPr>
        <w:t>Мал. 6. Розподіл акцій за галузями</w:t>
      </w:r>
    </w:p>
    <w:p w:rsidR="005A3404" w:rsidRDefault="005A3404" w:rsidP="00C05F06">
      <w:pPr>
        <w:spacing w:line="360" w:lineRule="auto"/>
        <w:ind w:firstLine="709"/>
        <w:jc w:val="both"/>
        <w:rPr>
          <w:color w:val="000000"/>
          <w:sz w:val="28"/>
          <w:szCs w:val="28"/>
          <w:lang w:val="uk-UA"/>
        </w:rPr>
      </w:pPr>
    </w:p>
    <w:p w:rsidR="007A2214" w:rsidRPr="00C05F06" w:rsidRDefault="007A2214" w:rsidP="00C05F06">
      <w:pPr>
        <w:numPr>
          <w:ilvl w:val="0"/>
          <w:numId w:val="6"/>
        </w:numPr>
        <w:spacing w:line="360" w:lineRule="auto"/>
        <w:ind w:left="0" w:firstLine="709"/>
        <w:jc w:val="both"/>
        <w:rPr>
          <w:color w:val="000000"/>
          <w:sz w:val="28"/>
          <w:szCs w:val="28"/>
          <w:lang w:val="uk-UA"/>
        </w:rPr>
      </w:pPr>
      <w:r w:rsidRPr="00C05F06">
        <w:rPr>
          <w:color w:val="000000"/>
          <w:sz w:val="28"/>
          <w:szCs w:val="28"/>
          <w:lang w:val="uk-UA"/>
        </w:rPr>
        <w:t>Вкладення коштів за класами активів у портфелі фонду «Соціальний стандарт» виглядає наступним чином (мал. 7):</w:t>
      </w:r>
    </w:p>
    <w:p w:rsidR="005A3404" w:rsidRDefault="005A3404" w:rsidP="00C05F06">
      <w:pPr>
        <w:spacing w:line="360" w:lineRule="auto"/>
        <w:ind w:firstLine="709"/>
        <w:jc w:val="both"/>
        <w:rPr>
          <w:color w:val="000000"/>
          <w:sz w:val="28"/>
          <w:szCs w:val="28"/>
          <w:lang w:val="uk-UA"/>
        </w:rPr>
      </w:pPr>
    </w:p>
    <w:p w:rsidR="006D44CD" w:rsidRPr="00C05F06" w:rsidRDefault="008A4A6B" w:rsidP="00C05F06">
      <w:pPr>
        <w:spacing w:line="360" w:lineRule="auto"/>
        <w:ind w:firstLine="709"/>
        <w:jc w:val="both"/>
        <w:rPr>
          <w:color w:val="000000"/>
          <w:sz w:val="28"/>
          <w:szCs w:val="28"/>
          <w:lang w:val="uk-UA"/>
        </w:rPr>
      </w:pPr>
      <w:r>
        <w:rPr>
          <w:color w:val="000000"/>
          <w:sz w:val="28"/>
          <w:szCs w:val="28"/>
          <w:lang w:val="uk-UA"/>
        </w:rPr>
        <w:pict>
          <v:shape id="_x0000_i1031" type="#_x0000_t75" style="width:261.75pt;height:222pt">
            <v:imagedata r:id="rId11" o:title=""/>
          </v:shape>
        </w:pict>
      </w:r>
    </w:p>
    <w:p w:rsidR="007A2214" w:rsidRPr="00C05F06" w:rsidRDefault="007A2214" w:rsidP="00C05F06">
      <w:pPr>
        <w:spacing w:line="360" w:lineRule="auto"/>
        <w:ind w:firstLine="709"/>
        <w:jc w:val="both"/>
        <w:rPr>
          <w:color w:val="000000"/>
          <w:sz w:val="28"/>
          <w:szCs w:val="28"/>
          <w:lang w:val="uk-UA"/>
        </w:rPr>
      </w:pPr>
      <w:r w:rsidRPr="00C05F06">
        <w:rPr>
          <w:color w:val="000000"/>
          <w:sz w:val="28"/>
          <w:szCs w:val="28"/>
          <w:lang w:val="uk-UA"/>
        </w:rPr>
        <w:t>Мал. 7. Вкладення за класами активів</w:t>
      </w:r>
    </w:p>
    <w:p w:rsidR="005A3404" w:rsidRDefault="005A3404" w:rsidP="00C05F06">
      <w:pPr>
        <w:spacing w:line="360" w:lineRule="auto"/>
        <w:ind w:firstLine="709"/>
        <w:jc w:val="both"/>
        <w:rPr>
          <w:color w:val="000000"/>
          <w:sz w:val="28"/>
          <w:szCs w:val="28"/>
          <w:lang w:val="uk-UA"/>
        </w:rPr>
      </w:pPr>
    </w:p>
    <w:p w:rsidR="007A2214" w:rsidRPr="00C05F06" w:rsidRDefault="007A2214" w:rsidP="00C05F06">
      <w:pPr>
        <w:spacing w:line="360" w:lineRule="auto"/>
        <w:ind w:firstLine="709"/>
        <w:jc w:val="both"/>
        <w:rPr>
          <w:color w:val="000000"/>
          <w:sz w:val="28"/>
          <w:szCs w:val="28"/>
          <w:lang w:val="uk-UA"/>
        </w:rPr>
      </w:pPr>
      <w:r w:rsidRPr="00C05F06">
        <w:rPr>
          <w:color w:val="000000"/>
          <w:sz w:val="28"/>
          <w:szCs w:val="28"/>
          <w:lang w:val="uk-UA"/>
        </w:rPr>
        <w:t>Приблизно порівну позиції поділяють між собою облігації та депозити, трохи більше позиції займають акції. Це пов’язано з тим, що облігації гара</w:t>
      </w:r>
      <w:r w:rsidR="004A662D" w:rsidRPr="00C05F06">
        <w:rPr>
          <w:color w:val="000000"/>
          <w:sz w:val="28"/>
          <w:szCs w:val="28"/>
          <w:lang w:val="uk-UA"/>
        </w:rPr>
        <w:t>нтують практично 10</w:t>
      </w:r>
      <w:r w:rsidR="00C05F06" w:rsidRPr="00C05F06">
        <w:rPr>
          <w:color w:val="000000"/>
          <w:sz w:val="28"/>
          <w:szCs w:val="28"/>
          <w:lang w:val="uk-UA"/>
        </w:rPr>
        <w:t>0</w:t>
      </w:r>
      <w:r w:rsidR="00C05F06">
        <w:rPr>
          <w:color w:val="000000"/>
          <w:sz w:val="28"/>
          <w:szCs w:val="28"/>
          <w:lang w:val="uk-UA"/>
        </w:rPr>
        <w:t>%</w:t>
      </w:r>
      <w:r w:rsidR="004A662D" w:rsidRPr="00C05F06">
        <w:rPr>
          <w:color w:val="000000"/>
          <w:sz w:val="28"/>
          <w:szCs w:val="28"/>
          <w:lang w:val="uk-UA"/>
        </w:rPr>
        <w:t xml:space="preserve"> прибуток при мінімальному ризику, але схильні ризику дефолту, в той час як акції є найбільш привабливими для довгострокових вкладень, але є непередбачуваними у порівнянні з облігаціями надійних компаній.</w:t>
      </w:r>
    </w:p>
    <w:p w:rsidR="004A662D" w:rsidRDefault="004A662D" w:rsidP="00C05F06">
      <w:pPr>
        <w:numPr>
          <w:ilvl w:val="0"/>
          <w:numId w:val="6"/>
        </w:numPr>
        <w:spacing w:line="360" w:lineRule="auto"/>
        <w:ind w:left="0" w:firstLine="709"/>
        <w:jc w:val="both"/>
        <w:rPr>
          <w:color w:val="000000"/>
          <w:sz w:val="28"/>
          <w:szCs w:val="28"/>
          <w:lang w:val="uk-UA"/>
        </w:rPr>
      </w:pPr>
      <w:r w:rsidRPr="00C05F06">
        <w:rPr>
          <w:color w:val="000000"/>
          <w:sz w:val="28"/>
          <w:szCs w:val="28"/>
          <w:lang w:val="uk-UA"/>
        </w:rPr>
        <w:t>Показники боргових цінних паперів та інструментів грошового ринку в портфелі виглядають наступним чином (табл. 11 та 12):</w:t>
      </w:r>
    </w:p>
    <w:p w:rsidR="005A3404" w:rsidRDefault="005A3404" w:rsidP="005A3404">
      <w:pPr>
        <w:spacing w:line="360" w:lineRule="auto"/>
        <w:ind w:firstLine="709"/>
        <w:jc w:val="both"/>
        <w:rPr>
          <w:color w:val="000000"/>
          <w:sz w:val="28"/>
          <w:szCs w:val="28"/>
          <w:lang w:val="uk-UA"/>
        </w:rPr>
      </w:pPr>
    </w:p>
    <w:p w:rsidR="005A3404" w:rsidRPr="00C05F06" w:rsidRDefault="005A3404" w:rsidP="005A3404">
      <w:pPr>
        <w:spacing w:line="360" w:lineRule="auto"/>
        <w:ind w:firstLine="709"/>
        <w:jc w:val="both"/>
        <w:rPr>
          <w:color w:val="000000"/>
          <w:sz w:val="28"/>
          <w:szCs w:val="28"/>
          <w:lang w:val="uk-UA"/>
        </w:rPr>
      </w:pPr>
      <w:r w:rsidRPr="00C05F06">
        <w:rPr>
          <w:color w:val="000000"/>
          <w:sz w:val="28"/>
          <w:szCs w:val="28"/>
          <w:lang w:val="uk-UA"/>
        </w:rPr>
        <w:t>Табл. 11. Показники облігаційних вкладів у портфелі</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536"/>
        <w:gridCol w:w="2968"/>
        <w:gridCol w:w="2793"/>
      </w:tblGrid>
      <w:tr w:rsidR="004A662D" w:rsidRPr="000F6DA2" w:rsidTr="000F6DA2">
        <w:trPr>
          <w:cantSplit/>
          <w:jc w:val="center"/>
        </w:trPr>
        <w:tc>
          <w:tcPr>
            <w:tcW w:w="1902" w:type="pct"/>
            <w:shd w:val="clear" w:color="auto" w:fill="auto"/>
          </w:tcPr>
          <w:p w:rsidR="004A662D" w:rsidRPr="000F6DA2" w:rsidRDefault="005A3404" w:rsidP="000F6DA2">
            <w:pPr>
              <w:spacing w:line="360" w:lineRule="auto"/>
              <w:jc w:val="both"/>
              <w:rPr>
                <w:color w:val="000000"/>
                <w:sz w:val="20"/>
                <w:szCs w:val="28"/>
                <w:lang w:val="uk-UA"/>
              </w:rPr>
            </w:pPr>
            <w:r w:rsidRPr="000F6DA2">
              <w:rPr>
                <w:color w:val="000000"/>
                <w:sz w:val="20"/>
                <w:szCs w:val="28"/>
                <w:lang w:val="uk-UA"/>
              </w:rPr>
              <w:t>Найменування</w:t>
            </w:r>
          </w:p>
        </w:tc>
        <w:tc>
          <w:tcPr>
            <w:tcW w:w="1596" w:type="pct"/>
            <w:shd w:val="clear" w:color="auto" w:fill="auto"/>
          </w:tcPr>
          <w:p w:rsidR="004A662D" w:rsidRPr="000F6DA2" w:rsidRDefault="004A662D" w:rsidP="000F6DA2">
            <w:pPr>
              <w:spacing w:line="360" w:lineRule="auto"/>
              <w:jc w:val="both"/>
              <w:rPr>
                <w:color w:val="000000"/>
                <w:sz w:val="20"/>
                <w:szCs w:val="28"/>
                <w:lang w:val="uk-UA"/>
              </w:rPr>
            </w:pPr>
            <w:r w:rsidRPr="000F6DA2">
              <w:rPr>
                <w:color w:val="000000"/>
                <w:sz w:val="20"/>
                <w:szCs w:val="28"/>
                <w:lang w:val="uk-UA"/>
              </w:rPr>
              <w:t>Доходність до погашення (%)</w:t>
            </w:r>
          </w:p>
        </w:tc>
        <w:tc>
          <w:tcPr>
            <w:tcW w:w="1502" w:type="pct"/>
            <w:shd w:val="clear" w:color="auto" w:fill="auto"/>
          </w:tcPr>
          <w:p w:rsidR="004A662D" w:rsidRPr="000F6DA2" w:rsidRDefault="004A662D" w:rsidP="000F6DA2">
            <w:pPr>
              <w:spacing w:line="360" w:lineRule="auto"/>
              <w:jc w:val="both"/>
              <w:rPr>
                <w:color w:val="000000"/>
                <w:sz w:val="20"/>
                <w:szCs w:val="28"/>
                <w:lang w:val="uk-UA"/>
              </w:rPr>
            </w:pPr>
            <w:r w:rsidRPr="000F6DA2">
              <w:rPr>
                <w:color w:val="000000"/>
                <w:sz w:val="20"/>
                <w:szCs w:val="28"/>
                <w:lang w:val="uk-UA"/>
              </w:rPr>
              <w:t>Дюрація (років)</w:t>
            </w:r>
          </w:p>
        </w:tc>
      </w:tr>
      <w:tr w:rsidR="004A662D" w:rsidRPr="000F6DA2" w:rsidTr="000F6DA2">
        <w:trPr>
          <w:cantSplit/>
          <w:jc w:val="center"/>
        </w:trPr>
        <w:tc>
          <w:tcPr>
            <w:tcW w:w="1902" w:type="pct"/>
            <w:shd w:val="clear" w:color="auto" w:fill="auto"/>
          </w:tcPr>
          <w:p w:rsidR="004A662D" w:rsidRPr="000F6DA2" w:rsidRDefault="004A662D" w:rsidP="000F6DA2">
            <w:pPr>
              <w:spacing w:line="360" w:lineRule="auto"/>
              <w:jc w:val="both"/>
              <w:rPr>
                <w:color w:val="000000"/>
                <w:sz w:val="20"/>
                <w:szCs w:val="28"/>
                <w:lang w:val="uk-UA"/>
              </w:rPr>
            </w:pPr>
            <w:r w:rsidRPr="000F6DA2">
              <w:rPr>
                <w:color w:val="000000"/>
                <w:sz w:val="20"/>
                <w:szCs w:val="28"/>
                <w:lang w:val="uk-UA"/>
              </w:rPr>
              <w:t>Корпоративні облiгацiї</w:t>
            </w:r>
          </w:p>
        </w:tc>
        <w:tc>
          <w:tcPr>
            <w:tcW w:w="1596" w:type="pct"/>
            <w:shd w:val="clear" w:color="auto" w:fill="auto"/>
          </w:tcPr>
          <w:p w:rsidR="004A662D" w:rsidRPr="000F6DA2" w:rsidRDefault="004A662D" w:rsidP="000F6DA2">
            <w:pPr>
              <w:spacing w:line="360" w:lineRule="auto"/>
              <w:jc w:val="both"/>
              <w:rPr>
                <w:color w:val="000000"/>
                <w:sz w:val="20"/>
                <w:szCs w:val="28"/>
                <w:lang w:val="uk-UA"/>
              </w:rPr>
            </w:pPr>
            <w:r w:rsidRPr="000F6DA2">
              <w:rPr>
                <w:color w:val="000000"/>
                <w:sz w:val="20"/>
                <w:szCs w:val="28"/>
                <w:lang w:val="uk-UA"/>
              </w:rPr>
              <w:t>24,6</w:t>
            </w:r>
          </w:p>
        </w:tc>
        <w:tc>
          <w:tcPr>
            <w:tcW w:w="1502" w:type="pct"/>
            <w:shd w:val="clear" w:color="auto" w:fill="auto"/>
          </w:tcPr>
          <w:p w:rsidR="004A662D" w:rsidRPr="000F6DA2" w:rsidRDefault="004A662D" w:rsidP="000F6DA2">
            <w:pPr>
              <w:spacing w:line="360" w:lineRule="auto"/>
              <w:jc w:val="both"/>
              <w:rPr>
                <w:color w:val="000000"/>
                <w:sz w:val="20"/>
                <w:szCs w:val="28"/>
                <w:lang w:val="uk-UA"/>
              </w:rPr>
            </w:pPr>
            <w:r w:rsidRPr="000F6DA2">
              <w:rPr>
                <w:color w:val="000000"/>
                <w:sz w:val="20"/>
                <w:szCs w:val="28"/>
                <w:lang w:val="uk-UA"/>
              </w:rPr>
              <w:t>н.в.</w:t>
            </w:r>
          </w:p>
        </w:tc>
      </w:tr>
      <w:tr w:rsidR="004A662D" w:rsidRPr="000F6DA2" w:rsidTr="000F6DA2">
        <w:trPr>
          <w:cantSplit/>
          <w:jc w:val="center"/>
        </w:trPr>
        <w:tc>
          <w:tcPr>
            <w:tcW w:w="1902" w:type="pct"/>
            <w:shd w:val="clear" w:color="auto" w:fill="auto"/>
          </w:tcPr>
          <w:p w:rsidR="004A662D" w:rsidRPr="000F6DA2" w:rsidRDefault="004A662D" w:rsidP="000F6DA2">
            <w:pPr>
              <w:spacing w:line="360" w:lineRule="auto"/>
              <w:jc w:val="both"/>
              <w:rPr>
                <w:color w:val="000000"/>
                <w:sz w:val="20"/>
                <w:szCs w:val="28"/>
                <w:lang w:val="uk-UA"/>
              </w:rPr>
            </w:pPr>
            <w:r w:rsidRPr="000F6DA2">
              <w:rPr>
                <w:color w:val="000000"/>
                <w:sz w:val="20"/>
                <w:szCs w:val="28"/>
                <w:lang w:val="uk-UA"/>
              </w:rPr>
              <w:t>Державні облiгацiї</w:t>
            </w:r>
          </w:p>
        </w:tc>
        <w:tc>
          <w:tcPr>
            <w:tcW w:w="1596" w:type="pct"/>
            <w:shd w:val="clear" w:color="auto" w:fill="auto"/>
          </w:tcPr>
          <w:p w:rsidR="004A662D" w:rsidRPr="000F6DA2" w:rsidRDefault="004A662D" w:rsidP="000F6DA2">
            <w:pPr>
              <w:spacing w:line="360" w:lineRule="auto"/>
              <w:jc w:val="both"/>
              <w:rPr>
                <w:color w:val="000000"/>
                <w:sz w:val="20"/>
                <w:szCs w:val="28"/>
                <w:lang w:val="uk-UA"/>
              </w:rPr>
            </w:pPr>
            <w:r w:rsidRPr="000F6DA2">
              <w:rPr>
                <w:color w:val="000000"/>
                <w:sz w:val="20"/>
                <w:szCs w:val="28"/>
                <w:lang w:val="uk-UA"/>
              </w:rPr>
              <w:t>24,4</w:t>
            </w:r>
          </w:p>
        </w:tc>
        <w:tc>
          <w:tcPr>
            <w:tcW w:w="1502" w:type="pct"/>
            <w:shd w:val="clear" w:color="auto" w:fill="auto"/>
          </w:tcPr>
          <w:p w:rsidR="004A662D" w:rsidRPr="000F6DA2" w:rsidRDefault="004A662D" w:rsidP="000F6DA2">
            <w:pPr>
              <w:spacing w:line="360" w:lineRule="auto"/>
              <w:jc w:val="both"/>
              <w:rPr>
                <w:color w:val="000000"/>
                <w:sz w:val="20"/>
                <w:szCs w:val="28"/>
                <w:lang w:val="uk-UA"/>
              </w:rPr>
            </w:pPr>
            <w:r w:rsidRPr="000F6DA2">
              <w:rPr>
                <w:color w:val="000000"/>
                <w:sz w:val="20"/>
                <w:szCs w:val="28"/>
                <w:lang w:val="uk-UA"/>
              </w:rPr>
              <w:t>н.в.</w:t>
            </w:r>
          </w:p>
        </w:tc>
      </w:tr>
    </w:tbl>
    <w:p w:rsidR="005A3404" w:rsidRDefault="005A3404" w:rsidP="005A3404">
      <w:pPr>
        <w:spacing w:line="360" w:lineRule="auto"/>
        <w:ind w:firstLine="709"/>
        <w:jc w:val="both"/>
        <w:rPr>
          <w:color w:val="000000"/>
          <w:sz w:val="28"/>
          <w:szCs w:val="28"/>
          <w:lang w:val="uk-UA"/>
        </w:rPr>
      </w:pPr>
    </w:p>
    <w:p w:rsidR="005A3404" w:rsidRPr="00C05F06" w:rsidRDefault="005A3404" w:rsidP="005A3404">
      <w:pPr>
        <w:spacing w:line="360" w:lineRule="auto"/>
        <w:ind w:firstLine="709"/>
        <w:jc w:val="both"/>
        <w:rPr>
          <w:color w:val="000000"/>
          <w:sz w:val="28"/>
          <w:szCs w:val="28"/>
          <w:lang w:val="uk-UA"/>
        </w:rPr>
      </w:pPr>
      <w:r w:rsidRPr="00C05F06">
        <w:rPr>
          <w:color w:val="000000"/>
          <w:sz w:val="28"/>
          <w:szCs w:val="28"/>
          <w:lang w:val="uk-UA"/>
        </w:rPr>
        <w:t>Табл. 12. Показники депозитних вкладів у портфелі</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256"/>
        <w:gridCol w:w="3256"/>
        <w:gridCol w:w="2785"/>
      </w:tblGrid>
      <w:tr w:rsidR="004A662D" w:rsidRPr="000F6DA2" w:rsidTr="000F6DA2">
        <w:trPr>
          <w:cantSplit/>
          <w:jc w:val="center"/>
        </w:trPr>
        <w:tc>
          <w:tcPr>
            <w:tcW w:w="1751" w:type="pct"/>
            <w:shd w:val="clear" w:color="auto" w:fill="auto"/>
          </w:tcPr>
          <w:p w:rsidR="004A662D" w:rsidRPr="000F6DA2" w:rsidRDefault="005A3404" w:rsidP="000F6DA2">
            <w:pPr>
              <w:spacing w:line="360" w:lineRule="auto"/>
              <w:jc w:val="both"/>
              <w:rPr>
                <w:color w:val="000000"/>
                <w:sz w:val="20"/>
                <w:szCs w:val="28"/>
                <w:lang w:val="uk-UA"/>
              </w:rPr>
            </w:pPr>
            <w:r w:rsidRPr="000F6DA2">
              <w:rPr>
                <w:color w:val="000000"/>
                <w:sz w:val="20"/>
                <w:szCs w:val="28"/>
                <w:lang w:val="uk-UA"/>
              </w:rPr>
              <w:t>Найменування</w:t>
            </w:r>
          </w:p>
        </w:tc>
        <w:tc>
          <w:tcPr>
            <w:tcW w:w="1751" w:type="pct"/>
            <w:shd w:val="clear" w:color="auto" w:fill="auto"/>
          </w:tcPr>
          <w:p w:rsidR="004A662D" w:rsidRPr="000F6DA2" w:rsidRDefault="004A662D" w:rsidP="000F6DA2">
            <w:pPr>
              <w:spacing w:line="360" w:lineRule="auto"/>
              <w:jc w:val="both"/>
              <w:rPr>
                <w:color w:val="000000"/>
                <w:sz w:val="20"/>
                <w:szCs w:val="28"/>
                <w:lang w:val="uk-UA"/>
              </w:rPr>
            </w:pPr>
            <w:r w:rsidRPr="000F6DA2">
              <w:rPr>
                <w:color w:val="000000"/>
                <w:sz w:val="20"/>
                <w:szCs w:val="28"/>
                <w:lang w:val="uk-UA"/>
              </w:rPr>
              <w:t>Відсоткова ставка (%)</w:t>
            </w:r>
          </w:p>
        </w:tc>
        <w:tc>
          <w:tcPr>
            <w:tcW w:w="1498" w:type="pct"/>
            <w:shd w:val="clear" w:color="auto" w:fill="auto"/>
          </w:tcPr>
          <w:p w:rsidR="004A662D" w:rsidRPr="000F6DA2" w:rsidRDefault="004A662D" w:rsidP="000F6DA2">
            <w:pPr>
              <w:spacing w:line="360" w:lineRule="auto"/>
              <w:jc w:val="both"/>
              <w:rPr>
                <w:color w:val="000000"/>
                <w:sz w:val="20"/>
                <w:szCs w:val="28"/>
                <w:lang w:val="uk-UA"/>
              </w:rPr>
            </w:pPr>
            <w:r w:rsidRPr="000F6DA2">
              <w:rPr>
                <w:color w:val="000000"/>
                <w:sz w:val="20"/>
                <w:szCs w:val="28"/>
                <w:lang w:val="uk-UA"/>
              </w:rPr>
              <w:t>Строк вкладу (років)</w:t>
            </w:r>
          </w:p>
        </w:tc>
      </w:tr>
      <w:tr w:rsidR="004A662D" w:rsidRPr="000F6DA2" w:rsidTr="000F6DA2">
        <w:trPr>
          <w:cantSplit/>
          <w:jc w:val="center"/>
        </w:trPr>
        <w:tc>
          <w:tcPr>
            <w:tcW w:w="1751" w:type="pct"/>
            <w:shd w:val="clear" w:color="auto" w:fill="auto"/>
          </w:tcPr>
          <w:p w:rsidR="004A662D" w:rsidRPr="000F6DA2" w:rsidRDefault="004A662D" w:rsidP="000F6DA2">
            <w:pPr>
              <w:spacing w:line="360" w:lineRule="auto"/>
              <w:jc w:val="both"/>
              <w:rPr>
                <w:color w:val="000000"/>
                <w:sz w:val="20"/>
                <w:szCs w:val="28"/>
                <w:lang w:val="uk-UA"/>
              </w:rPr>
            </w:pPr>
            <w:r w:rsidRPr="000F6DA2">
              <w:rPr>
                <w:color w:val="000000"/>
                <w:sz w:val="20"/>
                <w:szCs w:val="28"/>
                <w:lang w:val="uk-UA"/>
              </w:rPr>
              <w:t>Депозити у банках</w:t>
            </w:r>
          </w:p>
        </w:tc>
        <w:tc>
          <w:tcPr>
            <w:tcW w:w="1751" w:type="pct"/>
            <w:shd w:val="clear" w:color="auto" w:fill="auto"/>
          </w:tcPr>
          <w:p w:rsidR="004A662D" w:rsidRPr="000F6DA2" w:rsidRDefault="004A662D" w:rsidP="000F6DA2">
            <w:pPr>
              <w:spacing w:line="360" w:lineRule="auto"/>
              <w:jc w:val="both"/>
              <w:rPr>
                <w:color w:val="000000"/>
                <w:sz w:val="20"/>
                <w:szCs w:val="28"/>
                <w:lang w:val="uk-UA"/>
              </w:rPr>
            </w:pPr>
            <w:r w:rsidRPr="000F6DA2">
              <w:rPr>
                <w:color w:val="000000"/>
                <w:sz w:val="20"/>
                <w:szCs w:val="28"/>
                <w:lang w:val="uk-UA"/>
              </w:rPr>
              <w:t>19,5</w:t>
            </w:r>
          </w:p>
        </w:tc>
        <w:tc>
          <w:tcPr>
            <w:tcW w:w="1498" w:type="pct"/>
            <w:shd w:val="clear" w:color="auto" w:fill="auto"/>
          </w:tcPr>
          <w:p w:rsidR="004A662D" w:rsidRPr="000F6DA2" w:rsidRDefault="004A662D" w:rsidP="000F6DA2">
            <w:pPr>
              <w:spacing w:line="360" w:lineRule="auto"/>
              <w:jc w:val="both"/>
              <w:rPr>
                <w:color w:val="000000"/>
                <w:sz w:val="20"/>
                <w:szCs w:val="28"/>
                <w:lang w:val="uk-UA"/>
              </w:rPr>
            </w:pPr>
            <w:r w:rsidRPr="000F6DA2">
              <w:rPr>
                <w:color w:val="000000"/>
                <w:sz w:val="20"/>
                <w:szCs w:val="28"/>
                <w:lang w:val="uk-UA"/>
              </w:rPr>
              <w:t>поточний</w:t>
            </w:r>
          </w:p>
        </w:tc>
      </w:tr>
    </w:tbl>
    <w:p w:rsidR="005A3404" w:rsidRDefault="005A3404" w:rsidP="005A3404">
      <w:pPr>
        <w:spacing w:line="360" w:lineRule="auto"/>
        <w:jc w:val="both"/>
        <w:rPr>
          <w:color w:val="000000"/>
          <w:sz w:val="28"/>
          <w:szCs w:val="28"/>
          <w:lang w:val="uk-UA"/>
        </w:rPr>
      </w:pPr>
    </w:p>
    <w:p w:rsidR="00CB02AF" w:rsidRPr="00C05F06" w:rsidRDefault="00CB02AF" w:rsidP="00C05F06">
      <w:pPr>
        <w:numPr>
          <w:ilvl w:val="0"/>
          <w:numId w:val="6"/>
        </w:numPr>
        <w:spacing w:line="360" w:lineRule="auto"/>
        <w:ind w:left="0" w:firstLine="709"/>
        <w:jc w:val="both"/>
        <w:rPr>
          <w:color w:val="000000"/>
          <w:sz w:val="28"/>
          <w:szCs w:val="28"/>
          <w:lang w:val="uk-UA"/>
        </w:rPr>
      </w:pPr>
      <w:r w:rsidRPr="00C05F06">
        <w:rPr>
          <w:color w:val="000000"/>
          <w:sz w:val="28"/>
          <w:szCs w:val="28"/>
          <w:lang w:val="uk-UA"/>
        </w:rPr>
        <w:t>Згідно офіційним даним, середньорічна доходність фонду є додатною і складає 10,</w:t>
      </w:r>
      <w:r w:rsidR="00C05F06" w:rsidRPr="00C05F06">
        <w:rPr>
          <w:color w:val="000000"/>
          <w:sz w:val="28"/>
          <w:szCs w:val="28"/>
          <w:lang w:val="uk-UA"/>
        </w:rPr>
        <w:t>9</w:t>
      </w:r>
      <w:r w:rsidR="00C05F06">
        <w:rPr>
          <w:color w:val="000000"/>
          <w:sz w:val="28"/>
          <w:szCs w:val="28"/>
          <w:lang w:val="uk-UA"/>
        </w:rPr>
        <w:t>%</w:t>
      </w:r>
      <w:r w:rsidRPr="00C05F06">
        <w:rPr>
          <w:color w:val="000000"/>
          <w:sz w:val="28"/>
          <w:szCs w:val="28"/>
          <w:lang w:val="uk-UA"/>
        </w:rPr>
        <w:t>.</w:t>
      </w:r>
    </w:p>
    <w:p w:rsidR="00CB02AF" w:rsidRPr="00C05F06" w:rsidRDefault="00CB02AF" w:rsidP="00C05F06">
      <w:pPr>
        <w:spacing w:line="360" w:lineRule="auto"/>
        <w:ind w:firstLine="709"/>
        <w:jc w:val="both"/>
        <w:rPr>
          <w:color w:val="000000"/>
          <w:sz w:val="28"/>
          <w:szCs w:val="28"/>
          <w:lang w:val="uk-UA"/>
        </w:rPr>
      </w:pPr>
      <w:r w:rsidRPr="00C05F06">
        <w:rPr>
          <w:color w:val="000000"/>
          <w:sz w:val="28"/>
          <w:szCs w:val="28"/>
          <w:lang w:val="uk-UA"/>
        </w:rPr>
        <w:t>У третьому розділі було розглянуто портфель активів (акцій, облігацій, депозитів) фонду «Соціальний стандарт», було визначено ризики, пов’язані з секторами економіки, акції з яких є наявними у портфелі, а також оцінено загальні загрози в умовах світової кризи. Слід зауважити, що при формуванні портфелю фонду «Соціальний стандарт» головну увагу було приділено енергетичному сектору, державним облігаціям та депозитним вкладам.</w:t>
      </w:r>
    </w:p>
    <w:p w:rsidR="005A3404" w:rsidRDefault="005A3404" w:rsidP="00C05F06">
      <w:pPr>
        <w:spacing w:line="360" w:lineRule="auto"/>
        <w:ind w:firstLine="709"/>
        <w:jc w:val="both"/>
        <w:rPr>
          <w:color w:val="000000"/>
          <w:sz w:val="28"/>
          <w:szCs w:val="28"/>
          <w:lang w:val="uk-UA"/>
        </w:rPr>
      </w:pPr>
    </w:p>
    <w:p w:rsidR="00CB02AF" w:rsidRPr="005A3404" w:rsidRDefault="00CB02AF" w:rsidP="00C05F06">
      <w:pPr>
        <w:spacing w:line="360" w:lineRule="auto"/>
        <w:ind w:firstLine="709"/>
        <w:jc w:val="both"/>
        <w:rPr>
          <w:b/>
          <w:color w:val="000000"/>
          <w:sz w:val="28"/>
          <w:szCs w:val="28"/>
          <w:lang w:val="uk-UA"/>
        </w:rPr>
      </w:pPr>
      <w:r w:rsidRPr="005A3404">
        <w:rPr>
          <w:b/>
          <w:color w:val="000000"/>
          <w:sz w:val="28"/>
          <w:szCs w:val="28"/>
          <w:lang w:val="uk-UA"/>
        </w:rPr>
        <w:t>4. Порівняння показників фонду «Соціальний стандарт» із середньо-ринковими</w:t>
      </w:r>
    </w:p>
    <w:p w:rsidR="00CB02AF" w:rsidRPr="00C05F06" w:rsidRDefault="00CB02AF" w:rsidP="00C05F06">
      <w:pPr>
        <w:spacing w:line="360" w:lineRule="auto"/>
        <w:ind w:firstLine="709"/>
        <w:jc w:val="both"/>
        <w:rPr>
          <w:color w:val="000000"/>
          <w:sz w:val="28"/>
          <w:szCs w:val="28"/>
          <w:lang w:val="uk-UA"/>
        </w:rPr>
      </w:pPr>
    </w:p>
    <w:p w:rsidR="00CB02AF" w:rsidRPr="00C05F06" w:rsidRDefault="00CB02AF" w:rsidP="00C05F06">
      <w:pPr>
        <w:spacing w:line="360" w:lineRule="auto"/>
        <w:ind w:firstLine="709"/>
        <w:jc w:val="both"/>
        <w:rPr>
          <w:color w:val="000000"/>
          <w:sz w:val="28"/>
          <w:szCs w:val="28"/>
          <w:lang w:val="uk-UA"/>
        </w:rPr>
      </w:pPr>
      <w:r w:rsidRPr="00C05F06">
        <w:rPr>
          <w:color w:val="000000"/>
          <w:sz w:val="28"/>
          <w:szCs w:val="28"/>
          <w:lang w:val="uk-UA"/>
        </w:rPr>
        <w:t xml:space="preserve">Останній місяць першого кварталу 2009 року пробудив у інвесторів надії про зростання </w:t>
      </w:r>
      <w:r w:rsidR="008F767D" w:rsidRPr="00C05F06">
        <w:rPr>
          <w:color w:val="000000"/>
          <w:sz w:val="28"/>
          <w:szCs w:val="28"/>
          <w:lang w:val="uk-UA"/>
        </w:rPr>
        <w:t>українського фондового ринку та про те, що криза не буде такою глибокою та тривалою. Хоча початок 2009 року не обіцяв нічого доброго. Ринок продовжував падати. За перші два місяці роботи індекс ПФТС знизився на 29,8</w:t>
      </w:r>
      <w:r w:rsidR="00C05F06" w:rsidRPr="00C05F06">
        <w:rPr>
          <w:color w:val="000000"/>
          <w:sz w:val="28"/>
          <w:szCs w:val="28"/>
          <w:lang w:val="uk-UA"/>
        </w:rPr>
        <w:t>4</w:t>
      </w:r>
      <w:r w:rsidR="00C05F06">
        <w:rPr>
          <w:color w:val="000000"/>
          <w:sz w:val="28"/>
          <w:szCs w:val="28"/>
          <w:lang w:val="uk-UA"/>
        </w:rPr>
        <w:t>%</w:t>
      </w:r>
      <w:r w:rsidR="008F767D" w:rsidRPr="00C05F06">
        <w:rPr>
          <w:color w:val="000000"/>
          <w:sz w:val="28"/>
          <w:szCs w:val="28"/>
          <w:lang w:val="uk-UA"/>
        </w:rPr>
        <w:t>. Проте, коли індекс 10 березня досяг значення 199,12, ринок нарешті розвернувся та пішов угору. У результаті ринок акцій завершив перший квартал з падінням 24,5</w:t>
      </w:r>
      <w:r w:rsidR="00C05F06" w:rsidRPr="00C05F06">
        <w:rPr>
          <w:color w:val="000000"/>
          <w:sz w:val="28"/>
          <w:szCs w:val="28"/>
          <w:lang w:val="uk-UA"/>
        </w:rPr>
        <w:t>8</w:t>
      </w:r>
      <w:r w:rsidR="00C05F06">
        <w:rPr>
          <w:color w:val="000000"/>
          <w:sz w:val="28"/>
          <w:szCs w:val="28"/>
          <w:lang w:val="uk-UA"/>
        </w:rPr>
        <w:t>%</w:t>
      </w:r>
      <w:r w:rsidR="008F767D" w:rsidRPr="00C05F06">
        <w:rPr>
          <w:color w:val="000000"/>
          <w:sz w:val="28"/>
          <w:szCs w:val="28"/>
          <w:lang w:val="uk-UA"/>
        </w:rPr>
        <w:t>.</w:t>
      </w:r>
    </w:p>
    <w:p w:rsidR="008F767D" w:rsidRPr="00C05F06" w:rsidRDefault="008F767D" w:rsidP="00C05F06">
      <w:pPr>
        <w:spacing w:line="360" w:lineRule="auto"/>
        <w:ind w:firstLine="709"/>
        <w:jc w:val="both"/>
        <w:rPr>
          <w:color w:val="000000"/>
          <w:sz w:val="28"/>
          <w:szCs w:val="28"/>
          <w:lang w:val="uk-UA"/>
        </w:rPr>
      </w:pPr>
      <w:r w:rsidRPr="00C05F06">
        <w:rPr>
          <w:color w:val="000000"/>
          <w:sz w:val="28"/>
          <w:szCs w:val="28"/>
          <w:lang w:val="uk-UA"/>
        </w:rPr>
        <w:t>У свою чергу доходність фонду «Соціальний стандарт» за перший квартал склала -1,2</w:t>
      </w:r>
      <w:r w:rsidR="00C05F06" w:rsidRPr="00C05F06">
        <w:rPr>
          <w:color w:val="000000"/>
          <w:sz w:val="28"/>
          <w:szCs w:val="28"/>
          <w:lang w:val="uk-UA"/>
        </w:rPr>
        <w:t>4</w:t>
      </w:r>
      <w:r w:rsidR="00C05F06">
        <w:rPr>
          <w:color w:val="000000"/>
          <w:sz w:val="28"/>
          <w:szCs w:val="28"/>
          <w:lang w:val="uk-UA"/>
        </w:rPr>
        <w:t>%</w:t>
      </w:r>
      <w:r w:rsidRPr="00C05F06">
        <w:rPr>
          <w:color w:val="000000"/>
          <w:sz w:val="28"/>
          <w:szCs w:val="28"/>
          <w:lang w:val="uk-UA"/>
        </w:rPr>
        <w:t>. Еталон за цей же період продемонстрував дохідність, рівну -11,5</w:t>
      </w:r>
      <w:r w:rsidR="00C05F06" w:rsidRPr="00C05F06">
        <w:rPr>
          <w:color w:val="000000"/>
          <w:sz w:val="28"/>
          <w:szCs w:val="28"/>
          <w:lang w:val="uk-UA"/>
        </w:rPr>
        <w:t>1</w:t>
      </w:r>
      <w:r w:rsidR="00C05F06">
        <w:rPr>
          <w:color w:val="000000"/>
          <w:sz w:val="28"/>
          <w:szCs w:val="28"/>
          <w:lang w:val="uk-UA"/>
        </w:rPr>
        <w:t>%</w:t>
      </w:r>
      <w:r w:rsidRPr="00C05F06">
        <w:rPr>
          <w:color w:val="000000"/>
          <w:sz w:val="28"/>
          <w:szCs w:val="28"/>
          <w:lang w:val="uk-UA"/>
        </w:rPr>
        <w:t>. Таким чином, фонд обіграв ринок на 10,2</w:t>
      </w:r>
      <w:r w:rsidR="00C05F06" w:rsidRPr="00C05F06">
        <w:rPr>
          <w:color w:val="000000"/>
          <w:sz w:val="28"/>
          <w:szCs w:val="28"/>
          <w:lang w:val="uk-UA"/>
        </w:rPr>
        <w:t>7</w:t>
      </w:r>
      <w:r w:rsidR="00C05F06">
        <w:rPr>
          <w:color w:val="000000"/>
          <w:sz w:val="28"/>
          <w:szCs w:val="28"/>
          <w:lang w:val="uk-UA"/>
        </w:rPr>
        <w:t>%</w:t>
      </w:r>
      <w:r w:rsidRPr="00C05F06">
        <w:rPr>
          <w:color w:val="000000"/>
          <w:sz w:val="28"/>
          <w:szCs w:val="28"/>
          <w:lang w:val="uk-UA"/>
        </w:rPr>
        <w:t>.</w:t>
      </w:r>
    </w:p>
    <w:p w:rsidR="008F767D" w:rsidRPr="00C05F06" w:rsidRDefault="008F767D" w:rsidP="00C05F06">
      <w:pPr>
        <w:spacing w:line="360" w:lineRule="auto"/>
        <w:ind w:firstLine="709"/>
        <w:jc w:val="both"/>
        <w:rPr>
          <w:color w:val="000000"/>
          <w:sz w:val="28"/>
          <w:szCs w:val="28"/>
          <w:lang w:val="uk-UA"/>
        </w:rPr>
      </w:pPr>
      <w:r w:rsidRPr="00C05F06">
        <w:rPr>
          <w:color w:val="000000"/>
          <w:sz w:val="28"/>
          <w:szCs w:val="28"/>
          <w:lang w:val="uk-UA"/>
        </w:rPr>
        <w:t>Середньорічна дохідність фонду на кінець першого кварталу склала 6,1</w:t>
      </w:r>
      <w:r w:rsidR="00C05F06" w:rsidRPr="00C05F06">
        <w:rPr>
          <w:color w:val="000000"/>
          <w:sz w:val="28"/>
          <w:szCs w:val="28"/>
          <w:lang w:val="uk-UA"/>
        </w:rPr>
        <w:t>8</w:t>
      </w:r>
      <w:r w:rsidR="00C05F06">
        <w:rPr>
          <w:color w:val="000000"/>
          <w:sz w:val="28"/>
          <w:szCs w:val="28"/>
          <w:lang w:val="uk-UA"/>
        </w:rPr>
        <w:t>%</w:t>
      </w:r>
      <w:r w:rsidRPr="00C05F06">
        <w:rPr>
          <w:color w:val="000000"/>
          <w:sz w:val="28"/>
          <w:szCs w:val="28"/>
          <w:lang w:val="uk-UA"/>
        </w:rPr>
        <w:t>, знизившись з початку року на 0,7</w:t>
      </w:r>
      <w:r w:rsidR="00C05F06" w:rsidRPr="00C05F06">
        <w:rPr>
          <w:color w:val="000000"/>
          <w:sz w:val="28"/>
          <w:szCs w:val="28"/>
          <w:lang w:val="uk-UA"/>
        </w:rPr>
        <w:t>9</w:t>
      </w:r>
      <w:r w:rsidR="00C05F06">
        <w:rPr>
          <w:color w:val="000000"/>
          <w:sz w:val="28"/>
          <w:szCs w:val="28"/>
          <w:lang w:val="uk-UA"/>
        </w:rPr>
        <w:t>%</w:t>
      </w:r>
      <w:r w:rsidRPr="00C05F06">
        <w:rPr>
          <w:color w:val="000000"/>
          <w:sz w:val="28"/>
          <w:szCs w:val="28"/>
          <w:lang w:val="uk-UA"/>
        </w:rPr>
        <w:t>.</w:t>
      </w:r>
    </w:p>
    <w:p w:rsidR="008F767D" w:rsidRDefault="008F767D" w:rsidP="00C05F06">
      <w:pPr>
        <w:spacing w:line="360" w:lineRule="auto"/>
        <w:ind w:firstLine="709"/>
        <w:jc w:val="both"/>
        <w:rPr>
          <w:color w:val="000000"/>
          <w:sz w:val="28"/>
          <w:szCs w:val="28"/>
          <w:lang w:val="uk-UA"/>
        </w:rPr>
      </w:pPr>
      <w:r w:rsidRPr="00C05F06">
        <w:rPr>
          <w:color w:val="000000"/>
          <w:sz w:val="28"/>
          <w:szCs w:val="28"/>
          <w:lang w:val="uk-UA"/>
        </w:rPr>
        <w:t>На мал. 8 представлено динаміку зміни вартості одиниці пенсійних внесків ВПФ «Соціальний стандарт» та композиційного індексу ринку у відносних одиницях.</w:t>
      </w:r>
    </w:p>
    <w:p w:rsidR="005A3404" w:rsidRPr="00C05F06" w:rsidRDefault="005A3404" w:rsidP="00C05F06">
      <w:pPr>
        <w:spacing w:line="360" w:lineRule="auto"/>
        <w:ind w:firstLine="709"/>
        <w:jc w:val="both"/>
        <w:rPr>
          <w:color w:val="000000"/>
          <w:sz w:val="28"/>
          <w:szCs w:val="28"/>
          <w:lang w:val="uk-UA"/>
        </w:rPr>
      </w:pPr>
    </w:p>
    <w:p w:rsidR="008F767D" w:rsidRPr="00C05F06" w:rsidRDefault="008A4A6B" w:rsidP="00C05F06">
      <w:pPr>
        <w:spacing w:line="360" w:lineRule="auto"/>
        <w:ind w:firstLine="709"/>
        <w:jc w:val="both"/>
        <w:rPr>
          <w:color w:val="000000"/>
          <w:sz w:val="28"/>
          <w:szCs w:val="28"/>
          <w:lang w:val="uk-UA"/>
        </w:rPr>
      </w:pPr>
      <w:r>
        <w:rPr>
          <w:color w:val="000000"/>
          <w:sz w:val="28"/>
          <w:szCs w:val="28"/>
          <w:lang w:val="uk-UA"/>
        </w:rPr>
        <w:pict>
          <v:shape id="_x0000_i1032" type="#_x0000_t75" style="width:349.5pt;height:207pt">
            <v:imagedata r:id="rId12" o:title=""/>
          </v:shape>
        </w:pict>
      </w:r>
    </w:p>
    <w:p w:rsidR="008F767D" w:rsidRPr="00C05F06" w:rsidRDefault="008F767D" w:rsidP="00C05F06">
      <w:pPr>
        <w:spacing w:line="360" w:lineRule="auto"/>
        <w:ind w:firstLine="709"/>
        <w:jc w:val="both"/>
        <w:rPr>
          <w:color w:val="000000"/>
          <w:sz w:val="28"/>
          <w:szCs w:val="28"/>
          <w:lang w:val="uk-UA"/>
        </w:rPr>
      </w:pPr>
      <w:r w:rsidRPr="00C05F06">
        <w:rPr>
          <w:color w:val="000000"/>
          <w:sz w:val="28"/>
          <w:szCs w:val="28"/>
          <w:lang w:val="uk-UA"/>
        </w:rPr>
        <w:t>Мал. 8. Динаміка зміни вартості одиниці пенсійних внесків ВПФ «Соціальний стандарт» та композиційного індексу ринку у відносних одиницях</w:t>
      </w:r>
    </w:p>
    <w:p w:rsidR="005A3404" w:rsidRDefault="005A3404" w:rsidP="00C05F06">
      <w:pPr>
        <w:spacing w:line="360" w:lineRule="auto"/>
        <w:ind w:firstLine="709"/>
        <w:jc w:val="both"/>
        <w:rPr>
          <w:color w:val="000000"/>
          <w:sz w:val="28"/>
          <w:szCs w:val="28"/>
          <w:lang w:val="uk-UA"/>
        </w:rPr>
      </w:pPr>
    </w:p>
    <w:p w:rsidR="00705202" w:rsidRPr="00C05F06" w:rsidRDefault="00705202" w:rsidP="00C05F06">
      <w:pPr>
        <w:spacing w:line="360" w:lineRule="auto"/>
        <w:ind w:firstLine="709"/>
        <w:jc w:val="both"/>
        <w:rPr>
          <w:color w:val="000000"/>
          <w:sz w:val="28"/>
          <w:szCs w:val="28"/>
          <w:lang w:val="uk-UA"/>
        </w:rPr>
      </w:pPr>
      <w:r w:rsidRPr="00C05F06">
        <w:rPr>
          <w:color w:val="000000"/>
          <w:sz w:val="28"/>
          <w:szCs w:val="28"/>
          <w:lang w:val="uk-UA"/>
        </w:rPr>
        <w:t>На кінець першого кварталу 2009 року вартість чистих активів фонду склала 9 705 886, 58 грн., зменшившись на 3 173,17 або на 0,0</w:t>
      </w:r>
      <w:r w:rsidR="00C05F06" w:rsidRPr="00C05F06">
        <w:rPr>
          <w:color w:val="000000"/>
          <w:sz w:val="28"/>
          <w:szCs w:val="28"/>
          <w:lang w:val="uk-UA"/>
        </w:rPr>
        <w:t>3</w:t>
      </w:r>
      <w:r w:rsidR="00C05F06">
        <w:rPr>
          <w:color w:val="000000"/>
          <w:sz w:val="28"/>
          <w:szCs w:val="28"/>
          <w:lang w:val="uk-UA"/>
        </w:rPr>
        <w:t>%</w:t>
      </w:r>
      <w:r w:rsidRPr="00C05F06">
        <w:rPr>
          <w:color w:val="000000"/>
          <w:sz w:val="28"/>
          <w:szCs w:val="28"/>
          <w:lang w:val="uk-UA"/>
        </w:rPr>
        <w:t>.</w:t>
      </w:r>
    </w:p>
    <w:p w:rsidR="00705202" w:rsidRPr="00C05F06" w:rsidRDefault="00705202" w:rsidP="00C05F06">
      <w:pPr>
        <w:spacing w:line="360" w:lineRule="auto"/>
        <w:ind w:firstLine="709"/>
        <w:jc w:val="both"/>
        <w:rPr>
          <w:color w:val="000000"/>
          <w:sz w:val="28"/>
          <w:szCs w:val="28"/>
          <w:lang w:val="uk-UA"/>
        </w:rPr>
      </w:pPr>
      <w:r w:rsidRPr="00C05F06">
        <w:rPr>
          <w:color w:val="000000"/>
          <w:sz w:val="28"/>
          <w:szCs w:val="28"/>
          <w:lang w:val="uk-UA"/>
        </w:rPr>
        <w:t>За перший квартал 2009 року до фонду надійшло пенсійних внесків на суму 428 931,15 грн., та було зроблено пенсійних виплат на суму 293 784,32 грн.</w:t>
      </w:r>
    </w:p>
    <w:p w:rsidR="00705202" w:rsidRDefault="00705202" w:rsidP="00C05F06">
      <w:pPr>
        <w:spacing w:line="360" w:lineRule="auto"/>
        <w:ind w:firstLine="709"/>
        <w:jc w:val="both"/>
        <w:rPr>
          <w:color w:val="000000"/>
          <w:sz w:val="28"/>
          <w:szCs w:val="28"/>
          <w:lang w:val="uk-UA"/>
        </w:rPr>
      </w:pPr>
      <w:r w:rsidRPr="00C05F06">
        <w:rPr>
          <w:color w:val="000000"/>
          <w:sz w:val="28"/>
          <w:szCs w:val="28"/>
          <w:lang w:val="uk-UA"/>
        </w:rPr>
        <w:t>У табл. 13 приведено для порівняння показники ринку та фонду «Соціальний стандарт»</w:t>
      </w:r>
      <w:r w:rsidR="005A3404">
        <w:rPr>
          <w:color w:val="000000"/>
          <w:sz w:val="28"/>
          <w:szCs w:val="28"/>
          <w:lang w:val="uk-UA"/>
        </w:rPr>
        <w:t>.</w:t>
      </w:r>
    </w:p>
    <w:p w:rsidR="005A3404" w:rsidRDefault="005A3404" w:rsidP="005A3404">
      <w:pPr>
        <w:spacing w:line="360" w:lineRule="auto"/>
        <w:ind w:firstLine="709"/>
        <w:jc w:val="both"/>
        <w:rPr>
          <w:color w:val="000000"/>
          <w:sz w:val="28"/>
          <w:szCs w:val="28"/>
          <w:lang w:val="uk-UA"/>
        </w:rPr>
      </w:pPr>
    </w:p>
    <w:p w:rsidR="005A3404" w:rsidRPr="00C05F06" w:rsidRDefault="005A3404" w:rsidP="005A3404">
      <w:pPr>
        <w:spacing w:line="360" w:lineRule="auto"/>
        <w:ind w:firstLine="709"/>
        <w:jc w:val="both"/>
        <w:rPr>
          <w:color w:val="000000"/>
          <w:sz w:val="28"/>
          <w:szCs w:val="28"/>
          <w:lang w:val="uk-UA"/>
        </w:rPr>
      </w:pPr>
      <w:r w:rsidRPr="00C05F06">
        <w:rPr>
          <w:color w:val="000000"/>
          <w:sz w:val="28"/>
          <w:szCs w:val="28"/>
          <w:lang w:val="uk-UA"/>
        </w:rPr>
        <w:t>Табл. 13. Показники ринку та фонду «Соціальний стандарт» за 1 квартал 2009 року</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879"/>
        <w:gridCol w:w="2004"/>
        <w:gridCol w:w="3414"/>
      </w:tblGrid>
      <w:tr w:rsidR="00705202" w:rsidRPr="000F6DA2" w:rsidTr="000F6DA2">
        <w:trPr>
          <w:cantSplit/>
          <w:jc w:val="center"/>
        </w:trPr>
        <w:tc>
          <w:tcPr>
            <w:tcW w:w="2086" w:type="pct"/>
            <w:shd w:val="clear" w:color="auto" w:fill="auto"/>
          </w:tcPr>
          <w:p w:rsidR="00705202" w:rsidRPr="000F6DA2" w:rsidRDefault="00705202" w:rsidP="000F6DA2">
            <w:pPr>
              <w:spacing w:line="360" w:lineRule="auto"/>
              <w:jc w:val="both"/>
              <w:rPr>
                <w:color w:val="000000"/>
                <w:sz w:val="20"/>
                <w:szCs w:val="20"/>
                <w:lang w:val="uk-UA"/>
              </w:rPr>
            </w:pPr>
            <w:r w:rsidRPr="000F6DA2">
              <w:rPr>
                <w:color w:val="000000"/>
                <w:sz w:val="20"/>
                <w:szCs w:val="20"/>
                <w:lang w:val="uk-UA"/>
              </w:rPr>
              <w:t>Динаміка</w:t>
            </w:r>
          </w:p>
        </w:tc>
        <w:tc>
          <w:tcPr>
            <w:tcW w:w="1078" w:type="pct"/>
            <w:shd w:val="clear" w:color="auto" w:fill="auto"/>
          </w:tcPr>
          <w:p w:rsidR="00705202" w:rsidRPr="000F6DA2" w:rsidRDefault="00705202" w:rsidP="000F6DA2">
            <w:pPr>
              <w:spacing w:line="360" w:lineRule="auto"/>
              <w:jc w:val="both"/>
              <w:rPr>
                <w:color w:val="000000"/>
                <w:sz w:val="20"/>
                <w:szCs w:val="20"/>
                <w:lang w:val="uk-UA"/>
              </w:rPr>
            </w:pPr>
            <w:r w:rsidRPr="000F6DA2">
              <w:rPr>
                <w:color w:val="000000"/>
                <w:sz w:val="20"/>
                <w:szCs w:val="20"/>
                <w:lang w:val="uk-UA"/>
              </w:rPr>
              <w:t>Фонд</w:t>
            </w:r>
          </w:p>
        </w:tc>
        <w:tc>
          <w:tcPr>
            <w:tcW w:w="1836" w:type="pct"/>
            <w:shd w:val="clear" w:color="auto" w:fill="auto"/>
          </w:tcPr>
          <w:p w:rsidR="00705202" w:rsidRPr="000F6DA2" w:rsidRDefault="00705202" w:rsidP="000F6DA2">
            <w:pPr>
              <w:spacing w:line="360" w:lineRule="auto"/>
              <w:jc w:val="both"/>
              <w:rPr>
                <w:color w:val="000000"/>
                <w:sz w:val="20"/>
                <w:szCs w:val="20"/>
                <w:lang w:val="uk-UA"/>
              </w:rPr>
            </w:pPr>
            <w:r w:rsidRPr="000F6DA2">
              <w:rPr>
                <w:color w:val="000000"/>
                <w:sz w:val="20"/>
                <w:szCs w:val="20"/>
                <w:lang w:val="uk-UA"/>
              </w:rPr>
              <w:t>Композиційний індекс ринку</w:t>
            </w:r>
          </w:p>
        </w:tc>
      </w:tr>
      <w:tr w:rsidR="00705202" w:rsidRPr="000F6DA2" w:rsidTr="000F6DA2">
        <w:trPr>
          <w:cantSplit/>
          <w:jc w:val="center"/>
        </w:trPr>
        <w:tc>
          <w:tcPr>
            <w:tcW w:w="2086" w:type="pct"/>
            <w:shd w:val="clear" w:color="auto" w:fill="auto"/>
          </w:tcPr>
          <w:p w:rsidR="00705202" w:rsidRPr="000F6DA2" w:rsidRDefault="00705202" w:rsidP="000F6DA2">
            <w:pPr>
              <w:spacing w:line="360" w:lineRule="auto"/>
              <w:jc w:val="both"/>
              <w:rPr>
                <w:color w:val="000000"/>
                <w:sz w:val="20"/>
                <w:szCs w:val="20"/>
                <w:lang w:val="uk-UA"/>
              </w:rPr>
            </w:pPr>
            <w:r w:rsidRPr="000F6DA2">
              <w:rPr>
                <w:color w:val="000000"/>
                <w:sz w:val="20"/>
                <w:szCs w:val="20"/>
                <w:lang w:val="uk-UA"/>
              </w:rPr>
              <w:t>Доходність за 1 квартал 2009 року</w:t>
            </w:r>
          </w:p>
        </w:tc>
        <w:tc>
          <w:tcPr>
            <w:tcW w:w="1078" w:type="pct"/>
            <w:shd w:val="clear" w:color="auto" w:fill="auto"/>
          </w:tcPr>
          <w:p w:rsidR="00705202" w:rsidRPr="000F6DA2" w:rsidRDefault="00705202" w:rsidP="000F6DA2">
            <w:pPr>
              <w:spacing w:line="360" w:lineRule="auto"/>
              <w:jc w:val="both"/>
              <w:rPr>
                <w:color w:val="000000"/>
                <w:sz w:val="20"/>
                <w:szCs w:val="20"/>
                <w:lang w:val="uk-UA"/>
              </w:rPr>
            </w:pPr>
            <w:r w:rsidRPr="000F6DA2">
              <w:rPr>
                <w:color w:val="000000"/>
                <w:sz w:val="20"/>
                <w:szCs w:val="20"/>
                <w:lang w:val="uk-UA"/>
              </w:rPr>
              <w:t>-1,</w:t>
            </w:r>
            <w:r w:rsidR="00C05F06" w:rsidRPr="000F6DA2">
              <w:rPr>
                <w:color w:val="000000"/>
                <w:sz w:val="20"/>
                <w:szCs w:val="20"/>
                <w:lang w:val="uk-UA"/>
              </w:rPr>
              <w:t>2%</w:t>
            </w:r>
          </w:p>
        </w:tc>
        <w:tc>
          <w:tcPr>
            <w:tcW w:w="1836" w:type="pct"/>
            <w:shd w:val="clear" w:color="auto" w:fill="auto"/>
          </w:tcPr>
          <w:p w:rsidR="00705202" w:rsidRPr="000F6DA2" w:rsidRDefault="00B41940" w:rsidP="000F6DA2">
            <w:pPr>
              <w:spacing w:line="360" w:lineRule="auto"/>
              <w:jc w:val="both"/>
              <w:rPr>
                <w:color w:val="000000"/>
                <w:sz w:val="20"/>
                <w:szCs w:val="20"/>
                <w:lang w:val="uk-UA"/>
              </w:rPr>
            </w:pPr>
            <w:r w:rsidRPr="000F6DA2">
              <w:rPr>
                <w:color w:val="000000"/>
                <w:sz w:val="20"/>
                <w:szCs w:val="20"/>
                <w:lang w:val="uk-UA"/>
              </w:rPr>
              <w:t>-11,</w:t>
            </w:r>
            <w:r w:rsidR="00C05F06" w:rsidRPr="000F6DA2">
              <w:rPr>
                <w:color w:val="000000"/>
                <w:sz w:val="20"/>
                <w:szCs w:val="20"/>
                <w:lang w:val="uk-UA"/>
              </w:rPr>
              <w:t>5%</w:t>
            </w:r>
          </w:p>
        </w:tc>
      </w:tr>
      <w:tr w:rsidR="00705202" w:rsidRPr="000F6DA2" w:rsidTr="000F6DA2">
        <w:trPr>
          <w:cantSplit/>
          <w:jc w:val="center"/>
        </w:trPr>
        <w:tc>
          <w:tcPr>
            <w:tcW w:w="2086" w:type="pct"/>
            <w:shd w:val="clear" w:color="auto" w:fill="auto"/>
          </w:tcPr>
          <w:p w:rsidR="00705202" w:rsidRPr="000F6DA2" w:rsidRDefault="00705202" w:rsidP="000F6DA2">
            <w:pPr>
              <w:spacing w:line="360" w:lineRule="auto"/>
              <w:jc w:val="both"/>
              <w:rPr>
                <w:color w:val="000000"/>
                <w:sz w:val="20"/>
                <w:szCs w:val="20"/>
                <w:lang w:val="uk-UA"/>
              </w:rPr>
            </w:pPr>
            <w:r w:rsidRPr="000F6DA2">
              <w:rPr>
                <w:color w:val="000000"/>
                <w:sz w:val="20"/>
                <w:szCs w:val="20"/>
                <w:lang w:val="uk-UA"/>
              </w:rPr>
              <w:t>Дохідність за 2008 рік</w:t>
            </w:r>
          </w:p>
        </w:tc>
        <w:tc>
          <w:tcPr>
            <w:tcW w:w="1078" w:type="pct"/>
            <w:shd w:val="clear" w:color="auto" w:fill="auto"/>
          </w:tcPr>
          <w:p w:rsidR="00705202" w:rsidRPr="000F6DA2" w:rsidRDefault="00705202" w:rsidP="000F6DA2">
            <w:pPr>
              <w:spacing w:line="360" w:lineRule="auto"/>
              <w:jc w:val="both"/>
              <w:rPr>
                <w:color w:val="000000"/>
                <w:sz w:val="20"/>
                <w:szCs w:val="20"/>
                <w:lang w:val="uk-UA"/>
              </w:rPr>
            </w:pPr>
            <w:r w:rsidRPr="000F6DA2">
              <w:rPr>
                <w:color w:val="000000"/>
                <w:sz w:val="20"/>
                <w:szCs w:val="20"/>
                <w:lang w:val="uk-UA"/>
              </w:rPr>
              <w:t>-34,</w:t>
            </w:r>
            <w:r w:rsidR="00C05F06" w:rsidRPr="000F6DA2">
              <w:rPr>
                <w:color w:val="000000"/>
                <w:sz w:val="20"/>
                <w:szCs w:val="20"/>
                <w:lang w:val="uk-UA"/>
              </w:rPr>
              <w:t>5%</w:t>
            </w:r>
          </w:p>
        </w:tc>
        <w:tc>
          <w:tcPr>
            <w:tcW w:w="1836" w:type="pct"/>
            <w:shd w:val="clear" w:color="auto" w:fill="auto"/>
          </w:tcPr>
          <w:p w:rsidR="00705202" w:rsidRPr="000F6DA2" w:rsidRDefault="00B41940" w:rsidP="000F6DA2">
            <w:pPr>
              <w:spacing w:line="360" w:lineRule="auto"/>
              <w:jc w:val="both"/>
              <w:rPr>
                <w:color w:val="000000"/>
                <w:sz w:val="20"/>
                <w:szCs w:val="20"/>
                <w:lang w:val="uk-UA"/>
              </w:rPr>
            </w:pPr>
            <w:r w:rsidRPr="000F6DA2">
              <w:rPr>
                <w:color w:val="000000"/>
                <w:sz w:val="20"/>
                <w:szCs w:val="20"/>
                <w:lang w:val="uk-UA"/>
              </w:rPr>
              <w:t>-59,</w:t>
            </w:r>
            <w:r w:rsidR="00C05F06" w:rsidRPr="000F6DA2">
              <w:rPr>
                <w:color w:val="000000"/>
                <w:sz w:val="20"/>
                <w:szCs w:val="20"/>
                <w:lang w:val="uk-UA"/>
              </w:rPr>
              <w:t>9%</w:t>
            </w:r>
          </w:p>
        </w:tc>
      </w:tr>
      <w:tr w:rsidR="00705202" w:rsidRPr="000F6DA2" w:rsidTr="000F6DA2">
        <w:trPr>
          <w:cantSplit/>
          <w:jc w:val="center"/>
        </w:trPr>
        <w:tc>
          <w:tcPr>
            <w:tcW w:w="2086" w:type="pct"/>
            <w:shd w:val="clear" w:color="auto" w:fill="auto"/>
          </w:tcPr>
          <w:p w:rsidR="00705202" w:rsidRPr="000F6DA2" w:rsidRDefault="00705202" w:rsidP="000F6DA2">
            <w:pPr>
              <w:spacing w:line="360" w:lineRule="auto"/>
              <w:jc w:val="both"/>
              <w:rPr>
                <w:color w:val="000000"/>
                <w:sz w:val="20"/>
                <w:szCs w:val="20"/>
                <w:lang w:val="uk-UA"/>
              </w:rPr>
            </w:pPr>
            <w:r w:rsidRPr="000F6DA2">
              <w:rPr>
                <w:color w:val="000000"/>
                <w:sz w:val="20"/>
                <w:szCs w:val="20"/>
                <w:lang w:val="uk-UA"/>
              </w:rPr>
              <w:t>Середньорічна дохідність</w:t>
            </w:r>
          </w:p>
        </w:tc>
        <w:tc>
          <w:tcPr>
            <w:tcW w:w="1078" w:type="pct"/>
            <w:shd w:val="clear" w:color="auto" w:fill="auto"/>
          </w:tcPr>
          <w:p w:rsidR="00705202" w:rsidRPr="000F6DA2" w:rsidRDefault="00705202" w:rsidP="000F6DA2">
            <w:pPr>
              <w:spacing w:line="360" w:lineRule="auto"/>
              <w:jc w:val="both"/>
              <w:rPr>
                <w:color w:val="000000"/>
                <w:sz w:val="20"/>
                <w:szCs w:val="20"/>
                <w:lang w:val="uk-UA"/>
              </w:rPr>
            </w:pPr>
            <w:r w:rsidRPr="000F6DA2">
              <w:rPr>
                <w:color w:val="000000"/>
                <w:sz w:val="20"/>
                <w:szCs w:val="20"/>
                <w:lang w:val="uk-UA"/>
              </w:rPr>
              <w:t>6,</w:t>
            </w:r>
            <w:r w:rsidR="00C05F06" w:rsidRPr="000F6DA2">
              <w:rPr>
                <w:color w:val="000000"/>
                <w:sz w:val="20"/>
                <w:szCs w:val="20"/>
                <w:lang w:val="uk-UA"/>
              </w:rPr>
              <w:t>2%</w:t>
            </w:r>
          </w:p>
        </w:tc>
        <w:tc>
          <w:tcPr>
            <w:tcW w:w="1836" w:type="pct"/>
            <w:shd w:val="clear" w:color="auto" w:fill="auto"/>
          </w:tcPr>
          <w:p w:rsidR="00705202" w:rsidRPr="000F6DA2" w:rsidRDefault="00B41940" w:rsidP="000F6DA2">
            <w:pPr>
              <w:spacing w:line="360" w:lineRule="auto"/>
              <w:jc w:val="both"/>
              <w:rPr>
                <w:color w:val="000000"/>
                <w:sz w:val="20"/>
                <w:szCs w:val="20"/>
                <w:lang w:val="uk-UA"/>
              </w:rPr>
            </w:pPr>
            <w:r w:rsidRPr="000F6DA2">
              <w:rPr>
                <w:color w:val="000000"/>
                <w:sz w:val="20"/>
                <w:szCs w:val="20"/>
                <w:lang w:val="uk-UA"/>
              </w:rPr>
              <w:t>1,</w:t>
            </w:r>
            <w:r w:rsidR="00C05F06" w:rsidRPr="000F6DA2">
              <w:rPr>
                <w:color w:val="000000"/>
                <w:sz w:val="20"/>
                <w:szCs w:val="20"/>
                <w:lang w:val="uk-UA"/>
              </w:rPr>
              <w:t>1%</w:t>
            </w:r>
          </w:p>
        </w:tc>
      </w:tr>
      <w:tr w:rsidR="00705202" w:rsidRPr="000F6DA2" w:rsidTr="000F6DA2">
        <w:trPr>
          <w:cantSplit/>
          <w:jc w:val="center"/>
        </w:trPr>
        <w:tc>
          <w:tcPr>
            <w:tcW w:w="2086" w:type="pct"/>
            <w:shd w:val="clear" w:color="auto" w:fill="auto"/>
          </w:tcPr>
          <w:p w:rsidR="00705202" w:rsidRPr="000F6DA2" w:rsidRDefault="00705202" w:rsidP="000F6DA2">
            <w:pPr>
              <w:spacing w:line="360" w:lineRule="auto"/>
              <w:jc w:val="both"/>
              <w:rPr>
                <w:color w:val="000000"/>
                <w:sz w:val="20"/>
                <w:szCs w:val="20"/>
                <w:lang w:val="uk-UA"/>
              </w:rPr>
            </w:pPr>
            <w:r w:rsidRPr="000F6DA2">
              <w:rPr>
                <w:color w:val="000000"/>
                <w:sz w:val="20"/>
                <w:szCs w:val="20"/>
                <w:lang w:val="uk-UA"/>
              </w:rPr>
              <w:t>Показники ринку</w:t>
            </w:r>
          </w:p>
        </w:tc>
        <w:tc>
          <w:tcPr>
            <w:tcW w:w="1078" w:type="pct"/>
            <w:shd w:val="clear" w:color="auto" w:fill="auto"/>
          </w:tcPr>
          <w:p w:rsidR="00705202" w:rsidRPr="000F6DA2" w:rsidRDefault="00705202" w:rsidP="000F6DA2">
            <w:pPr>
              <w:spacing w:line="360" w:lineRule="auto"/>
              <w:jc w:val="both"/>
              <w:rPr>
                <w:color w:val="000000"/>
                <w:sz w:val="20"/>
                <w:szCs w:val="20"/>
                <w:lang w:val="uk-UA"/>
              </w:rPr>
            </w:pPr>
          </w:p>
        </w:tc>
        <w:tc>
          <w:tcPr>
            <w:tcW w:w="1836" w:type="pct"/>
            <w:shd w:val="clear" w:color="auto" w:fill="auto"/>
          </w:tcPr>
          <w:p w:rsidR="00705202" w:rsidRPr="000F6DA2" w:rsidRDefault="00705202" w:rsidP="000F6DA2">
            <w:pPr>
              <w:spacing w:line="360" w:lineRule="auto"/>
              <w:jc w:val="both"/>
              <w:rPr>
                <w:color w:val="000000"/>
                <w:sz w:val="20"/>
                <w:szCs w:val="20"/>
                <w:lang w:val="uk-UA"/>
              </w:rPr>
            </w:pPr>
          </w:p>
        </w:tc>
      </w:tr>
      <w:tr w:rsidR="00705202" w:rsidRPr="000F6DA2" w:rsidTr="000F6DA2">
        <w:trPr>
          <w:cantSplit/>
          <w:jc w:val="center"/>
        </w:trPr>
        <w:tc>
          <w:tcPr>
            <w:tcW w:w="2086" w:type="pct"/>
            <w:shd w:val="clear" w:color="auto" w:fill="auto"/>
          </w:tcPr>
          <w:p w:rsidR="00705202" w:rsidRPr="000F6DA2" w:rsidRDefault="00705202" w:rsidP="000F6DA2">
            <w:pPr>
              <w:spacing w:line="360" w:lineRule="auto"/>
              <w:jc w:val="both"/>
              <w:rPr>
                <w:color w:val="000000"/>
                <w:sz w:val="20"/>
                <w:szCs w:val="20"/>
                <w:lang w:val="uk-UA"/>
              </w:rPr>
            </w:pPr>
            <w:r w:rsidRPr="000F6DA2">
              <w:rPr>
                <w:color w:val="000000"/>
                <w:sz w:val="20"/>
                <w:szCs w:val="20"/>
                <w:lang w:val="uk-UA"/>
              </w:rPr>
              <w:t>Стандартне відхилення</w:t>
            </w:r>
          </w:p>
        </w:tc>
        <w:tc>
          <w:tcPr>
            <w:tcW w:w="1078" w:type="pct"/>
            <w:shd w:val="clear" w:color="auto" w:fill="auto"/>
          </w:tcPr>
          <w:p w:rsidR="00705202" w:rsidRPr="000F6DA2" w:rsidRDefault="00B41940" w:rsidP="000F6DA2">
            <w:pPr>
              <w:spacing w:line="360" w:lineRule="auto"/>
              <w:jc w:val="both"/>
              <w:rPr>
                <w:color w:val="000000"/>
                <w:sz w:val="20"/>
                <w:szCs w:val="20"/>
                <w:lang w:val="uk-UA"/>
              </w:rPr>
            </w:pPr>
            <w:r w:rsidRPr="000F6DA2">
              <w:rPr>
                <w:color w:val="000000"/>
                <w:sz w:val="20"/>
                <w:szCs w:val="20"/>
                <w:lang w:val="uk-UA"/>
              </w:rPr>
              <w:t>13,</w:t>
            </w:r>
            <w:r w:rsidR="00C05F06" w:rsidRPr="000F6DA2">
              <w:rPr>
                <w:color w:val="000000"/>
                <w:sz w:val="20"/>
                <w:szCs w:val="20"/>
                <w:lang w:val="uk-UA"/>
              </w:rPr>
              <w:t>1%</w:t>
            </w:r>
          </w:p>
        </w:tc>
        <w:tc>
          <w:tcPr>
            <w:tcW w:w="1836" w:type="pct"/>
            <w:shd w:val="clear" w:color="auto" w:fill="auto"/>
          </w:tcPr>
          <w:p w:rsidR="00705202" w:rsidRPr="000F6DA2" w:rsidRDefault="00B41940" w:rsidP="000F6DA2">
            <w:pPr>
              <w:spacing w:line="360" w:lineRule="auto"/>
              <w:jc w:val="both"/>
              <w:rPr>
                <w:color w:val="000000"/>
                <w:sz w:val="20"/>
                <w:szCs w:val="20"/>
                <w:lang w:val="uk-UA"/>
              </w:rPr>
            </w:pPr>
            <w:r w:rsidRPr="000F6DA2">
              <w:rPr>
                <w:color w:val="000000"/>
                <w:sz w:val="20"/>
                <w:szCs w:val="20"/>
                <w:lang w:val="uk-UA"/>
              </w:rPr>
              <w:t>27,</w:t>
            </w:r>
            <w:r w:rsidR="00C05F06" w:rsidRPr="000F6DA2">
              <w:rPr>
                <w:color w:val="000000"/>
                <w:sz w:val="20"/>
                <w:szCs w:val="20"/>
                <w:lang w:val="uk-UA"/>
              </w:rPr>
              <w:t>5%</w:t>
            </w:r>
          </w:p>
        </w:tc>
      </w:tr>
      <w:tr w:rsidR="00705202" w:rsidRPr="000F6DA2" w:rsidTr="000F6DA2">
        <w:trPr>
          <w:cantSplit/>
          <w:jc w:val="center"/>
        </w:trPr>
        <w:tc>
          <w:tcPr>
            <w:tcW w:w="2086" w:type="pct"/>
            <w:shd w:val="clear" w:color="auto" w:fill="auto"/>
          </w:tcPr>
          <w:p w:rsidR="00705202" w:rsidRPr="000F6DA2" w:rsidRDefault="00705202" w:rsidP="000F6DA2">
            <w:pPr>
              <w:spacing w:line="360" w:lineRule="auto"/>
              <w:jc w:val="both"/>
              <w:rPr>
                <w:color w:val="000000"/>
                <w:sz w:val="20"/>
                <w:szCs w:val="20"/>
                <w:lang w:val="uk-UA"/>
              </w:rPr>
            </w:pPr>
            <w:r w:rsidRPr="000F6DA2">
              <w:rPr>
                <w:color w:val="000000"/>
                <w:sz w:val="20"/>
                <w:szCs w:val="20"/>
                <w:lang w:val="uk-UA"/>
              </w:rPr>
              <w:t>Коефіцієнт Шарпа</w:t>
            </w:r>
          </w:p>
        </w:tc>
        <w:tc>
          <w:tcPr>
            <w:tcW w:w="1078" w:type="pct"/>
            <w:shd w:val="clear" w:color="auto" w:fill="auto"/>
          </w:tcPr>
          <w:p w:rsidR="00705202" w:rsidRPr="000F6DA2" w:rsidRDefault="00B41940" w:rsidP="000F6DA2">
            <w:pPr>
              <w:spacing w:line="360" w:lineRule="auto"/>
              <w:jc w:val="both"/>
              <w:rPr>
                <w:color w:val="000000"/>
                <w:sz w:val="20"/>
                <w:szCs w:val="20"/>
                <w:lang w:val="uk-UA"/>
              </w:rPr>
            </w:pPr>
            <w:r w:rsidRPr="000F6DA2">
              <w:rPr>
                <w:color w:val="000000"/>
                <w:sz w:val="20"/>
                <w:szCs w:val="20"/>
                <w:lang w:val="uk-UA"/>
              </w:rPr>
              <w:t>-4,24</w:t>
            </w:r>
          </w:p>
        </w:tc>
        <w:tc>
          <w:tcPr>
            <w:tcW w:w="1836" w:type="pct"/>
            <w:shd w:val="clear" w:color="auto" w:fill="auto"/>
          </w:tcPr>
          <w:p w:rsidR="00705202" w:rsidRPr="000F6DA2" w:rsidRDefault="00B41940" w:rsidP="000F6DA2">
            <w:pPr>
              <w:spacing w:line="360" w:lineRule="auto"/>
              <w:jc w:val="both"/>
              <w:rPr>
                <w:color w:val="000000"/>
                <w:sz w:val="20"/>
                <w:szCs w:val="20"/>
                <w:lang w:val="uk-UA"/>
              </w:rPr>
            </w:pPr>
            <w:r w:rsidRPr="000F6DA2">
              <w:rPr>
                <w:color w:val="000000"/>
                <w:sz w:val="20"/>
                <w:szCs w:val="20"/>
                <w:lang w:val="uk-UA"/>
              </w:rPr>
              <w:t>-3,62</w:t>
            </w:r>
          </w:p>
        </w:tc>
      </w:tr>
      <w:tr w:rsidR="00705202" w:rsidRPr="000F6DA2" w:rsidTr="000F6DA2">
        <w:trPr>
          <w:cantSplit/>
          <w:jc w:val="center"/>
        </w:trPr>
        <w:tc>
          <w:tcPr>
            <w:tcW w:w="2086" w:type="pct"/>
            <w:shd w:val="clear" w:color="auto" w:fill="auto"/>
          </w:tcPr>
          <w:p w:rsidR="00705202" w:rsidRPr="000F6DA2" w:rsidRDefault="00705202" w:rsidP="000F6DA2">
            <w:pPr>
              <w:spacing w:line="360" w:lineRule="auto"/>
              <w:jc w:val="both"/>
              <w:rPr>
                <w:color w:val="000000"/>
                <w:sz w:val="20"/>
                <w:szCs w:val="20"/>
                <w:lang w:val="uk-UA"/>
              </w:rPr>
            </w:pPr>
            <w:r w:rsidRPr="000F6DA2">
              <w:rPr>
                <w:color w:val="000000"/>
                <w:sz w:val="20"/>
                <w:szCs w:val="20"/>
                <w:lang w:val="uk-UA"/>
              </w:rPr>
              <w:t>Коефіцієнт Сортіно</w:t>
            </w:r>
          </w:p>
        </w:tc>
        <w:tc>
          <w:tcPr>
            <w:tcW w:w="1078" w:type="pct"/>
            <w:shd w:val="clear" w:color="auto" w:fill="auto"/>
          </w:tcPr>
          <w:p w:rsidR="00705202" w:rsidRPr="000F6DA2" w:rsidRDefault="00B41940" w:rsidP="000F6DA2">
            <w:pPr>
              <w:spacing w:line="360" w:lineRule="auto"/>
              <w:jc w:val="both"/>
              <w:rPr>
                <w:color w:val="000000"/>
                <w:sz w:val="20"/>
                <w:szCs w:val="20"/>
                <w:lang w:val="uk-UA"/>
              </w:rPr>
            </w:pPr>
            <w:r w:rsidRPr="000F6DA2">
              <w:rPr>
                <w:color w:val="000000"/>
                <w:sz w:val="20"/>
                <w:szCs w:val="20"/>
                <w:lang w:val="uk-UA"/>
              </w:rPr>
              <w:t>-4,27</w:t>
            </w:r>
          </w:p>
        </w:tc>
        <w:tc>
          <w:tcPr>
            <w:tcW w:w="1836" w:type="pct"/>
            <w:shd w:val="clear" w:color="auto" w:fill="auto"/>
          </w:tcPr>
          <w:p w:rsidR="00705202" w:rsidRPr="000F6DA2" w:rsidRDefault="00B41940" w:rsidP="000F6DA2">
            <w:pPr>
              <w:spacing w:line="360" w:lineRule="auto"/>
              <w:jc w:val="both"/>
              <w:rPr>
                <w:color w:val="000000"/>
                <w:sz w:val="20"/>
                <w:szCs w:val="20"/>
                <w:lang w:val="uk-UA"/>
              </w:rPr>
            </w:pPr>
            <w:r w:rsidRPr="000F6DA2">
              <w:rPr>
                <w:color w:val="000000"/>
                <w:sz w:val="20"/>
                <w:szCs w:val="20"/>
                <w:lang w:val="uk-UA"/>
              </w:rPr>
              <w:t>-3,91</w:t>
            </w:r>
          </w:p>
        </w:tc>
      </w:tr>
      <w:tr w:rsidR="00705202" w:rsidRPr="000F6DA2" w:rsidTr="000F6DA2">
        <w:trPr>
          <w:cantSplit/>
          <w:jc w:val="center"/>
        </w:trPr>
        <w:tc>
          <w:tcPr>
            <w:tcW w:w="2086" w:type="pct"/>
            <w:shd w:val="clear" w:color="auto" w:fill="auto"/>
          </w:tcPr>
          <w:p w:rsidR="00705202" w:rsidRPr="000F6DA2" w:rsidRDefault="00705202" w:rsidP="000F6DA2">
            <w:pPr>
              <w:spacing w:line="360" w:lineRule="auto"/>
              <w:jc w:val="both"/>
              <w:rPr>
                <w:color w:val="000000"/>
                <w:sz w:val="20"/>
                <w:szCs w:val="20"/>
                <w:lang w:val="uk-UA"/>
              </w:rPr>
            </w:pPr>
            <w:r w:rsidRPr="000F6DA2">
              <w:rPr>
                <w:color w:val="000000"/>
                <w:sz w:val="20"/>
                <w:szCs w:val="20"/>
                <w:lang w:val="uk-UA"/>
              </w:rPr>
              <w:t>Альфа</w:t>
            </w:r>
          </w:p>
        </w:tc>
        <w:tc>
          <w:tcPr>
            <w:tcW w:w="1078" w:type="pct"/>
            <w:shd w:val="clear" w:color="auto" w:fill="auto"/>
          </w:tcPr>
          <w:p w:rsidR="00705202" w:rsidRPr="000F6DA2" w:rsidRDefault="00B41940" w:rsidP="000F6DA2">
            <w:pPr>
              <w:spacing w:line="360" w:lineRule="auto"/>
              <w:jc w:val="both"/>
              <w:rPr>
                <w:color w:val="000000"/>
                <w:sz w:val="20"/>
                <w:szCs w:val="20"/>
                <w:lang w:val="uk-UA"/>
              </w:rPr>
            </w:pPr>
            <w:r w:rsidRPr="000F6DA2">
              <w:rPr>
                <w:color w:val="000000"/>
                <w:sz w:val="20"/>
                <w:szCs w:val="20"/>
                <w:lang w:val="uk-UA"/>
              </w:rPr>
              <w:t>-1,</w:t>
            </w:r>
            <w:r w:rsidR="00C05F06" w:rsidRPr="000F6DA2">
              <w:rPr>
                <w:color w:val="000000"/>
                <w:sz w:val="20"/>
                <w:szCs w:val="20"/>
                <w:lang w:val="uk-UA"/>
              </w:rPr>
              <w:t>2%</w:t>
            </w:r>
          </w:p>
        </w:tc>
        <w:tc>
          <w:tcPr>
            <w:tcW w:w="1836" w:type="pct"/>
            <w:shd w:val="clear" w:color="auto" w:fill="auto"/>
          </w:tcPr>
          <w:p w:rsidR="00705202" w:rsidRPr="000F6DA2" w:rsidRDefault="00705202" w:rsidP="000F6DA2">
            <w:pPr>
              <w:spacing w:line="360" w:lineRule="auto"/>
              <w:jc w:val="both"/>
              <w:rPr>
                <w:color w:val="000000"/>
                <w:sz w:val="20"/>
                <w:szCs w:val="20"/>
                <w:lang w:val="uk-UA"/>
              </w:rPr>
            </w:pPr>
          </w:p>
        </w:tc>
      </w:tr>
      <w:tr w:rsidR="00705202" w:rsidRPr="000F6DA2" w:rsidTr="000F6DA2">
        <w:trPr>
          <w:cantSplit/>
          <w:jc w:val="center"/>
        </w:trPr>
        <w:tc>
          <w:tcPr>
            <w:tcW w:w="2086" w:type="pct"/>
            <w:shd w:val="clear" w:color="auto" w:fill="auto"/>
          </w:tcPr>
          <w:p w:rsidR="00705202" w:rsidRPr="000F6DA2" w:rsidRDefault="00705202" w:rsidP="000F6DA2">
            <w:pPr>
              <w:spacing w:line="360" w:lineRule="auto"/>
              <w:jc w:val="both"/>
              <w:rPr>
                <w:color w:val="000000"/>
                <w:sz w:val="20"/>
                <w:szCs w:val="20"/>
                <w:lang w:val="uk-UA"/>
              </w:rPr>
            </w:pPr>
            <w:r w:rsidRPr="000F6DA2">
              <w:rPr>
                <w:color w:val="000000"/>
                <w:sz w:val="20"/>
                <w:szCs w:val="20"/>
                <w:lang w:val="uk-UA"/>
              </w:rPr>
              <w:t>Бета</w:t>
            </w:r>
          </w:p>
        </w:tc>
        <w:tc>
          <w:tcPr>
            <w:tcW w:w="1078" w:type="pct"/>
            <w:shd w:val="clear" w:color="auto" w:fill="auto"/>
          </w:tcPr>
          <w:p w:rsidR="00705202" w:rsidRPr="000F6DA2" w:rsidRDefault="00B41940" w:rsidP="000F6DA2">
            <w:pPr>
              <w:spacing w:line="360" w:lineRule="auto"/>
              <w:jc w:val="both"/>
              <w:rPr>
                <w:color w:val="000000"/>
                <w:sz w:val="20"/>
                <w:szCs w:val="20"/>
                <w:lang w:val="uk-UA"/>
              </w:rPr>
            </w:pPr>
            <w:r w:rsidRPr="000F6DA2">
              <w:rPr>
                <w:color w:val="000000"/>
                <w:sz w:val="20"/>
                <w:szCs w:val="20"/>
                <w:lang w:val="uk-UA"/>
              </w:rPr>
              <w:t>0,41</w:t>
            </w:r>
          </w:p>
        </w:tc>
        <w:tc>
          <w:tcPr>
            <w:tcW w:w="1836" w:type="pct"/>
            <w:shd w:val="clear" w:color="auto" w:fill="auto"/>
          </w:tcPr>
          <w:p w:rsidR="00705202" w:rsidRPr="000F6DA2" w:rsidRDefault="00705202" w:rsidP="000F6DA2">
            <w:pPr>
              <w:spacing w:line="360" w:lineRule="auto"/>
              <w:jc w:val="both"/>
              <w:rPr>
                <w:color w:val="000000"/>
                <w:sz w:val="20"/>
                <w:szCs w:val="20"/>
                <w:lang w:val="uk-UA"/>
              </w:rPr>
            </w:pPr>
          </w:p>
        </w:tc>
      </w:tr>
      <w:tr w:rsidR="00705202" w:rsidRPr="000F6DA2" w:rsidTr="000F6DA2">
        <w:trPr>
          <w:cantSplit/>
          <w:jc w:val="center"/>
        </w:trPr>
        <w:tc>
          <w:tcPr>
            <w:tcW w:w="2086" w:type="pct"/>
            <w:shd w:val="clear" w:color="auto" w:fill="auto"/>
          </w:tcPr>
          <w:p w:rsidR="00705202" w:rsidRPr="000F6DA2" w:rsidRDefault="00705202" w:rsidP="000F6DA2">
            <w:pPr>
              <w:spacing w:line="360" w:lineRule="auto"/>
              <w:jc w:val="both"/>
              <w:rPr>
                <w:color w:val="000000"/>
                <w:sz w:val="20"/>
                <w:szCs w:val="20"/>
                <w:lang w:val="uk-UA"/>
              </w:rPr>
            </w:pPr>
            <w:r w:rsidRPr="000F6DA2">
              <w:rPr>
                <w:color w:val="000000"/>
                <w:sz w:val="20"/>
                <w:szCs w:val="20"/>
                <w:lang w:val="uk-UA"/>
              </w:rPr>
              <w:t>Коефіцієнт кореляції</w:t>
            </w:r>
          </w:p>
        </w:tc>
        <w:tc>
          <w:tcPr>
            <w:tcW w:w="1078" w:type="pct"/>
            <w:shd w:val="clear" w:color="auto" w:fill="auto"/>
          </w:tcPr>
          <w:p w:rsidR="00705202" w:rsidRPr="000F6DA2" w:rsidRDefault="00B41940" w:rsidP="000F6DA2">
            <w:pPr>
              <w:spacing w:line="360" w:lineRule="auto"/>
              <w:jc w:val="both"/>
              <w:rPr>
                <w:color w:val="000000"/>
                <w:sz w:val="20"/>
                <w:szCs w:val="20"/>
                <w:lang w:val="uk-UA"/>
              </w:rPr>
            </w:pPr>
            <w:r w:rsidRPr="000F6DA2">
              <w:rPr>
                <w:color w:val="000000"/>
                <w:sz w:val="20"/>
                <w:szCs w:val="20"/>
                <w:lang w:val="uk-UA"/>
              </w:rPr>
              <w:t>0,94</w:t>
            </w:r>
          </w:p>
        </w:tc>
        <w:tc>
          <w:tcPr>
            <w:tcW w:w="1836" w:type="pct"/>
            <w:shd w:val="clear" w:color="auto" w:fill="auto"/>
          </w:tcPr>
          <w:p w:rsidR="00705202" w:rsidRPr="000F6DA2" w:rsidRDefault="00705202" w:rsidP="000F6DA2">
            <w:pPr>
              <w:spacing w:line="360" w:lineRule="auto"/>
              <w:jc w:val="both"/>
              <w:rPr>
                <w:color w:val="000000"/>
                <w:sz w:val="20"/>
                <w:szCs w:val="20"/>
                <w:lang w:val="uk-UA"/>
              </w:rPr>
            </w:pPr>
          </w:p>
        </w:tc>
      </w:tr>
    </w:tbl>
    <w:p w:rsidR="00B41940" w:rsidRPr="00C05F06" w:rsidRDefault="00B41940" w:rsidP="00C05F06">
      <w:pPr>
        <w:spacing w:line="360" w:lineRule="auto"/>
        <w:ind w:firstLine="709"/>
        <w:jc w:val="both"/>
        <w:rPr>
          <w:color w:val="000000"/>
          <w:sz w:val="28"/>
          <w:szCs w:val="28"/>
          <w:lang w:val="uk-UA"/>
        </w:rPr>
      </w:pPr>
    </w:p>
    <w:p w:rsidR="00B41940" w:rsidRPr="00C05F06" w:rsidRDefault="00B41940" w:rsidP="00C05F06">
      <w:pPr>
        <w:spacing w:line="360" w:lineRule="auto"/>
        <w:ind w:firstLine="709"/>
        <w:jc w:val="both"/>
        <w:rPr>
          <w:color w:val="000000"/>
          <w:sz w:val="28"/>
          <w:szCs w:val="28"/>
          <w:lang w:val="uk-UA"/>
        </w:rPr>
      </w:pPr>
      <w:r w:rsidRPr="00C05F06">
        <w:rPr>
          <w:color w:val="000000"/>
          <w:sz w:val="28"/>
          <w:szCs w:val="28"/>
          <w:lang w:val="uk-UA"/>
        </w:rPr>
        <w:t>Сподівання, які дарував інвесторам ринок в останній місяць першого кварталу 2009 року, повністю виправдались. У другому кварталі він зріс на 80,8</w:t>
      </w:r>
      <w:r w:rsidR="00C05F06" w:rsidRPr="00C05F06">
        <w:rPr>
          <w:color w:val="000000"/>
          <w:sz w:val="28"/>
          <w:szCs w:val="28"/>
          <w:lang w:val="uk-UA"/>
        </w:rPr>
        <w:t>7</w:t>
      </w:r>
      <w:r w:rsidR="00C05F06">
        <w:rPr>
          <w:color w:val="000000"/>
          <w:sz w:val="28"/>
          <w:szCs w:val="28"/>
          <w:lang w:val="uk-UA"/>
        </w:rPr>
        <w:t>%</w:t>
      </w:r>
      <w:r w:rsidRPr="00C05F06">
        <w:rPr>
          <w:color w:val="000000"/>
          <w:sz w:val="28"/>
          <w:szCs w:val="28"/>
          <w:lang w:val="uk-UA"/>
        </w:rPr>
        <w:t>. Могло бути і більше, але у червні ринок розпочав корекцію. У свою чергу доходність фонду «Соціальний стандарт» за другий квартал 2009 року склала 18,6</w:t>
      </w:r>
      <w:r w:rsidR="00C05F06" w:rsidRPr="00C05F06">
        <w:rPr>
          <w:color w:val="000000"/>
          <w:sz w:val="28"/>
          <w:szCs w:val="28"/>
          <w:lang w:val="uk-UA"/>
        </w:rPr>
        <w:t>9</w:t>
      </w:r>
      <w:r w:rsidR="00C05F06">
        <w:rPr>
          <w:color w:val="000000"/>
          <w:sz w:val="28"/>
          <w:szCs w:val="28"/>
          <w:lang w:val="uk-UA"/>
        </w:rPr>
        <w:t>%</w:t>
      </w:r>
      <w:r w:rsidRPr="00C05F06">
        <w:rPr>
          <w:color w:val="000000"/>
          <w:sz w:val="28"/>
          <w:szCs w:val="28"/>
          <w:lang w:val="uk-UA"/>
        </w:rPr>
        <w:t>. Еталон же за цей період продемонстрував дохідність, рівну 43,3</w:t>
      </w:r>
      <w:r w:rsidR="00C05F06" w:rsidRPr="00C05F06">
        <w:rPr>
          <w:color w:val="000000"/>
          <w:sz w:val="28"/>
          <w:szCs w:val="28"/>
          <w:lang w:val="uk-UA"/>
        </w:rPr>
        <w:t>2</w:t>
      </w:r>
      <w:r w:rsidR="00C05F06">
        <w:rPr>
          <w:color w:val="000000"/>
          <w:sz w:val="28"/>
          <w:szCs w:val="28"/>
          <w:lang w:val="uk-UA"/>
        </w:rPr>
        <w:t>%</w:t>
      </w:r>
      <w:r w:rsidRPr="00C05F06">
        <w:rPr>
          <w:color w:val="000000"/>
          <w:sz w:val="28"/>
          <w:szCs w:val="28"/>
          <w:lang w:val="uk-UA"/>
        </w:rPr>
        <w:t>. Середньорічна доходність фонду на кінець другого кварталу склала 10,2</w:t>
      </w:r>
      <w:r w:rsidR="00C05F06" w:rsidRPr="00C05F06">
        <w:rPr>
          <w:color w:val="000000"/>
          <w:sz w:val="28"/>
          <w:szCs w:val="28"/>
          <w:lang w:val="uk-UA"/>
        </w:rPr>
        <w:t>7</w:t>
      </w:r>
      <w:r w:rsidR="00C05F06">
        <w:rPr>
          <w:color w:val="000000"/>
          <w:sz w:val="28"/>
          <w:szCs w:val="28"/>
          <w:lang w:val="uk-UA"/>
        </w:rPr>
        <w:t>%</w:t>
      </w:r>
      <w:r w:rsidRPr="00C05F06">
        <w:rPr>
          <w:color w:val="000000"/>
          <w:sz w:val="28"/>
          <w:szCs w:val="28"/>
          <w:lang w:val="uk-UA"/>
        </w:rPr>
        <w:t xml:space="preserve">, </w:t>
      </w:r>
      <w:r w:rsidR="00190577" w:rsidRPr="00C05F06">
        <w:rPr>
          <w:color w:val="000000"/>
          <w:sz w:val="28"/>
          <w:szCs w:val="28"/>
          <w:lang w:val="uk-UA"/>
        </w:rPr>
        <w:t>збільшившись за цей період на 4,0</w:t>
      </w:r>
      <w:r w:rsidR="00C05F06" w:rsidRPr="00C05F06">
        <w:rPr>
          <w:color w:val="000000"/>
          <w:sz w:val="28"/>
          <w:szCs w:val="28"/>
          <w:lang w:val="uk-UA"/>
        </w:rPr>
        <w:t>9</w:t>
      </w:r>
      <w:r w:rsidR="00C05F06">
        <w:rPr>
          <w:color w:val="000000"/>
          <w:sz w:val="28"/>
          <w:szCs w:val="28"/>
          <w:lang w:val="uk-UA"/>
        </w:rPr>
        <w:t>%</w:t>
      </w:r>
      <w:r w:rsidR="00190577" w:rsidRPr="00C05F06">
        <w:rPr>
          <w:color w:val="000000"/>
          <w:sz w:val="28"/>
          <w:szCs w:val="28"/>
          <w:lang w:val="uk-UA"/>
        </w:rPr>
        <w:t>.</w:t>
      </w:r>
    </w:p>
    <w:p w:rsidR="00190577" w:rsidRPr="00C05F06" w:rsidRDefault="00190577" w:rsidP="00C05F06">
      <w:pPr>
        <w:spacing w:line="360" w:lineRule="auto"/>
        <w:ind w:firstLine="709"/>
        <w:jc w:val="both"/>
        <w:rPr>
          <w:color w:val="000000"/>
          <w:sz w:val="28"/>
          <w:szCs w:val="28"/>
          <w:lang w:val="uk-UA"/>
        </w:rPr>
      </w:pPr>
      <w:r w:rsidRPr="00C05F06">
        <w:rPr>
          <w:color w:val="000000"/>
          <w:sz w:val="28"/>
          <w:szCs w:val="28"/>
          <w:lang w:val="uk-UA"/>
        </w:rPr>
        <w:t>На кінець другого кварталу 2009 року вартість чистих активів фонду склала 11 796 964,22 грн., збільшившись на 2 091 077, 64 грн., або на 21,5</w:t>
      </w:r>
      <w:r w:rsidR="00C05F06" w:rsidRPr="00C05F06">
        <w:rPr>
          <w:color w:val="000000"/>
          <w:sz w:val="28"/>
          <w:szCs w:val="28"/>
          <w:lang w:val="uk-UA"/>
        </w:rPr>
        <w:t>4</w:t>
      </w:r>
      <w:r w:rsidR="00C05F06">
        <w:rPr>
          <w:color w:val="000000"/>
          <w:sz w:val="28"/>
          <w:szCs w:val="28"/>
          <w:lang w:val="uk-UA"/>
        </w:rPr>
        <w:t>%</w:t>
      </w:r>
      <w:r w:rsidRPr="00C05F06">
        <w:rPr>
          <w:color w:val="000000"/>
          <w:sz w:val="28"/>
          <w:szCs w:val="28"/>
          <w:lang w:val="uk-UA"/>
        </w:rPr>
        <w:t>.</w:t>
      </w:r>
    </w:p>
    <w:p w:rsidR="00190577" w:rsidRDefault="00190577" w:rsidP="00C05F06">
      <w:pPr>
        <w:spacing w:line="360" w:lineRule="auto"/>
        <w:ind w:firstLine="709"/>
        <w:jc w:val="both"/>
        <w:rPr>
          <w:color w:val="000000"/>
          <w:sz w:val="28"/>
          <w:szCs w:val="28"/>
          <w:lang w:val="uk-UA"/>
        </w:rPr>
      </w:pPr>
      <w:r w:rsidRPr="00C05F06">
        <w:rPr>
          <w:color w:val="000000"/>
          <w:sz w:val="28"/>
          <w:szCs w:val="28"/>
          <w:lang w:val="uk-UA"/>
        </w:rPr>
        <w:t>У табл. 14 приведено для порівняння показники ринку та фонду «Соціальний стандарт» за перше півріччя 2009 року.</w:t>
      </w:r>
    </w:p>
    <w:p w:rsidR="005A3404" w:rsidRDefault="005A3404" w:rsidP="005A3404">
      <w:pPr>
        <w:spacing w:line="360" w:lineRule="auto"/>
        <w:ind w:firstLine="709"/>
        <w:jc w:val="both"/>
        <w:rPr>
          <w:color w:val="000000"/>
          <w:sz w:val="28"/>
          <w:szCs w:val="28"/>
          <w:lang w:val="uk-UA"/>
        </w:rPr>
      </w:pPr>
    </w:p>
    <w:p w:rsidR="005A3404" w:rsidRPr="00C05F06" w:rsidRDefault="005A3404" w:rsidP="005A3404">
      <w:pPr>
        <w:spacing w:line="360" w:lineRule="auto"/>
        <w:ind w:firstLine="709"/>
        <w:jc w:val="both"/>
        <w:rPr>
          <w:color w:val="000000"/>
          <w:sz w:val="28"/>
          <w:szCs w:val="28"/>
          <w:lang w:val="uk-UA"/>
        </w:rPr>
      </w:pPr>
      <w:r w:rsidRPr="00C05F06">
        <w:rPr>
          <w:color w:val="000000"/>
          <w:sz w:val="28"/>
          <w:szCs w:val="28"/>
          <w:lang w:val="uk-UA"/>
        </w:rPr>
        <w:t>Табл. 14. Показники ринку та фонду «Соціальний стандарт» за 1 півріччя 2009 року</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195"/>
        <w:gridCol w:w="1889"/>
        <w:gridCol w:w="3213"/>
      </w:tblGrid>
      <w:tr w:rsidR="00190577" w:rsidRPr="000F6DA2" w:rsidTr="000F6DA2">
        <w:trPr>
          <w:cantSplit/>
          <w:jc w:val="center"/>
        </w:trPr>
        <w:tc>
          <w:tcPr>
            <w:tcW w:w="2256" w:type="pct"/>
            <w:shd w:val="clear" w:color="auto" w:fill="auto"/>
          </w:tcPr>
          <w:p w:rsidR="00190577" w:rsidRPr="000F6DA2" w:rsidRDefault="00190577" w:rsidP="000F6DA2">
            <w:pPr>
              <w:spacing w:line="360" w:lineRule="auto"/>
              <w:jc w:val="both"/>
              <w:rPr>
                <w:color w:val="000000"/>
                <w:sz w:val="20"/>
                <w:szCs w:val="20"/>
                <w:lang w:val="uk-UA"/>
              </w:rPr>
            </w:pPr>
            <w:r w:rsidRPr="000F6DA2">
              <w:rPr>
                <w:color w:val="000000"/>
                <w:sz w:val="20"/>
                <w:szCs w:val="20"/>
                <w:lang w:val="uk-UA"/>
              </w:rPr>
              <w:t>Динаміка</w:t>
            </w:r>
          </w:p>
        </w:tc>
        <w:tc>
          <w:tcPr>
            <w:tcW w:w="1016" w:type="pct"/>
            <w:shd w:val="clear" w:color="auto" w:fill="auto"/>
          </w:tcPr>
          <w:p w:rsidR="00190577" w:rsidRPr="000F6DA2" w:rsidRDefault="00190577" w:rsidP="000F6DA2">
            <w:pPr>
              <w:spacing w:line="360" w:lineRule="auto"/>
              <w:jc w:val="both"/>
              <w:rPr>
                <w:color w:val="000000"/>
                <w:sz w:val="20"/>
                <w:szCs w:val="20"/>
                <w:lang w:val="uk-UA"/>
              </w:rPr>
            </w:pPr>
            <w:r w:rsidRPr="000F6DA2">
              <w:rPr>
                <w:color w:val="000000"/>
                <w:sz w:val="20"/>
                <w:szCs w:val="20"/>
                <w:lang w:val="uk-UA"/>
              </w:rPr>
              <w:t>Фонд</w:t>
            </w:r>
          </w:p>
        </w:tc>
        <w:tc>
          <w:tcPr>
            <w:tcW w:w="1728" w:type="pct"/>
            <w:shd w:val="clear" w:color="auto" w:fill="auto"/>
          </w:tcPr>
          <w:p w:rsidR="00190577" w:rsidRPr="000F6DA2" w:rsidRDefault="00190577" w:rsidP="000F6DA2">
            <w:pPr>
              <w:spacing w:line="360" w:lineRule="auto"/>
              <w:jc w:val="both"/>
              <w:rPr>
                <w:color w:val="000000"/>
                <w:sz w:val="20"/>
                <w:szCs w:val="20"/>
                <w:lang w:val="uk-UA"/>
              </w:rPr>
            </w:pPr>
            <w:r w:rsidRPr="000F6DA2">
              <w:rPr>
                <w:color w:val="000000"/>
                <w:sz w:val="20"/>
                <w:szCs w:val="20"/>
                <w:lang w:val="uk-UA"/>
              </w:rPr>
              <w:t>Композиційний індекс ринку</w:t>
            </w:r>
          </w:p>
        </w:tc>
      </w:tr>
      <w:tr w:rsidR="00190577" w:rsidRPr="000F6DA2" w:rsidTr="000F6DA2">
        <w:trPr>
          <w:cantSplit/>
          <w:jc w:val="center"/>
        </w:trPr>
        <w:tc>
          <w:tcPr>
            <w:tcW w:w="2256" w:type="pct"/>
            <w:shd w:val="clear" w:color="auto" w:fill="auto"/>
          </w:tcPr>
          <w:p w:rsidR="00190577" w:rsidRPr="000F6DA2" w:rsidRDefault="00190577" w:rsidP="000F6DA2">
            <w:pPr>
              <w:spacing w:line="360" w:lineRule="auto"/>
              <w:jc w:val="both"/>
              <w:rPr>
                <w:color w:val="000000"/>
                <w:sz w:val="20"/>
                <w:szCs w:val="20"/>
                <w:lang w:val="uk-UA"/>
              </w:rPr>
            </w:pPr>
            <w:r w:rsidRPr="000F6DA2">
              <w:rPr>
                <w:color w:val="000000"/>
                <w:sz w:val="20"/>
                <w:szCs w:val="20"/>
                <w:lang w:val="uk-UA"/>
              </w:rPr>
              <w:t>Доходність за 1 півріччя 2009 року</w:t>
            </w:r>
          </w:p>
        </w:tc>
        <w:tc>
          <w:tcPr>
            <w:tcW w:w="1016" w:type="pct"/>
            <w:shd w:val="clear" w:color="auto" w:fill="auto"/>
          </w:tcPr>
          <w:p w:rsidR="00190577" w:rsidRPr="000F6DA2" w:rsidRDefault="00190577" w:rsidP="000F6DA2">
            <w:pPr>
              <w:spacing w:line="360" w:lineRule="auto"/>
              <w:jc w:val="both"/>
              <w:rPr>
                <w:color w:val="000000"/>
                <w:sz w:val="20"/>
                <w:szCs w:val="20"/>
                <w:lang w:val="uk-UA"/>
              </w:rPr>
            </w:pPr>
            <w:r w:rsidRPr="000F6DA2">
              <w:rPr>
                <w:color w:val="000000"/>
                <w:sz w:val="20"/>
                <w:szCs w:val="20"/>
                <w:lang w:val="uk-UA"/>
              </w:rPr>
              <w:t>17,</w:t>
            </w:r>
            <w:r w:rsidR="00C05F06" w:rsidRPr="000F6DA2">
              <w:rPr>
                <w:color w:val="000000"/>
                <w:sz w:val="20"/>
                <w:szCs w:val="20"/>
                <w:lang w:val="uk-UA"/>
              </w:rPr>
              <w:t>3%</w:t>
            </w:r>
          </w:p>
        </w:tc>
        <w:tc>
          <w:tcPr>
            <w:tcW w:w="1728" w:type="pct"/>
            <w:shd w:val="clear" w:color="auto" w:fill="auto"/>
          </w:tcPr>
          <w:p w:rsidR="00190577" w:rsidRPr="000F6DA2" w:rsidRDefault="00190577" w:rsidP="000F6DA2">
            <w:pPr>
              <w:spacing w:line="360" w:lineRule="auto"/>
              <w:jc w:val="both"/>
              <w:rPr>
                <w:color w:val="000000"/>
                <w:sz w:val="20"/>
                <w:szCs w:val="20"/>
                <w:lang w:val="uk-UA"/>
              </w:rPr>
            </w:pPr>
            <w:r w:rsidRPr="000F6DA2">
              <w:rPr>
                <w:color w:val="000000"/>
                <w:sz w:val="20"/>
                <w:szCs w:val="20"/>
                <w:lang w:val="uk-UA"/>
              </w:rPr>
              <w:t>26,</w:t>
            </w:r>
            <w:r w:rsidR="00C05F06" w:rsidRPr="000F6DA2">
              <w:rPr>
                <w:color w:val="000000"/>
                <w:sz w:val="20"/>
                <w:szCs w:val="20"/>
                <w:lang w:val="uk-UA"/>
              </w:rPr>
              <w:t>8%</w:t>
            </w:r>
          </w:p>
        </w:tc>
      </w:tr>
      <w:tr w:rsidR="00190577" w:rsidRPr="000F6DA2" w:rsidTr="000F6DA2">
        <w:trPr>
          <w:cantSplit/>
          <w:jc w:val="center"/>
        </w:trPr>
        <w:tc>
          <w:tcPr>
            <w:tcW w:w="2256" w:type="pct"/>
            <w:shd w:val="clear" w:color="auto" w:fill="auto"/>
          </w:tcPr>
          <w:p w:rsidR="00190577" w:rsidRPr="000F6DA2" w:rsidRDefault="00190577" w:rsidP="000F6DA2">
            <w:pPr>
              <w:spacing w:line="360" w:lineRule="auto"/>
              <w:jc w:val="both"/>
              <w:rPr>
                <w:color w:val="000000"/>
                <w:sz w:val="20"/>
                <w:szCs w:val="20"/>
                <w:lang w:val="uk-UA"/>
              </w:rPr>
            </w:pPr>
            <w:r w:rsidRPr="000F6DA2">
              <w:rPr>
                <w:color w:val="000000"/>
                <w:sz w:val="20"/>
                <w:szCs w:val="20"/>
                <w:lang w:val="uk-UA"/>
              </w:rPr>
              <w:t>Дохідність за 2008 рік</w:t>
            </w:r>
          </w:p>
        </w:tc>
        <w:tc>
          <w:tcPr>
            <w:tcW w:w="1016" w:type="pct"/>
            <w:shd w:val="clear" w:color="auto" w:fill="auto"/>
          </w:tcPr>
          <w:p w:rsidR="00190577" w:rsidRPr="000F6DA2" w:rsidRDefault="00190577" w:rsidP="000F6DA2">
            <w:pPr>
              <w:spacing w:line="360" w:lineRule="auto"/>
              <w:jc w:val="both"/>
              <w:rPr>
                <w:color w:val="000000"/>
                <w:sz w:val="20"/>
                <w:szCs w:val="20"/>
                <w:lang w:val="uk-UA"/>
              </w:rPr>
            </w:pPr>
            <w:r w:rsidRPr="000F6DA2">
              <w:rPr>
                <w:color w:val="000000"/>
                <w:sz w:val="20"/>
                <w:szCs w:val="20"/>
                <w:lang w:val="uk-UA"/>
              </w:rPr>
              <w:t>-34,</w:t>
            </w:r>
            <w:r w:rsidR="00C05F06" w:rsidRPr="000F6DA2">
              <w:rPr>
                <w:color w:val="000000"/>
                <w:sz w:val="20"/>
                <w:szCs w:val="20"/>
                <w:lang w:val="uk-UA"/>
              </w:rPr>
              <w:t>5%</w:t>
            </w:r>
          </w:p>
        </w:tc>
        <w:tc>
          <w:tcPr>
            <w:tcW w:w="1728" w:type="pct"/>
            <w:shd w:val="clear" w:color="auto" w:fill="auto"/>
          </w:tcPr>
          <w:p w:rsidR="00190577" w:rsidRPr="000F6DA2" w:rsidRDefault="00190577" w:rsidP="000F6DA2">
            <w:pPr>
              <w:spacing w:line="360" w:lineRule="auto"/>
              <w:jc w:val="both"/>
              <w:rPr>
                <w:color w:val="000000"/>
                <w:sz w:val="20"/>
                <w:szCs w:val="20"/>
                <w:lang w:val="uk-UA"/>
              </w:rPr>
            </w:pPr>
            <w:r w:rsidRPr="000F6DA2">
              <w:rPr>
                <w:color w:val="000000"/>
                <w:sz w:val="20"/>
                <w:szCs w:val="20"/>
                <w:lang w:val="uk-UA"/>
              </w:rPr>
              <w:t>-59,</w:t>
            </w:r>
            <w:r w:rsidR="00C05F06" w:rsidRPr="000F6DA2">
              <w:rPr>
                <w:color w:val="000000"/>
                <w:sz w:val="20"/>
                <w:szCs w:val="20"/>
                <w:lang w:val="uk-UA"/>
              </w:rPr>
              <w:t>9%</w:t>
            </w:r>
          </w:p>
        </w:tc>
      </w:tr>
      <w:tr w:rsidR="00190577" w:rsidRPr="000F6DA2" w:rsidTr="000F6DA2">
        <w:trPr>
          <w:cantSplit/>
          <w:jc w:val="center"/>
        </w:trPr>
        <w:tc>
          <w:tcPr>
            <w:tcW w:w="2256" w:type="pct"/>
            <w:shd w:val="clear" w:color="auto" w:fill="auto"/>
          </w:tcPr>
          <w:p w:rsidR="00190577" w:rsidRPr="000F6DA2" w:rsidRDefault="00190577" w:rsidP="000F6DA2">
            <w:pPr>
              <w:spacing w:line="360" w:lineRule="auto"/>
              <w:jc w:val="both"/>
              <w:rPr>
                <w:color w:val="000000"/>
                <w:sz w:val="20"/>
                <w:szCs w:val="20"/>
                <w:lang w:val="uk-UA"/>
              </w:rPr>
            </w:pPr>
            <w:r w:rsidRPr="000F6DA2">
              <w:rPr>
                <w:color w:val="000000"/>
                <w:sz w:val="20"/>
                <w:szCs w:val="20"/>
                <w:lang w:val="uk-UA"/>
              </w:rPr>
              <w:t>Середньорічна дохідність</w:t>
            </w:r>
          </w:p>
        </w:tc>
        <w:tc>
          <w:tcPr>
            <w:tcW w:w="1016" w:type="pct"/>
            <w:shd w:val="clear" w:color="auto" w:fill="auto"/>
          </w:tcPr>
          <w:p w:rsidR="00190577" w:rsidRPr="000F6DA2" w:rsidRDefault="00190577" w:rsidP="000F6DA2">
            <w:pPr>
              <w:spacing w:line="360" w:lineRule="auto"/>
              <w:jc w:val="both"/>
              <w:rPr>
                <w:color w:val="000000"/>
                <w:sz w:val="20"/>
                <w:szCs w:val="20"/>
                <w:lang w:val="uk-UA"/>
              </w:rPr>
            </w:pPr>
            <w:r w:rsidRPr="000F6DA2">
              <w:rPr>
                <w:color w:val="000000"/>
                <w:sz w:val="20"/>
                <w:szCs w:val="20"/>
                <w:lang w:val="uk-UA"/>
              </w:rPr>
              <w:t>10,</w:t>
            </w:r>
            <w:r w:rsidR="00C05F06" w:rsidRPr="000F6DA2">
              <w:rPr>
                <w:color w:val="000000"/>
                <w:sz w:val="20"/>
                <w:szCs w:val="20"/>
                <w:lang w:val="uk-UA"/>
              </w:rPr>
              <w:t>3%</w:t>
            </w:r>
          </w:p>
        </w:tc>
        <w:tc>
          <w:tcPr>
            <w:tcW w:w="1728" w:type="pct"/>
            <w:shd w:val="clear" w:color="auto" w:fill="auto"/>
          </w:tcPr>
          <w:p w:rsidR="00190577" w:rsidRPr="000F6DA2" w:rsidRDefault="00190577" w:rsidP="000F6DA2">
            <w:pPr>
              <w:spacing w:line="360" w:lineRule="auto"/>
              <w:jc w:val="both"/>
              <w:rPr>
                <w:color w:val="000000"/>
                <w:sz w:val="20"/>
                <w:szCs w:val="20"/>
                <w:lang w:val="uk-UA"/>
              </w:rPr>
            </w:pPr>
            <w:r w:rsidRPr="000F6DA2">
              <w:rPr>
                <w:color w:val="000000"/>
                <w:sz w:val="20"/>
                <w:szCs w:val="20"/>
                <w:lang w:val="uk-UA"/>
              </w:rPr>
              <w:t>10,</w:t>
            </w:r>
            <w:r w:rsidR="00C05F06" w:rsidRPr="000F6DA2">
              <w:rPr>
                <w:color w:val="000000"/>
                <w:sz w:val="20"/>
                <w:szCs w:val="20"/>
                <w:lang w:val="uk-UA"/>
              </w:rPr>
              <w:t>2%</w:t>
            </w:r>
          </w:p>
        </w:tc>
      </w:tr>
      <w:tr w:rsidR="00190577" w:rsidRPr="000F6DA2" w:rsidTr="000F6DA2">
        <w:trPr>
          <w:cantSplit/>
          <w:jc w:val="center"/>
        </w:trPr>
        <w:tc>
          <w:tcPr>
            <w:tcW w:w="2256" w:type="pct"/>
            <w:shd w:val="clear" w:color="auto" w:fill="auto"/>
          </w:tcPr>
          <w:p w:rsidR="00190577" w:rsidRPr="000F6DA2" w:rsidRDefault="00190577" w:rsidP="000F6DA2">
            <w:pPr>
              <w:spacing w:line="360" w:lineRule="auto"/>
              <w:jc w:val="both"/>
              <w:rPr>
                <w:color w:val="000000"/>
                <w:sz w:val="20"/>
                <w:szCs w:val="20"/>
                <w:lang w:val="uk-UA"/>
              </w:rPr>
            </w:pPr>
            <w:r w:rsidRPr="000F6DA2">
              <w:rPr>
                <w:color w:val="000000"/>
                <w:sz w:val="20"/>
                <w:szCs w:val="20"/>
                <w:lang w:val="uk-UA"/>
              </w:rPr>
              <w:t>Показники ринку</w:t>
            </w:r>
          </w:p>
        </w:tc>
        <w:tc>
          <w:tcPr>
            <w:tcW w:w="1016" w:type="pct"/>
            <w:shd w:val="clear" w:color="auto" w:fill="auto"/>
          </w:tcPr>
          <w:p w:rsidR="00190577" w:rsidRPr="000F6DA2" w:rsidRDefault="00190577" w:rsidP="000F6DA2">
            <w:pPr>
              <w:spacing w:line="360" w:lineRule="auto"/>
              <w:jc w:val="both"/>
              <w:rPr>
                <w:color w:val="000000"/>
                <w:sz w:val="20"/>
                <w:szCs w:val="20"/>
                <w:lang w:val="uk-UA"/>
              </w:rPr>
            </w:pPr>
          </w:p>
        </w:tc>
        <w:tc>
          <w:tcPr>
            <w:tcW w:w="1728" w:type="pct"/>
            <w:shd w:val="clear" w:color="auto" w:fill="auto"/>
          </w:tcPr>
          <w:p w:rsidR="00190577" w:rsidRPr="000F6DA2" w:rsidRDefault="00190577" w:rsidP="000F6DA2">
            <w:pPr>
              <w:spacing w:line="360" w:lineRule="auto"/>
              <w:jc w:val="both"/>
              <w:rPr>
                <w:color w:val="000000"/>
                <w:sz w:val="20"/>
                <w:szCs w:val="20"/>
                <w:lang w:val="uk-UA"/>
              </w:rPr>
            </w:pPr>
          </w:p>
        </w:tc>
      </w:tr>
      <w:tr w:rsidR="00190577" w:rsidRPr="000F6DA2" w:rsidTr="000F6DA2">
        <w:trPr>
          <w:cantSplit/>
          <w:jc w:val="center"/>
        </w:trPr>
        <w:tc>
          <w:tcPr>
            <w:tcW w:w="2256" w:type="pct"/>
            <w:shd w:val="clear" w:color="auto" w:fill="auto"/>
          </w:tcPr>
          <w:p w:rsidR="00190577" w:rsidRPr="000F6DA2" w:rsidRDefault="00190577" w:rsidP="000F6DA2">
            <w:pPr>
              <w:spacing w:line="360" w:lineRule="auto"/>
              <w:jc w:val="both"/>
              <w:rPr>
                <w:color w:val="000000"/>
                <w:sz w:val="20"/>
                <w:szCs w:val="20"/>
                <w:lang w:val="uk-UA"/>
              </w:rPr>
            </w:pPr>
            <w:r w:rsidRPr="000F6DA2">
              <w:rPr>
                <w:color w:val="000000"/>
                <w:sz w:val="20"/>
                <w:szCs w:val="20"/>
                <w:lang w:val="uk-UA"/>
              </w:rPr>
              <w:t>Стандартне відхилення</w:t>
            </w:r>
          </w:p>
        </w:tc>
        <w:tc>
          <w:tcPr>
            <w:tcW w:w="1016" w:type="pct"/>
            <w:shd w:val="clear" w:color="auto" w:fill="auto"/>
          </w:tcPr>
          <w:p w:rsidR="00190577" w:rsidRPr="000F6DA2" w:rsidRDefault="00190577" w:rsidP="000F6DA2">
            <w:pPr>
              <w:spacing w:line="360" w:lineRule="auto"/>
              <w:jc w:val="both"/>
              <w:rPr>
                <w:color w:val="000000"/>
                <w:sz w:val="20"/>
                <w:szCs w:val="20"/>
                <w:lang w:val="uk-UA"/>
              </w:rPr>
            </w:pPr>
            <w:r w:rsidRPr="000F6DA2">
              <w:rPr>
                <w:color w:val="000000"/>
                <w:sz w:val="20"/>
                <w:szCs w:val="20"/>
                <w:lang w:val="uk-UA"/>
              </w:rPr>
              <w:t>14,</w:t>
            </w:r>
            <w:r w:rsidR="00C05F06" w:rsidRPr="000F6DA2">
              <w:rPr>
                <w:color w:val="000000"/>
                <w:sz w:val="20"/>
                <w:szCs w:val="20"/>
                <w:lang w:val="uk-UA"/>
              </w:rPr>
              <w:t>7%</w:t>
            </w:r>
          </w:p>
        </w:tc>
        <w:tc>
          <w:tcPr>
            <w:tcW w:w="1728" w:type="pct"/>
            <w:shd w:val="clear" w:color="auto" w:fill="auto"/>
          </w:tcPr>
          <w:p w:rsidR="00190577" w:rsidRPr="000F6DA2" w:rsidRDefault="00190577" w:rsidP="000F6DA2">
            <w:pPr>
              <w:spacing w:line="360" w:lineRule="auto"/>
              <w:jc w:val="both"/>
              <w:rPr>
                <w:color w:val="000000"/>
                <w:sz w:val="20"/>
                <w:szCs w:val="20"/>
                <w:lang w:val="uk-UA"/>
              </w:rPr>
            </w:pPr>
            <w:r w:rsidRPr="000F6DA2">
              <w:rPr>
                <w:color w:val="000000"/>
                <w:sz w:val="20"/>
                <w:szCs w:val="20"/>
                <w:lang w:val="uk-UA"/>
              </w:rPr>
              <w:t>29,</w:t>
            </w:r>
            <w:r w:rsidR="00C05F06" w:rsidRPr="000F6DA2">
              <w:rPr>
                <w:color w:val="000000"/>
                <w:sz w:val="20"/>
                <w:szCs w:val="20"/>
                <w:lang w:val="uk-UA"/>
              </w:rPr>
              <w:t>4%</w:t>
            </w:r>
          </w:p>
        </w:tc>
      </w:tr>
      <w:tr w:rsidR="00190577" w:rsidRPr="000F6DA2" w:rsidTr="000F6DA2">
        <w:trPr>
          <w:cantSplit/>
          <w:jc w:val="center"/>
        </w:trPr>
        <w:tc>
          <w:tcPr>
            <w:tcW w:w="2256" w:type="pct"/>
            <w:shd w:val="clear" w:color="auto" w:fill="auto"/>
          </w:tcPr>
          <w:p w:rsidR="00190577" w:rsidRPr="000F6DA2" w:rsidRDefault="00190577" w:rsidP="000F6DA2">
            <w:pPr>
              <w:spacing w:line="360" w:lineRule="auto"/>
              <w:jc w:val="both"/>
              <w:rPr>
                <w:color w:val="000000"/>
                <w:sz w:val="20"/>
                <w:szCs w:val="20"/>
                <w:lang w:val="uk-UA"/>
              </w:rPr>
            </w:pPr>
            <w:r w:rsidRPr="000F6DA2">
              <w:rPr>
                <w:color w:val="000000"/>
                <w:sz w:val="20"/>
                <w:szCs w:val="20"/>
                <w:lang w:val="uk-UA"/>
              </w:rPr>
              <w:t>Коефіцієнт Шарпа</w:t>
            </w:r>
          </w:p>
        </w:tc>
        <w:tc>
          <w:tcPr>
            <w:tcW w:w="1016" w:type="pct"/>
            <w:shd w:val="clear" w:color="auto" w:fill="auto"/>
          </w:tcPr>
          <w:p w:rsidR="00190577" w:rsidRPr="000F6DA2" w:rsidRDefault="00190577" w:rsidP="000F6DA2">
            <w:pPr>
              <w:spacing w:line="360" w:lineRule="auto"/>
              <w:jc w:val="both"/>
              <w:rPr>
                <w:color w:val="000000"/>
                <w:sz w:val="20"/>
                <w:szCs w:val="20"/>
                <w:lang w:val="uk-UA"/>
              </w:rPr>
            </w:pPr>
            <w:r w:rsidRPr="000F6DA2">
              <w:rPr>
                <w:color w:val="000000"/>
                <w:sz w:val="20"/>
                <w:szCs w:val="20"/>
                <w:lang w:val="uk-UA"/>
              </w:rPr>
              <w:t>-2,20</w:t>
            </w:r>
          </w:p>
        </w:tc>
        <w:tc>
          <w:tcPr>
            <w:tcW w:w="1728" w:type="pct"/>
            <w:shd w:val="clear" w:color="auto" w:fill="auto"/>
          </w:tcPr>
          <w:p w:rsidR="00190577" w:rsidRPr="000F6DA2" w:rsidRDefault="00190577" w:rsidP="000F6DA2">
            <w:pPr>
              <w:spacing w:line="360" w:lineRule="auto"/>
              <w:jc w:val="both"/>
              <w:rPr>
                <w:color w:val="000000"/>
                <w:sz w:val="20"/>
                <w:szCs w:val="20"/>
                <w:lang w:val="uk-UA"/>
              </w:rPr>
            </w:pPr>
            <w:r w:rsidRPr="000F6DA2">
              <w:rPr>
                <w:color w:val="000000"/>
                <w:sz w:val="20"/>
                <w:szCs w:val="20"/>
                <w:lang w:val="uk-UA"/>
              </w:rPr>
              <w:t>-1,66</w:t>
            </w:r>
          </w:p>
        </w:tc>
      </w:tr>
      <w:tr w:rsidR="00190577" w:rsidRPr="000F6DA2" w:rsidTr="000F6DA2">
        <w:trPr>
          <w:cantSplit/>
          <w:jc w:val="center"/>
        </w:trPr>
        <w:tc>
          <w:tcPr>
            <w:tcW w:w="2256" w:type="pct"/>
            <w:shd w:val="clear" w:color="auto" w:fill="auto"/>
          </w:tcPr>
          <w:p w:rsidR="00190577" w:rsidRPr="000F6DA2" w:rsidRDefault="00190577" w:rsidP="000F6DA2">
            <w:pPr>
              <w:spacing w:line="360" w:lineRule="auto"/>
              <w:jc w:val="both"/>
              <w:rPr>
                <w:color w:val="000000"/>
                <w:sz w:val="20"/>
                <w:szCs w:val="20"/>
                <w:lang w:val="uk-UA"/>
              </w:rPr>
            </w:pPr>
            <w:r w:rsidRPr="000F6DA2">
              <w:rPr>
                <w:color w:val="000000"/>
                <w:sz w:val="20"/>
                <w:szCs w:val="20"/>
                <w:lang w:val="uk-UA"/>
              </w:rPr>
              <w:t>Коефіцієнт Сортіно</w:t>
            </w:r>
          </w:p>
        </w:tc>
        <w:tc>
          <w:tcPr>
            <w:tcW w:w="1016" w:type="pct"/>
            <w:shd w:val="clear" w:color="auto" w:fill="auto"/>
          </w:tcPr>
          <w:p w:rsidR="00190577" w:rsidRPr="000F6DA2" w:rsidRDefault="00190577" w:rsidP="000F6DA2">
            <w:pPr>
              <w:spacing w:line="360" w:lineRule="auto"/>
              <w:jc w:val="both"/>
              <w:rPr>
                <w:color w:val="000000"/>
                <w:sz w:val="20"/>
                <w:szCs w:val="20"/>
                <w:lang w:val="uk-UA"/>
              </w:rPr>
            </w:pPr>
            <w:r w:rsidRPr="000F6DA2">
              <w:rPr>
                <w:color w:val="000000"/>
                <w:sz w:val="20"/>
                <w:szCs w:val="20"/>
                <w:lang w:val="uk-UA"/>
              </w:rPr>
              <w:t>-2,42</w:t>
            </w:r>
          </w:p>
        </w:tc>
        <w:tc>
          <w:tcPr>
            <w:tcW w:w="1728" w:type="pct"/>
            <w:shd w:val="clear" w:color="auto" w:fill="auto"/>
          </w:tcPr>
          <w:p w:rsidR="00190577" w:rsidRPr="000F6DA2" w:rsidRDefault="00190577" w:rsidP="000F6DA2">
            <w:pPr>
              <w:spacing w:line="360" w:lineRule="auto"/>
              <w:jc w:val="both"/>
              <w:rPr>
                <w:color w:val="000000"/>
                <w:sz w:val="20"/>
                <w:szCs w:val="20"/>
                <w:lang w:val="uk-UA"/>
              </w:rPr>
            </w:pPr>
            <w:r w:rsidRPr="000F6DA2">
              <w:rPr>
                <w:color w:val="000000"/>
                <w:sz w:val="20"/>
                <w:szCs w:val="20"/>
                <w:lang w:val="uk-UA"/>
              </w:rPr>
              <w:t>-1,85</w:t>
            </w:r>
          </w:p>
        </w:tc>
      </w:tr>
      <w:tr w:rsidR="00190577" w:rsidRPr="000F6DA2" w:rsidTr="000F6DA2">
        <w:trPr>
          <w:cantSplit/>
          <w:jc w:val="center"/>
        </w:trPr>
        <w:tc>
          <w:tcPr>
            <w:tcW w:w="2256" w:type="pct"/>
            <w:shd w:val="clear" w:color="auto" w:fill="auto"/>
          </w:tcPr>
          <w:p w:rsidR="00190577" w:rsidRPr="000F6DA2" w:rsidRDefault="00190577" w:rsidP="000F6DA2">
            <w:pPr>
              <w:spacing w:line="360" w:lineRule="auto"/>
              <w:jc w:val="both"/>
              <w:rPr>
                <w:color w:val="000000"/>
                <w:sz w:val="20"/>
                <w:szCs w:val="20"/>
                <w:lang w:val="uk-UA"/>
              </w:rPr>
            </w:pPr>
            <w:r w:rsidRPr="000F6DA2">
              <w:rPr>
                <w:color w:val="000000"/>
                <w:sz w:val="20"/>
                <w:szCs w:val="20"/>
                <w:lang w:val="uk-UA"/>
              </w:rPr>
              <w:t>Альфа</w:t>
            </w:r>
          </w:p>
        </w:tc>
        <w:tc>
          <w:tcPr>
            <w:tcW w:w="1016" w:type="pct"/>
            <w:shd w:val="clear" w:color="auto" w:fill="auto"/>
          </w:tcPr>
          <w:p w:rsidR="00190577" w:rsidRPr="000F6DA2" w:rsidRDefault="00190577" w:rsidP="000F6DA2">
            <w:pPr>
              <w:spacing w:line="360" w:lineRule="auto"/>
              <w:jc w:val="both"/>
              <w:rPr>
                <w:color w:val="000000"/>
                <w:sz w:val="20"/>
                <w:szCs w:val="20"/>
                <w:lang w:val="uk-UA"/>
              </w:rPr>
            </w:pPr>
            <w:r w:rsidRPr="000F6DA2">
              <w:rPr>
                <w:color w:val="000000"/>
                <w:sz w:val="20"/>
                <w:szCs w:val="20"/>
                <w:lang w:val="uk-UA"/>
              </w:rPr>
              <w:t>-1,1</w:t>
            </w:r>
            <w:r w:rsidR="00C05F06" w:rsidRPr="000F6DA2">
              <w:rPr>
                <w:color w:val="000000"/>
                <w:sz w:val="20"/>
                <w:szCs w:val="20"/>
                <w:lang w:val="uk-UA"/>
              </w:rPr>
              <w:t>7%</w:t>
            </w:r>
          </w:p>
        </w:tc>
        <w:tc>
          <w:tcPr>
            <w:tcW w:w="1728" w:type="pct"/>
            <w:shd w:val="clear" w:color="auto" w:fill="auto"/>
          </w:tcPr>
          <w:p w:rsidR="00190577" w:rsidRPr="000F6DA2" w:rsidRDefault="00190577" w:rsidP="000F6DA2">
            <w:pPr>
              <w:spacing w:line="360" w:lineRule="auto"/>
              <w:jc w:val="both"/>
              <w:rPr>
                <w:color w:val="000000"/>
                <w:sz w:val="20"/>
                <w:szCs w:val="20"/>
                <w:lang w:val="uk-UA"/>
              </w:rPr>
            </w:pPr>
          </w:p>
        </w:tc>
      </w:tr>
      <w:tr w:rsidR="00190577" w:rsidRPr="000F6DA2" w:rsidTr="000F6DA2">
        <w:trPr>
          <w:cantSplit/>
          <w:jc w:val="center"/>
        </w:trPr>
        <w:tc>
          <w:tcPr>
            <w:tcW w:w="2256" w:type="pct"/>
            <w:shd w:val="clear" w:color="auto" w:fill="auto"/>
          </w:tcPr>
          <w:p w:rsidR="00190577" w:rsidRPr="000F6DA2" w:rsidRDefault="00190577" w:rsidP="000F6DA2">
            <w:pPr>
              <w:spacing w:line="360" w:lineRule="auto"/>
              <w:jc w:val="both"/>
              <w:rPr>
                <w:color w:val="000000"/>
                <w:sz w:val="20"/>
                <w:szCs w:val="20"/>
                <w:lang w:val="uk-UA"/>
              </w:rPr>
            </w:pPr>
            <w:r w:rsidRPr="000F6DA2">
              <w:rPr>
                <w:color w:val="000000"/>
                <w:sz w:val="20"/>
                <w:szCs w:val="20"/>
                <w:lang w:val="uk-UA"/>
              </w:rPr>
              <w:t>Бета</w:t>
            </w:r>
          </w:p>
        </w:tc>
        <w:tc>
          <w:tcPr>
            <w:tcW w:w="1016" w:type="pct"/>
            <w:shd w:val="clear" w:color="auto" w:fill="auto"/>
          </w:tcPr>
          <w:p w:rsidR="00190577" w:rsidRPr="000F6DA2" w:rsidRDefault="00190577" w:rsidP="000F6DA2">
            <w:pPr>
              <w:spacing w:line="360" w:lineRule="auto"/>
              <w:jc w:val="both"/>
              <w:rPr>
                <w:color w:val="000000"/>
                <w:sz w:val="20"/>
                <w:szCs w:val="20"/>
                <w:lang w:val="uk-UA"/>
              </w:rPr>
            </w:pPr>
            <w:r w:rsidRPr="000F6DA2">
              <w:rPr>
                <w:color w:val="000000"/>
                <w:sz w:val="20"/>
                <w:szCs w:val="20"/>
                <w:lang w:val="uk-UA"/>
              </w:rPr>
              <w:t>0,41</w:t>
            </w:r>
          </w:p>
        </w:tc>
        <w:tc>
          <w:tcPr>
            <w:tcW w:w="1728" w:type="pct"/>
            <w:shd w:val="clear" w:color="auto" w:fill="auto"/>
          </w:tcPr>
          <w:p w:rsidR="00190577" w:rsidRPr="000F6DA2" w:rsidRDefault="00190577" w:rsidP="000F6DA2">
            <w:pPr>
              <w:spacing w:line="360" w:lineRule="auto"/>
              <w:jc w:val="both"/>
              <w:rPr>
                <w:color w:val="000000"/>
                <w:sz w:val="20"/>
                <w:szCs w:val="20"/>
                <w:lang w:val="uk-UA"/>
              </w:rPr>
            </w:pPr>
          </w:p>
        </w:tc>
      </w:tr>
      <w:tr w:rsidR="00190577" w:rsidRPr="000F6DA2" w:rsidTr="000F6DA2">
        <w:trPr>
          <w:cantSplit/>
          <w:jc w:val="center"/>
        </w:trPr>
        <w:tc>
          <w:tcPr>
            <w:tcW w:w="2256" w:type="pct"/>
            <w:shd w:val="clear" w:color="auto" w:fill="auto"/>
          </w:tcPr>
          <w:p w:rsidR="00190577" w:rsidRPr="000F6DA2" w:rsidRDefault="00190577" w:rsidP="000F6DA2">
            <w:pPr>
              <w:spacing w:line="360" w:lineRule="auto"/>
              <w:jc w:val="both"/>
              <w:rPr>
                <w:color w:val="000000"/>
                <w:sz w:val="20"/>
                <w:szCs w:val="20"/>
                <w:lang w:val="uk-UA"/>
              </w:rPr>
            </w:pPr>
            <w:r w:rsidRPr="000F6DA2">
              <w:rPr>
                <w:color w:val="000000"/>
                <w:sz w:val="20"/>
                <w:szCs w:val="20"/>
                <w:lang w:val="uk-UA"/>
              </w:rPr>
              <w:t>Коефіцієнт кореляції</w:t>
            </w:r>
          </w:p>
        </w:tc>
        <w:tc>
          <w:tcPr>
            <w:tcW w:w="1016" w:type="pct"/>
            <w:shd w:val="clear" w:color="auto" w:fill="auto"/>
          </w:tcPr>
          <w:p w:rsidR="00190577" w:rsidRPr="000F6DA2" w:rsidRDefault="00190577" w:rsidP="000F6DA2">
            <w:pPr>
              <w:spacing w:line="360" w:lineRule="auto"/>
              <w:jc w:val="both"/>
              <w:rPr>
                <w:color w:val="000000"/>
                <w:sz w:val="20"/>
                <w:szCs w:val="20"/>
                <w:lang w:val="uk-UA"/>
              </w:rPr>
            </w:pPr>
            <w:r w:rsidRPr="000F6DA2">
              <w:rPr>
                <w:color w:val="000000"/>
                <w:sz w:val="20"/>
                <w:szCs w:val="20"/>
                <w:lang w:val="uk-UA"/>
              </w:rPr>
              <w:t>0,98</w:t>
            </w:r>
          </w:p>
        </w:tc>
        <w:tc>
          <w:tcPr>
            <w:tcW w:w="1728" w:type="pct"/>
            <w:shd w:val="clear" w:color="auto" w:fill="auto"/>
          </w:tcPr>
          <w:p w:rsidR="00190577" w:rsidRPr="000F6DA2" w:rsidRDefault="00190577" w:rsidP="000F6DA2">
            <w:pPr>
              <w:spacing w:line="360" w:lineRule="auto"/>
              <w:jc w:val="both"/>
              <w:rPr>
                <w:color w:val="000000"/>
                <w:sz w:val="20"/>
                <w:szCs w:val="20"/>
                <w:lang w:val="uk-UA"/>
              </w:rPr>
            </w:pPr>
          </w:p>
        </w:tc>
      </w:tr>
    </w:tbl>
    <w:p w:rsidR="00190577" w:rsidRDefault="00190577" w:rsidP="00C05F06">
      <w:pPr>
        <w:spacing w:line="360" w:lineRule="auto"/>
        <w:ind w:firstLine="709"/>
        <w:jc w:val="both"/>
        <w:rPr>
          <w:color w:val="000000"/>
          <w:sz w:val="28"/>
          <w:szCs w:val="28"/>
          <w:lang w:val="uk-UA"/>
        </w:rPr>
      </w:pPr>
      <w:r w:rsidRPr="00C05F06">
        <w:rPr>
          <w:color w:val="000000"/>
          <w:sz w:val="28"/>
          <w:szCs w:val="28"/>
          <w:lang w:val="uk-UA"/>
        </w:rPr>
        <w:t>Найбільші позиції портфелю фонду</w:t>
      </w:r>
      <w:r w:rsidR="00B2278D" w:rsidRPr="00C05F06">
        <w:rPr>
          <w:color w:val="000000"/>
          <w:sz w:val="28"/>
          <w:szCs w:val="28"/>
          <w:lang w:val="uk-UA"/>
        </w:rPr>
        <w:t xml:space="preserve"> станом на третій квартал 2009 року</w:t>
      </w:r>
      <w:r w:rsidRPr="00C05F06">
        <w:rPr>
          <w:color w:val="000000"/>
          <w:sz w:val="28"/>
          <w:szCs w:val="28"/>
          <w:lang w:val="uk-UA"/>
        </w:rPr>
        <w:t xml:space="preserve"> </w:t>
      </w:r>
      <w:r w:rsidR="00B2278D" w:rsidRPr="00C05F06">
        <w:rPr>
          <w:color w:val="000000"/>
          <w:sz w:val="28"/>
          <w:szCs w:val="28"/>
          <w:lang w:val="uk-UA"/>
        </w:rPr>
        <w:t>представлено на мал. 9</w:t>
      </w:r>
      <w:r w:rsidR="005A3404">
        <w:rPr>
          <w:color w:val="000000"/>
          <w:sz w:val="28"/>
          <w:szCs w:val="28"/>
          <w:lang w:val="uk-UA"/>
        </w:rPr>
        <w:t>.</w:t>
      </w:r>
    </w:p>
    <w:p w:rsidR="005A3404" w:rsidRPr="00C05F06" w:rsidRDefault="005A3404" w:rsidP="00C05F06">
      <w:pPr>
        <w:spacing w:line="360" w:lineRule="auto"/>
        <w:ind w:firstLine="709"/>
        <w:jc w:val="both"/>
        <w:rPr>
          <w:color w:val="000000"/>
          <w:sz w:val="28"/>
          <w:szCs w:val="28"/>
          <w:lang w:val="uk-UA"/>
        </w:rPr>
      </w:pPr>
    </w:p>
    <w:p w:rsidR="00B2278D" w:rsidRPr="00C05F06" w:rsidRDefault="008A4A6B" w:rsidP="00C05F06">
      <w:pPr>
        <w:spacing w:line="360" w:lineRule="auto"/>
        <w:ind w:firstLine="709"/>
        <w:jc w:val="both"/>
        <w:rPr>
          <w:color w:val="000000"/>
          <w:sz w:val="28"/>
          <w:szCs w:val="28"/>
          <w:lang w:val="uk-UA"/>
        </w:rPr>
      </w:pPr>
      <w:r>
        <w:rPr>
          <w:color w:val="000000"/>
          <w:sz w:val="28"/>
          <w:szCs w:val="28"/>
          <w:lang w:val="uk-UA"/>
        </w:rPr>
        <w:pict>
          <v:shape id="_x0000_i1033" type="#_x0000_t75" style="width:235.5pt;height:200.25pt">
            <v:imagedata r:id="rId13" o:title=""/>
          </v:shape>
        </w:pict>
      </w:r>
    </w:p>
    <w:p w:rsidR="00B2278D" w:rsidRPr="00C05F06" w:rsidRDefault="00B2278D" w:rsidP="00C05F06">
      <w:pPr>
        <w:spacing w:line="360" w:lineRule="auto"/>
        <w:ind w:firstLine="709"/>
        <w:jc w:val="both"/>
        <w:rPr>
          <w:color w:val="000000"/>
          <w:sz w:val="28"/>
          <w:szCs w:val="28"/>
          <w:lang w:val="uk-UA"/>
        </w:rPr>
      </w:pPr>
      <w:r w:rsidRPr="00C05F06">
        <w:rPr>
          <w:color w:val="000000"/>
          <w:sz w:val="28"/>
          <w:szCs w:val="28"/>
          <w:lang w:val="uk-UA"/>
        </w:rPr>
        <w:t>Мал. 9. Найбільші позиції портфелю фонду станом на третій квартал 2009 року</w:t>
      </w:r>
    </w:p>
    <w:p w:rsidR="00B2278D" w:rsidRPr="00C05F06" w:rsidRDefault="00B2278D" w:rsidP="00C05F06">
      <w:pPr>
        <w:spacing w:line="360" w:lineRule="auto"/>
        <w:ind w:firstLine="709"/>
        <w:jc w:val="both"/>
        <w:rPr>
          <w:color w:val="000000"/>
          <w:sz w:val="28"/>
          <w:szCs w:val="28"/>
          <w:lang w:val="uk-UA"/>
        </w:rPr>
      </w:pPr>
    </w:p>
    <w:p w:rsidR="005A3404" w:rsidRDefault="00B2278D" w:rsidP="00C05F06">
      <w:pPr>
        <w:spacing w:line="360" w:lineRule="auto"/>
        <w:ind w:firstLine="709"/>
        <w:jc w:val="both"/>
        <w:rPr>
          <w:color w:val="000000"/>
          <w:sz w:val="28"/>
          <w:szCs w:val="28"/>
          <w:lang w:val="uk-UA"/>
        </w:rPr>
      </w:pPr>
      <w:r w:rsidRPr="00C05F06">
        <w:rPr>
          <w:color w:val="000000"/>
          <w:sz w:val="28"/>
          <w:szCs w:val="28"/>
          <w:lang w:val="uk-UA"/>
        </w:rPr>
        <w:t>У четвертому розділі було розглянуто результати діяльності фонду «Соціальний стандарт» за перший квартал 2009 року та перше півріччя 2009 року, і порівняно їх із середньо ринковими показниками та коефіцієнтами. Слід зауважити, що у першому кварталі фонд обіграв ринок на 10,2</w:t>
      </w:r>
      <w:r w:rsidR="00C05F06" w:rsidRPr="00C05F06">
        <w:rPr>
          <w:color w:val="000000"/>
          <w:sz w:val="28"/>
          <w:szCs w:val="28"/>
          <w:lang w:val="uk-UA"/>
        </w:rPr>
        <w:t>7</w:t>
      </w:r>
      <w:r w:rsidR="00C05F06">
        <w:rPr>
          <w:color w:val="000000"/>
          <w:sz w:val="28"/>
          <w:szCs w:val="28"/>
          <w:lang w:val="uk-UA"/>
        </w:rPr>
        <w:t>%</w:t>
      </w:r>
      <w:r w:rsidRPr="00C05F06">
        <w:rPr>
          <w:color w:val="000000"/>
          <w:sz w:val="28"/>
          <w:szCs w:val="28"/>
          <w:lang w:val="uk-UA"/>
        </w:rPr>
        <w:t>, а у першому півріччі – на 24,6</w:t>
      </w:r>
      <w:r w:rsidR="00C05F06" w:rsidRPr="00C05F06">
        <w:rPr>
          <w:color w:val="000000"/>
          <w:sz w:val="28"/>
          <w:szCs w:val="28"/>
          <w:lang w:val="uk-UA"/>
        </w:rPr>
        <w:t>3</w:t>
      </w:r>
      <w:r w:rsidR="00C05F06">
        <w:rPr>
          <w:color w:val="000000"/>
          <w:sz w:val="28"/>
          <w:szCs w:val="28"/>
          <w:lang w:val="uk-UA"/>
        </w:rPr>
        <w:t>%</w:t>
      </w:r>
      <w:r w:rsidRPr="00C05F06">
        <w:rPr>
          <w:color w:val="000000"/>
          <w:sz w:val="28"/>
          <w:szCs w:val="28"/>
          <w:lang w:val="uk-UA"/>
        </w:rPr>
        <w:t>.</w:t>
      </w:r>
    </w:p>
    <w:p w:rsidR="005A3404" w:rsidRDefault="005A3404" w:rsidP="00C05F06">
      <w:pPr>
        <w:spacing w:line="360" w:lineRule="auto"/>
        <w:ind w:firstLine="709"/>
        <w:jc w:val="both"/>
        <w:rPr>
          <w:color w:val="000000"/>
          <w:sz w:val="28"/>
          <w:szCs w:val="28"/>
          <w:lang w:val="uk-UA"/>
        </w:rPr>
      </w:pPr>
    </w:p>
    <w:p w:rsidR="005A3404" w:rsidRDefault="005A3404" w:rsidP="00C05F06">
      <w:pPr>
        <w:spacing w:line="360" w:lineRule="auto"/>
        <w:ind w:firstLine="709"/>
        <w:jc w:val="both"/>
        <w:rPr>
          <w:color w:val="000000"/>
          <w:sz w:val="28"/>
          <w:szCs w:val="28"/>
          <w:lang w:val="uk-UA"/>
        </w:rPr>
      </w:pPr>
    </w:p>
    <w:p w:rsidR="00B2278D" w:rsidRPr="00C05F06" w:rsidRDefault="00B2278D" w:rsidP="00C05F06">
      <w:pPr>
        <w:spacing w:line="360" w:lineRule="auto"/>
        <w:ind w:firstLine="709"/>
        <w:jc w:val="both"/>
        <w:rPr>
          <w:color w:val="000000"/>
          <w:sz w:val="28"/>
          <w:szCs w:val="28"/>
          <w:lang w:val="uk-UA"/>
        </w:rPr>
      </w:pPr>
      <w:r w:rsidRPr="00C05F06">
        <w:rPr>
          <w:color w:val="000000"/>
          <w:sz w:val="28"/>
          <w:szCs w:val="28"/>
          <w:lang w:val="uk-UA"/>
        </w:rPr>
        <w:br w:type="page"/>
      </w:r>
      <w:r w:rsidR="005A3404" w:rsidRPr="005A3404">
        <w:rPr>
          <w:b/>
          <w:color w:val="000000"/>
          <w:sz w:val="28"/>
          <w:szCs w:val="28"/>
          <w:lang w:val="uk-UA"/>
        </w:rPr>
        <w:t>Висновки</w:t>
      </w:r>
    </w:p>
    <w:p w:rsidR="00B2278D" w:rsidRPr="00C05F06" w:rsidRDefault="00B2278D" w:rsidP="00C05F06">
      <w:pPr>
        <w:spacing w:line="360" w:lineRule="auto"/>
        <w:ind w:firstLine="709"/>
        <w:jc w:val="both"/>
        <w:rPr>
          <w:color w:val="000000"/>
          <w:sz w:val="28"/>
          <w:szCs w:val="28"/>
          <w:lang w:val="uk-UA"/>
        </w:rPr>
      </w:pPr>
    </w:p>
    <w:p w:rsidR="00B2278D" w:rsidRPr="00C05F06" w:rsidRDefault="00B2278D" w:rsidP="00C05F06">
      <w:pPr>
        <w:spacing w:line="360" w:lineRule="auto"/>
        <w:ind w:firstLine="709"/>
        <w:jc w:val="both"/>
        <w:rPr>
          <w:color w:val="000000"/>
          <w:sz w:val="28"/>
          <w:szCs w:val="28"/>
          <w:lang w:val="uk-UA"/>
        </w:rPr>
      </w:pPr>
      <w:r w:rsidRPr="00C05F06">
        <w:rPr>
          <w:color w:val="000000"/>
          <w:sz w:val="28"/>
          <w:szCs w:val="28"/>
          <w:lang w:val="uk-UA"/>
        </w:rPr>
        <w:t>У даній роботі було розглянуто, охарактеризовано та проаналізовано діяльність фонду «Соціальний стандарт», що представляє собою недержавний пенсійний фонд</w:t>
      </w:r>
      <w:r w:rsidR="003E58A5" w:rsidRPr="00C05F06">
        <w:rPr>
          <w:color w:val="000000"/>
          <w:sz w:val="28"/>
          <w:szCs w:val="28"/>
          <w:lang w:val="uk-UA"/>
        </w:rPr>
        <w:t>.</w:t>
      </w:r>
    </w:p>
    <w:p w:rsidR="009A7CC3" w:rsidRPr="00C05F06" w:rsidRDefault="009A7CC3" w:rsidP="00C05F06">
      <w:pPr>
        <w:spacing w:line="360" w:lineRule="auto"/>
        <w:ind w:firstLine="709"/>
        <w:jc w:val="both"/>
        <w:rPr>
          <w:color w:val="000000"/>
          <w:sz w:val="28"/>
          <w:szCs w:val="28"/>
          <w:lang w:val="uk-UA"/>
        </w:rPr>
      </w:pPr>
      <w:r w:rsidRPr="00C05F06">
        <w:rPr>
          <w:color w:val="000000"/>
          <w:sz w:val="28"/>
          <w:szCs w:val="28"/>
          <w:lang w:val="uk-UA"/>
        </w:rPr>
        <w:t>Відповідно до мети роботи було поставлено та реалізовано наступні завдання:</w:t>
      </w:r>
    </w:p>
    <w:p w:rsidR="009A7CC3" w:rsidRPr="00C05F06" w:rsidRDefault="009A7CC3" w:rsidP="00C05F06">
      <w:pPr>
        <w:numPr>
          <w:ilvl w:val="0"/>
          <w:numId w:val="8"/>
        </w:numPr>
        <w:spacing w:line="360" w:lineRule="auto"/>
        <w:ind w:left="0" w:firstLine="709"/>
        <w:jc w:val="both"/>
        <w:rPr>
          <w:color w:val="000000"/>
          <w:sz w:val="28"/>
          <w:szCs w:val="28"/>
          <w:lang w:val="uk-UA"/>
        </w:rPr>
      </w:pPr>
      <w:r w:rsidRPr="00C05F06">
        <w:rPr>
          <w:color w:val="000000"/>
          <w:sz w:val="28"/>
          <w:szCs w:val="28"/>
          <w:lang w:val="uk-UA"/>
        </w:rPr>
        <w:t>Ознайомитись з діяльністю фонду «Соціальний стандарт», його внутрішньою структурою, принципами функціонування та складовими частинами.</w:t>
      </w:r>
    </w:p>
    <w:p w:rsidR="009A7CC3" w:rsidRPr="00C05F06" w:rsidRDefault="009A7CC3" w:rsidP="00C05F06">
      <w:pPr>
        <w:numPr>
          <w:ilvl w:val="0"/>
          <w:numId w:val="8"/>
        </w:numPr>
        <w:spacing w:line="360" w:lineRule="auto"/>
        <w:ind w:left="0" w:firstLine="709"/>
        <w:jc w:val="both"/>
        <w:rPr>
          <w:color w:val="000000"/>
          <w:sz w:val="28"/>
          <w:szCs w:val="28"/>
          <w:lang w:val="uk-UA"/>
        </w:rPr>
      </w:pPr>
      <w:r w:rsidRPr="00C05F06">
        <w:rPr>
          <w:color w:val="000000"/>
          <w:sz w:val="28"/>
          <w:szCs w:val="28"/>
          <w:lang w:val="uk-UA"/>
        </w:rPr>
        <w:t>Виявити переваги фонду перед іншими подібними структурами, проаналізувати шляхи надходження прибутків, їх розміри, а також розміри пенсійних виплат</w:t>
      </w:r>
    </w:p>
    <w:p w:rsidR="009A7CC3" w:rsidRPr="00C05F06" w:rsidRDefault="009A7CC3" w:rsidP="00C05F06">
      <w:pPr>
        <w:numPr>
          <w:ilvl w:val="0"/>
          <w:numId w:val="8"/>
        </w:numPr>
        <w:spacing w:line="360" w:lineRule="auto"/>
        <w:ind w:left="0" w:firstLine="709"/>
        <w:jc w:val="both"/>
        <w:rPr>
          <w:color w:val="000000"/>
          <w:sz w:val="28"/>
          <w:szCs w:val="28"/>
          <w:lang w:val="uk-UA"/>
        </w:rPr>
      </w:pPr>
      <w:r w:rsidRPr="00C05F06">
        <w:rPr>
          <w:color w:val="000000"/>
          <w:sz w:val="28"/>
          <w:szCs w:val="28"/>
          <w:lang w:val="uk-UA"/>
        </w:rPr>
        <w:t>Провести технічний та фундаментальний аналіз діяльності фонду, враховуючи ситуацію на ринку в умовах світової кризи.</w:t>
      </w:r>
    </w:p>
    <w:p w:rsidR="00534AD5" w:rsidRPr="00C05F06" w:rsidRDefault="000F1383" w:rsidP="00C05F06">
      <w:pPr>
        <w:numPr>
          <w:ilvl w:val="0"/>
          <w:numId w:val="8"/>
        </w:numPr>
        <w:spacing w:line="360" w:lineRule="auto"/>
        <w:ind w:left="0" w:firstLine="709"/>
        <w:jc w:val="both"/>
        <w:rPr>
          <w:color w:val="000000"/>
          <w:sz w:val="28"/>
          <w:szCs w:val="28"/>
          <w:lang w:val="uk-UA"/>
        </w:rPr>
      </w:pPr>
      <w:r w:rsidRPr="00C05F06">
        <w:rPr>
          <w:color w:val="000000"/>
          <w:sz w:val="28"/>
          <w:szCs w:val="28"/>
          <w:lang w:val="uk-UA"/>
        </w:rPr>
        <w:t>Ознайомитись з вмістом портфелю фонду, визначити ризики, а також напрямки та пріоритети подальшого розвитку.</w:t>
      </w:r>
    </w:p>
    <w:p w:rsidR="000F1383" w:rsidRPr="00C05F06" w:rsidRDefault="000F1383" w:rsidP="00C05F06">
      <w:pPr>
        <w:numPr>
          <w:ilvl w:val="0"/>
          <w:numId w:val="8"/>
        </w:numPr>
        <w:spacing w:line="360" w:lineRule="auto"/>
        <w:ind w:left="0" w:firstLine="709"/>
        <w:jc w:val="both"/>
        <w:rPr>
          <w:color w:val="000000"/>
          <w:sz w:val="28"/>
          <w:szCs w:val="28"/>
          <w:lang w:val="uk-UA"/>
        </w:rPr>
      </w:pPr>
      <w:r w:rsidRPr="00C05F06">
        <w:rPr>
          <w:color w:val="000000"/>
          <w:sz w:val="28"/>
          <w:szCs w:val="28"/>
          <w:lang w:val="uk-UA"/>
        </w:rPr>
        <w:t>Порівняти показники діяльності фонду із середньоринковими, визначити різницю прибутків у перший квартал 2009 року та перше півріччя 2009 року, а також виявити тенденції подальшого розвитку.</w:t>
      </w:r>
      <w:bookmarkStart w:id="0" w:name="_GoBack"/>
      <w:bookmarkEnd w:id="0"/>
    </w:p>
    <w:sectPr w:rsidR="000F1383" w:rsidRPr="00C05F06" w:rsidSect="00C05F06">
      <w:pgSz w:w="11906" w:h="16838"/>
      <w:pgMar w:top="1134" w:right="850"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2057B"/>
    <w:multiLevelType w:val="hybridMultilevel"/>
    <w:tmpl w:val="FE361FA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13CA53CC"/>
    <w:multiLevelType w:val="hybridMultilevel"/>
    <w:tmpl w:val="AFE438E8"/>
    <w:lvl w:ilvl="0" w:tplc="9342F760">
      <w:start w:val="1"/>
      <w:numFmt w:val="decimal"/>
      <w:lvlText w:val="%1."/>
      <w:lvlJc w:val="left"/>
      <w:pPr>
        <w:tabs>
          <w:tab w:val="num" w:pos="1789"/>
        </w:tabs>
        <w:ind w:left="1789" w:hanging="108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
    <w:nsid w:val="247C5675"/>
    <w:multiLevelType w:val="hybridMultilevel"/>
    <w:tmpl w:val="FC1EAC94"/>
    <w:lvl w:ilvl="0" w:tplc="B5A4E43C">
      <w:start w:val="1"/>
      <w:numFmt w:val="bullet"/>
      <w:lvlText w:val=""/>
      <w:lvlJc w:val="left"/>
      <w:pPr>
        <w:tabs>
          <w:tab w:val="num" w:pos="851"/>
        </w:tabs>
        <w:ind w:left="907" w:hanging="22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31E255D8"/>
    <w:multiLevelType w:val="hybridMultilevel"/>
    <w:tmpl w:val="EEC4937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4A1F521F"/>
    <w:multiLevelType w:val="multilevel"/>
    <w:tmpl w:val="FE361FA4"/>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5">
    <w:nsid w:val="4EC47F1E"/>
    <w:multiLevelType w:val="hybridMultilevel"/>
    <w:tmpl w:val="48C0532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57522145"/>
    <w:multiLevelType w:val="multilevel"/>
    <w:tmpl w:val="FC1EAC94"/>
    <w:lvl w:ilvl="0">
      <w:start w:val="1"/>
      <w:numFmt w:val="bullet"/>
      <w:lvlText w:val=""/>
      <w:lvlJc w:val="left"/>
      <w:pPr>
        <w:tabs>
          <w:tab w:val="num" w:pos="851"/>
        </w:tabs>
        <w:ind w:left="907" w:hanging="227"/>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7">
    <w:nsid w:val="7D7C405B"/>
    <w:multiLevelType w:val="hybridMultilevel"/>
    <w:tmpl w:val="402C4444"/>
    <w:lvl w:ilvl="0" w:tplc="8C26325E">
      <w:start w:val="1"/>
      <w:numFmt w:val="bullet"/>
      <w:lvlText w:val=""/>
      <w:lvlJc w:val="left"/>
      <w:pPr>
        <w:tabs>
          <w:tab w:val="num" w:pos="624"/>
        </w:tabs>
        <w:ind w:left="624" w:hanging="340"/>
      </w:pPr>
      <w:rPr>
        <w:rFonts w:ascii="Webdings" w:hAnsi="Web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0"/>
  </w:num>
  <w:num w:numId="2">
    <w:abstractNumId w:val="4"/>
  </w:num>
  <w:num w:numId="3">
    <w:abstractNumId w:val="2"/>
  </w:num>
  <w:num w:numId="4">
    <w:abstractNumId w:val="6"/>
  </w:num>
  <w:num w:numId="5">
    <w:abstractNumId w:val="7"/>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57"/>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390F"/>
    <w:rsid w:val="00010551"/>
    <w:rsid w:val="00045B7C"/>
    <w:rsid w:val="000F1383"/>
    <w:rsid w:val="000F6DA2"/>
    <w:rsid w:val="00162E81"/>
    <w:rsid w:val="00190577"/>
    <w:rsid w:val="001A3E50"/>
    <w:rsid w:val="002575DE"/>
    <w:rsid w:val="002C5C92"/>
    <w:rsid w:val="003B1B31"/>
    <w:rsid w:val="003E58A5"/>
    <w:rsid w:val="00476A94"/>
    <w:rsid w:val="004A662D"/>
    <w:rsid w:val="00534AD5"/>
    <w:rsid w:val="00540706"/>
    <w:rsid w:val="00573EC5"/>
    <w:rsid w:val="005A3404"/>
    <w:rsid w:val="005D2D88"/>
    <w:rsid w:val="005E0CE9"/>
    <w:rsid w:val="006D44CD"/>
    <w:rsid w:val="00703EB7"/>
    <w:rsid w:val="00705202"/>
    <w:rsid w:val="00725304"/>
    <w:rsid w:val="00730DDC"/>
    <w:rsid w:val="00764F6A"/>
    <w:rsid w:val="00770DF9"/>
    <w:rsid w:val="007A2214"/>
    <w:rsid w:val="00832151"/>
    <w:rsid w:val="008A4A6B"/>
    <w:rsid w:val="008F767D"/>
    <w:rsid w:val="009518A6"/>
    <w:rsid w:val="009A7CC3"/>
    <w:rsid w:val="009E68CB"/>
    <w:rsid w:val="009F17DC"/>
    <w:rsid w:val="00A3390F"/>
    <w:rsid w:val="00A43EC9"/>
    <w:rsid w:val="00A71576"/>
    <w:rsid w:val="00B2278D"/>
    <w:rsid w:val="00B41940"/>
    <w:rsid w:val="00B624C1"/>
    <w:rsid w:val="00BA2AC1"/>
    <w:rsid w:val="00BE6FFC"/>
    <w:rsid w:val="00C05F06"/>
    <w:rsid w:val="00C2753E"/>
    <w:rsid w:val="00C646B9"/>
    <w:rsid w:val="00C72B77"/>
    <w:rsid w:val="00CB02AF"/>
    <w:rsid w:val="00DB7BBB"/>
    <w:rsid w:val="00DE276C"/>
    <w:rsid w:val="00EF3E91"/>
    <w:rsid w:val="00F45A3A"/>
    <w:rsid w:val="00F5353E"/>
    <w:rsid w:val="00F646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14:defaultImageDpi w14:val="0"/>
  <w15:chartTrackingRefBased/>
  <w15:docId w15:val="{C673D188-3413-4D02-80DE-6FE7524D7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A3E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Table Grid 1"/>
    <w:basedOn w:val="a1"/>
    <w:uiPriority w:val="99"/>
    <w:rsid w:val="00C05F0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3822</Words>
  <Characters>21787</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Введення</vt:lpstr>
    </vt:vector>
  </TitlesOfParts>
  <Company>КвартиркО</Company>
  <LinksUpToDate>false</LinksUpToDate>
  <CharactersWithSpaces>25558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Введення</dc:title>
  <dc:subject/>
  <dc:creator>Шурик</dc:creator>
  <cp:keywords/>
  <dc:description/>
  <cp:lastModifiedBy>Irina</cp:lastModifiedBy>
  <cp:revision>2</cp:revision>
  <dcterms:created xsi:type="dcterms:W3CDTF">2014-08-10T08:50:00Z</dcterms:created>
  <dcterms:modified xsi:type="dcterms:W3CDTF">2014-08-10T08:50:00Z</dcterms:modified>
</cp:coreProperties>
</file>