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8F5071">
      <w:pPr>
        <w:ind w:firstLine="708"/>
        <w:jc w:val="both"/>
        <w:rPr>
          <w:lang w:val="uk-UA"/>
        </w:rPr>
      </w:pPr>
    </w:p>
    <w:p w:rsidR="008F5071" w:rsidRDefault="005511BF">
      <w:pPr>
        <w:ind w:firstLine="708"/>
        <w:jc w:val="both"/>
        <w:rPr>
          <w:lang w:val="en-US"/>
        </w:rPr>
      </w:pPr>
      <w:r>
        <w:rPr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25pt;height:35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„Межа ромонтизму і реалізму”"/>
          </v:shape>
        </w:pict>
      </w: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both"/>
        <w:rPr>
          <w:lang w:val="en-US"/>
        </w:rPr>
      </w:pPr>
    </w:p>
    <w:p w:rsidR="008F5071" w:rsidRDefault="008F5071">
      <w:pPr>
        <w:ind w:firstLine="708"/>
        <w:jc w:val="right"/>
        <w:rPr>
          <w:lang w:val="uk-UA"/>
        </w:rPr>
      </w:pPr>
      <w:r>
        <w:rPr>
          <w:lang w:val="uk-UA"/>
        </w:rPr>
        <w:t>Герасимчук Н.В.</w:t>
      </w: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both"/>
      </w:pPr>
    </w:p>
    <w:p w:rsidR="008F5071" w:rsidRDefault="008F5071">
      <w:pPr>
        <w:ind w:firstLine="708"/>
        <w:jc w:val="center"/>
        <w:rPr>
          <w:lang w:val="uk-UA"/>
        </w:rPr>
      </w:pPr>
      <w:r>
        <w:rPr>
          <w:lang w:val="uk-UA"/>
        </w:rPr>
        <w:t>м. Звенигородка, 2006</w:t>
      </w:r>
    </w:p>
    <w:p w:rsidR="008F5071" w:rsidRDefault="008F5071">
      <w:pPr>
        <w:ind w:firstLine="708"/>
        <w:jc w:val="both"/>
        <w:rPr>
          <w:lang w:val="uk-UA"/>
        </w:rPr>
      </w:pPr>
      <w:r>
        <w:rPr>
          <w:lang w:val="en-US"/>
        </w:rPr>
        <w:t>XIX</w:t>
      </w:r>
      <w:r>
        <w:t xml:space="preserve"> </w:t>
      </w:r>
      <w:r>
        <w:rPr>
          <w:lang w:val="uk-UA"/>
        </w:rPr>
        <w:t>ст. називають „золотим століттям” російської літератури. Озоряна генієм Пушкіна, Лермонтова, Гоголя, блиском таланту Жуковського, Крилова, Грибоєдова, Кольцова, російська література зробила в першій половині століття справді величезний крок вперед. Це перш за все пояснюється незвичайно швидким розвитком російського суспільства.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Ряд революцій, які прокотилися по Європі на початку ХІХ ст., обурення селянських мас і особливо могучий патріотичний підйом в Росії, викликаний війною 1812р., - все це доводило нестійкість самодержавства у всьому світі, необхідність змін в кріпосній Російській імперії. В країні почався визвольний рух, сформувалось перше покоління революціонерів – борців проти самодержавства. Це були декабристи, „найкращі люди з дворян”, як називав їх В. І. Ленін, які допомогли „розбудити народ”.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В літературі на перший план висувається творчість активних, або прогресивних, романтиків – співці революційного подвигу, відкрито кликавши на боротьбу з самодержавством. Свої твори вони часто присвячували подіям вітчизняної історії, звертались до легенд до усної народної поезії. Це були поети, які мріяли про розкріпосництво людської особистості від пут деспотизму, релігії, обманної моралі.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З найбільш художньою силою прогресивний романтизм виразився у волелюбних віршах і романтичних поемах Пушкіна: „Вольность”, „Деревня”, „Кавказский пленник”, „</w:t>
      </w:r>
      <w:r>
        <w:t>Цыганы</w:t>
      </w:r>
      <w:r>
        <w:rPr>
          <w:lang w:val="uk-UA"/>
        </w:rPr>
        <w:t>”.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Представником романтизму іншого типу – пасивного – був В. А. Жуковський.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В середині 20-х років волелюбним прагненням передової частини російського суспільства був нанесений страшний удар. Самодержавна влада швидко розправилася з декабристами – малочисленими і відірваних від народу. Настала довга глуха ніч миколаївської реакції. Перші роки, наступні за 1825-м, були жахливими.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Знадобилося не менше десяти років, щоб людина могла оговтатись в своєму жалюгідному положенні поневоленої і гнаної істоти. Людьми оволоділо глибоке зневірення і загальний глибокий сум.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В цій похмурій обстановці на деякий час посилився вплив реакційної романтичної літератури.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Разом з тим передові романтичні ідеали надихають людей нового покоління, котрі прийшли в літературу у 30-і роки: молодого Белінського, починаючого Герцена, поета Н. П. Огарєва (1813-1877).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Яскраві романтичні твори – „Вечера на хуторе близ Диканьки” і „Тарас Бульба” – створює молодий Гоголь. Найбільш повно настрою кращих людей російського суспільства в післяпушкінську епоху втілювали вірші і поеми Лермонтова („Смерть поета”, „Белеет парус одинокий”, „Демон”, „Мцыри”), пройняті буремним духом „”, пристрасної жаги боротьби і дії.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 xml:space="preserve">Проте 20-30-і роки не лише епоха буйного розквіту романтизму. В цей же час в російській літературі розвивається новий, самий могутній і плодотворний напрямок -  реалізм. Прагнення до реалістичного зображення дійсності стає характерною рисою російської літератури. Це прагнення чітко утвердилось ще в </w:t>
      </w:r>
      <w:r>
        <w:rPr>
          <w:lang w:val="en-US"/>
        </w:rPr>
        <w:t>XVIII</w:t>
      </w:r>
      <w:r>
        <w:rPr>
          <w:lang w:val="uk-UA"/>
        </w:rPr>
        <w:t xml:space="preserve"> ст., особливо у творах Д. І. Фонвизина і А. Н. Радіщева.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В перші десятиріччя ХІХ ст. реалізм утверджувався у байках Крилова і безсмертній комедії Грибоєдова „Горе от ума”, пройнятої, за висловлюванням Бєлінського, „глибокою правдою російського життя”.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Оригінальним основоположником реалізму в російській літературі є А.С. Пушкін. Автор „Євгенія Онегіна”, „Бориса Годунова”, „Медного всадника”, „Капітанської дочки” зумів зрозуміти саму суть важливіших явищ російської дійсності, яка стала під його геніальним пером у всіх образах, складності, протиставності.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Вслід за Пушкіном до реалізму приходять всі відомі письменники другої половини ХІХ ст. І кожний з них розвиває досягнення Пушкіна-реаліста, досягають нових перемог і успіхів. В романі „Герой нашого часу” Лермонтов пішов далі свого учителя Пушкіна в зображенні важкого внутрішнього життя сучасної йому людини, в заглибленому аналізі його душевних переживань. Гоголь розвивав критичну сторону пушкінського реалізму. В його творах – перш за все „Ревізорі” і „Мертвих душах” – побут, звичаї, духовне життя представників правлячих класів у всіх їх негативних рисах.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Глибоко і правдиво відображаючи важливі особливості справжності, російська література тим самим все більше відповідала інтересам і сподіванням народних мас. Народний характер російської літератури позначився і на тому, що цікавість до життя і долі народу ставав у ній все більш глибоким і гострим. Це чітко проявилось у творчості Пушкіна і Лермонтова,  в творах Гоголя, а з ще більшою силою – в поезії Кольцова і творчій діяльності письменників так званої „справжньої школи”.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Ця школа, яка сформувалась у 40-х роках, представляла собою перше в російській літературі об</w:t>
      </w:r>
      <w:r>
        <w:t>’</w:t>
      </w:r>
      <w:r>
        <w:rPr>
          <w:lang w:val="uk-UA"/>
        </w:rPr>
        <w:t>єднання письменників-реалістів. Це були іще молодий характер російської літератури позначився і на тому, що цікавість до життя і долі народу ставав у ній все більш глибоким і гострим. Це чітко проявилось у творчості Пушкіна і Лермонтова,  в творах Гоголя, а з ще більшою силою – в поезії Кольцова і творчій діяльності письменників так званої „справжньої школи”.</w:t>
      </w:r>
    </w:p>
    <w:p w:rsidR="008F5071" w:rsidRDefault="008F5071">
      <w:pPr>
        <w:jc w:val="both"/>
        <w:rPr>
          <w:lang w:val="uk-UA"/>
        </w:rPr>
      </w:pPr>
      <w:r>
        <w:rPr>
          <w:lang w:val="uk-UA"/>
        </w:rPr>
        <w:tab/>
        <w:t>Ця школа, яка сформувалась у 40-х роках, представляла собою перше в російській літературі об’єднання письменників-реалістів. Це були ще молоді письменники. Згуртувавшись навколо Бєлінського, вони поставили собі за мету зображувати правдиво, з усіма її темними і похмурими сторонами. Старанно і добросовісно вивчаючи повсякденне життя, вони відкривали оповіданнях, повістях такі сторони справжності, яких майже не знала попередня література: подробиці побуту, особливості мови</w:t>
      </w:r>
      <w:bookmarkStart w:id="0" w:name="_GoBack"/>
      <w:bookmarkEnd w:id="0"/>
    </w:p>
    <w:sectPr w:rsidR="008F5071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0E6"/>
    <w:rsid w:val="001850E6"/>
    <w:rsid w:val="005511BF"/>
    <w:rsid w:val="008F5071"/>
    <w:rsid w:val="00A7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1AD9FE7-B4E7-4D66-87DA-72F18A7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XIX ст називають „золотим століттям” російської літератури</vt:lpstr>
    </vt:vector>
  </TitlesOfParts>
  <Company>дом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XIX ст називають „золотим століттям” російської літератури</dc:title>
  <dc:subject/>
  <dc:creator>назар</dc:creator>
  <cp:keywords/>
  <dc:description/>
  <cp:lastModifiedBy>Irina</cp:lastModifiedBy>
  <cp:revision>2</cp:revision>
  <cp:lastPrinted>2006-03-13T18:47:00Z</cp:lastPrinted>
  <dcterms:created xsi:type="dcterms:W3CDTF">2014-08-10T08:24:00Z</dcterms:created>
  <dcterms:modified xsi:type="dcterms:W3CDTF">2014-08-10T08:24:00Z</dcterms:modified>
</cp:coreProperties>
</file>