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8C3" w:rsidRDefault="008F28C3">
      <w:pPr>
        <w:widowControl w:val="0"/>
        <w:spacing w:before="120"/>
        <w:jc w:val="center"/>
        <w:rPr>
          <w:b/>
          <w:bCs/>
          <w:color w:val="000000"/>
          <w:sz w:val="32"/>
          <w:szCs w:val="32"/>
        </w:rPr>
      </w:pPr>
      <w:r>
        <w:rPr>
          <w:b/>
          <w:bCs/>
          <w:color w:val="000000"/>
          <w:sz w:val="32"/>
          <w:szCs w:val="32"/>
        </w:rPr>
        <w:t>Традиционные мирные средства урегулирования споров</w:t>
      </w:r>
    </w:p>
    <w:p w:rsidR="008F28C3" w:rsidRDefault="008F28C3">
      <w:pPr>
        <w:spacing w:before="120"/>
        <w:ind w:firstLine="567"/>
        <w:jc w:val="both"/>
        <w:rPr>
          <w:color w:val="000000"/>
          <w:sz w:val="24"/>
          <w:szCs w:val="24"/>
        </w:rPr>
      </w:pPr>
      <w:r>
        <w:rPr>
          <w:color w:val="000000"/>
          <w:sz w:val="24"/>
          <w:szCs w:val="24"/>
        </w:rPr>
        <w:t xml:space="preserve">Государства-члены ООН приняли на себя обязательство «проводить мирными средствами, в согласии с принципами справедливости и мп, улаживание или разрешение международных споров и ситуаций, которые могут привести к нарушению мира» (п.1, ст.1 Устава ООН). (Спор - когда государства взаимно предъявляют претензии по поводу одного и того же предмета спора. Ситуация - когда столкновение интересов государств не сопровождается взаимным предъявлением претензий, хотя и порождает трения  между ними. Этого определения в Уставе ООН нет, определяет его доктрина.)     </w:t>
      </w:r>
    </w:p>
    <w:p w:rsidR="008F28C3" w:rsidRDefault="008F28C3">
      <w:pPr>
        <w:spacing w:before="120"/>
        <w:ind w:firstLine="567"/>
        <w:jc w:val="both"/>
        <w:rPr>
          <w:color w:val="000000"/>
          <w:sz w:val="24"/>
          <w:szCs w:val="24"/>
        </w:rPr>
      </w:pPr>
      <w:r>
        <w:rPr>
          <w:color w:val="000000"/>
          <w:sz w:val="24"/>
          <w:szCs w:val="24"/>
        </w:rPr>
        <w:t>Средства, применяемые субъектами МП в целях урегулирования международных споров в соответствие с принципом мирного решения международных споров. В ст.33 УООН в качестве таких средств названы переговоры, обследование, посредничество, примирение, арбитраж, судебное разбирательство, обращение к региональным органам или соглашениям. Этот перечень не является исчерпывающим: мп известны и другие средства - добрые услуги, консультации, комиссии по разрешению споров. Под обследованием имеется в виду следственная процедура, под примирением - согласительные комиссии. Кроме того в соответствие с уставом ООН разрешением международных споров могут заниматься ГА и СБ ООН.</w:t>
      </w:r>
    </w:p>
    <w:p w:rsidR="008F28C3" w:rsidRDefault="008F28C3">
      <w:pPr>
        <w:spacing w:before="120"/>
        <w:ind w:firstLine="567"/>
        <w:jc w:val="both"/>
        <w:rPr>
          <w:color w:val="000000"/>
          <w:sz w:val="24"/>
          <w:szCs w:val="24"/>
        </w:rPr>
      </w:pPr>
      <w:r>
        <w:rPr>
          <w:color w:val="000000"/>
          <w:sz w:val="24"/>
          <w:szCs w:val="24"/>
        </w:rPr>
        <w:t>В соответствии с принципом мирного разрешения споров, относящимся в современном МП к основополагающим, спорящие стороны обязаны урегулировать свои разногласия исключительно мирным путем с помощью перечисленных выше или каких-либо иных средств по их собственному выбору. Принцип свободы выбора этих средств закреплен в ст.33 УООН и означает, что использование того или иного средства должно происходить по взаимному согласию и на основе свободного волеизъявления сторон. Такое согласие на обращение к какому-либо определенному средству, как правило, фиксируется в договорном порядке (например, в соответствие со ст. 14 соглашения между СССР и ФРГ о культурном сотрудничестве 1973г. споры по толкованию и применению этого соглашения должны разрешаться посредством консультаций между договаривающимися сторонами). Имеющийся в международном праве большой арсенал средств мирного разрешения споров обеспечивает выбор наиболее приемлемого из них для каждого конкретного спора в зависимости от его условий и затронутых в нем вопросов.</w:t>
      </w:r>
    </w:p>
    <w:p w:rsidR="008F28C3" w:rsidRDefault="008F28C3">
      <w:pPr>
        <w:spacing w:before="120"/>
        <w:ind w:firstLine="567"/>
        <w:jc w:val="both"/>
        <w:rPr>
          <w:color w:val="000000"/>
          <w:sz w:val="24"/>
          <w:szCs w:val="24"/>
        </w:rPr>
      </w:pPr>
      <w:r>
        <w:rPr>
          <w:color w:val="000000"/>
          <w:sz w:val="24"/>
          <w:szCs w:val="24"/>
        </w:rPr>
        <w:t>В отношении более подробного описания каждого способа разрешения споров см. учебник.</w:t>
      </w:r>
    </w:p>
    <w:p w:rsidR="008F28C3" w:rsidRDefault="008F28C3">
      <w:pPr>
        <w:widowControl w:val="0"/>
        <w:spacing w:before="120"/>
        <w:jc w:val="center"/>
        <w:rPr>
          <w:b/>
          <w:bCs/>
          <w:color w:val="000000"/>
          <w:sz w:val="28"/>
          <w:szCs w:val="28"/>
        </w:rPr>
      </w:pPr>
      <w:r>
        <w:rPr>
          <w:b/>
          <w:bCs/>
          <w:color w:val="000000"/>
          <w:sz w:val="28"/>
          <w:szCs w:val="28"/>
        </w:rPr>
        <w:t>Роль Международного Суда ООН в мирном разрешении споров (компетенция и порядок деятельности)</w:t>
      </w:r>
    </w:p>
    <w:p w:rsidR="008F28C3" w:rsidRDefault="008F28C3">
      <w:pPr>
        <w:spacing w:before="120"/>
        <w:ind w:firstLine="567"/>
        <w:jc w:val="both"/>
        <w:rPr>
          <w:color w:val="000000"/>
          <w:sz w:val="24"/>
          <w:szCs w:val="24"/>
        </w:rPr>
      </w:pPr>
      <w:r>
        <w:rPr>
          <w:color w:val="000000"/>
          <w:sz w:val="24"/>
          <w:szCs w:val="24"/>
        </w:rPr>
        <w:t>Международный суд - учреждение, существующее на постоянной основе, состоящее из независимых судей, призванное решать споры на основе международного права и принимать юридически обязательные решения. Впервые суверенные государства рискнули учредить международный суд в 1922 году на основе Статута Лиги Наций. Имеется ввиду постоянная палата международного правосудия. За время работы было рассмотрено 37 споров и принято 28 консультативных заключений по запросам Совета Лиги.</w:t>
      </w:r>
    </w:p>
    <w:p w:rsidR="008F28C3" w:rsidRDefault="008F28C3">
      <w:pPr>
        <w:spacing w:before="120"/>
        <w:ind w:firstLine="567"/>
        <w:jc w:val="both"/>
        <w:rPr>
          <w:color w:val="000000"/>
          <w:sz w:val="24"/>
          <w:szCs w:val="24"/>
        </w:rPr>
      </w:pPr>
      <w:r>
        <w:rPr>
          <w:color w:val="000000"/>
          <w:sz w:val="24"/>
          <w:szCs w:val="24"/>
        </w:rPr>
        <w:t>Палату сменил Международный Суд ООН, в основу Статута которого положен Статут Постоянной палы. Действующий на постоянной основе Суд лучше, чем арбитраж, приспособлен к последовательности в применении и толковании норм международного права. Соответственно и значительнее его влияние на это право. Статут суда составляет неотъемлемую часть Устава ООН. Поэтому все члены ООН являются участниками Статута.</w:t>
      </w:r>
    </w:p>
    <w:p w:rsidR="008F28C3" w:rsidRDefault="008F28C3">
      <w:pPr>
        <w:spacing w:before="120"/>
        <w:ind w:firstLine="567"/>
        <w:jc w:val="both"/>
        <w:rPr>
          <w:color w:val="000000"/>
          <w:sz w:val="24"/>
          <w:szCs w:val="24"/>
        </w:rPr>
      </w:pPr>
      <w:r>
        <w:rPr>
          <w:color w:val="000000"/>
          <w:sz w:val="24"/>
          <w:szCs w:val="24"/>
        </w:rPr>
        <w:t>Суд формируется также как и Постоянная палата, состоит из 15 судей, избираемых в личном качестве, т.е. не как представителей государств, Генеральной Ассамблеей и СБ сроком на 9 лет. Состав Суда должен обеспечить представительство основных правовых систем мира. Кворум составляет 9 судей. Если в составе Суда нет судьи гражданства стороны в споре, то она может значить судью ad hoc.</w:t>
      </w:r>
    </w:p>
    <w:p w:rsidR="008F28C3" w:rsidRDefault="008F28C3">
      <w:pPr>
        <w:spacing w:before="120"/>
        <w:ind w:firstLine="567"/>
        <w:jc w:val="both"/>
        <w:rPr>
          <w:color w:val="000000"/>
          <w:sz w:val="24"/>
          <w:szCs w:val="24"/>
        </w:rPr>
      </w:pPr>
      <w:r>
        <w:rPr>
          <w:color w:val="000000"/>
          <w:sz w:val="24"/>
          <w:szCs w:val="24"/>
        </w:rPr>
        <w:t>Суд обычно рассматривает дела в полном составе, вместе с тем Статут предусматривает возможность учреждения камер в составе трех и более судей. Такие камеры могут специализироваться на рассмотрении определенных категорий дел.</w:t>
      </w:r>
    </w:p>
    <w:p w:rsidR="008F28C3" w:rsidRDefault="008F28C3">
      <w:pPr>
        <w:spacing w:before="120"/>
        <w:ind w:firstLine="567"/>
        <w:jc w:val="both"/>
        <w:rPr>
          <w:color w:val="000000"/>
          <w:sz w:val="24"/>
          <w:szCs w:val="24"/>
        </w:rPr>
      </w:pPr>
      <w:r>
        <w:rPr>
          <w:color w:val="000000"/>
          <w:sz w:val="24"/>
          <w:szCs w:val="24"/>
        </w:rPr>
        <w:t>Особенность компетенции уда состоит в том, что сторонами в споре могут быть только государства, а также в том, что он не обладает обязательной юрисдикцией. Это означает, что Суд не вправе рассматривать дела по собственной инициативе, он может рассматривать только те дела,  которые будут переданы ему по соглашению сторон.</w:t>
      </w:r>
    </w:p>
    <w:p w:rsidR="008F28C3" w:rsidRDefault="008F28C3">
      <w:pPr>
        <w:spacing w:before="120"/>
        <w:ind w:firstLine="567"/>
        <w:jc w:val="both"/>
        <w:rPr>
          <w:color w:val="000000"/>
          <w:sz w:val="24"/>
          <w:szCs w:val="24"/>
        </w:rPr>
      </w:pPr>
      <w:r>
        <w:rPr>
          <w:color w:val="000000"/>
          <w:sz w:val="24"/>
          <w:szCs w:val="24"/>
        </w:rPr>
        <w:t>Суд решает споры на основе международного права, предусмотрена также возможность рассмотрения пора на основе права справедливости в случае согласия сторон.</w:t>
      </w:r>
    </w:p>
    <w:p w:rsidR="008F28C3" w:rsidRDefault="008F28C3">
      <w:pPr>
        <w:spacing w:before="120"/>
        <w:ind w:firstLine="567"/>
        <w:jc w:val="both"/>
        <w:rPr>
          <w:color w:val="000000"/>
          <w:sz w:val="24"/>
          <w:szCs w:val="24"/>
        </w:rPr>
      </w:pPr>
      <w:r>
        <w:rPr>
          <w:color w:val="000000"/>
          <w:sz w:val="24"/>
          <w:szCs w:val="24"/>
        </w:rPr>
        <w:t>Помимо решения споров Суд дает консультативные заключения по любому юридическому вопросу. С запросом могут обращаться лишь учреждения, имеющие на это право согласно Уставу ООН.</w:t>
      </w:r>
    </w:p>
    <w:p w:rsidR="008F28C3" w:rsidRDefault="008F28C3">
      <w:pPr>
        <w:widowControl w:val="0"/>
        <w:spacing w:before="120"/>
        <w:jc w:val="center"/>
        <w:rPr>
          <w:b/>
          <w:bCs/>
          <w:color w:val="000000"/>
          <w:sz w:val="28"/>
          <w:szCs w:val="28"/>
        </w:rPr>
      </w:pPr>
      <w:r>
        <w:rPr>
          <w:b/>
          <w:bCs/>
          <w:color w:val="000000"/>
          <w:sz w:val="28"/>
          <w:szCs w:val="28"/>
        </w:rPr>
        <w:t>Различия между судебной и арбитражной процедурой мирного урегулирования споров</w:t>
      </w:r>
    </w:p>
    <w:p w:rsidR="008F28C3" w:rsidRDefault="008F28C3">
      <w:pPr>
        <w:spacing w:before="120"/>
        <w:ind w:firstLine="567"/>
        <w:jc w:val="both"/>
        <w:rPr>
          <w:color w:val="000000"/>
          <w:sz w:val="24"/>
          <w:szCs w:val="24"/>
        </w:rPr>
      </w:pPr>
      <w:r>
        <w:rPr>
          <w:color w:val="000000"/>
          <w:sz w:val="24"/>
          <w:szCs w:val="24"/>
        </w:rPr>
        <w:t>В основе своей судебное разбирательство сходно с третейским, сходство в окончательности и обязательном характере выносимого решения. Различия между международным судом и арбитражем заключаются преимущественно в порядке образования судебных органов (формирование численного, персонального состава, функционирование и т.п.).</w:t>
      </w:r>
    </w:p>
    <w:p w:rsidR="008F28C3" w:rsidRDefault="008F28C3">
      <w:pPr>
        <w:spacing w:before="120"/>
        <w:ind w:firstLine="567"/>
        <w:jc w:val="both"/>
        <w:rPr>
          <w:color w:val="000000"/>
          <w:sz w:val="24"/>
          <w:szCs w:val="24"/>
        </w:rPr>
      </w:pPr>
      <w:r>
        <w:rPr>
          <w:color w:val="000000"/>
          <w:sz w:val="24"/>
          <w:szCs w:val="24"/>
        </w:rPr>
        <w:t>В отличие от согласительных средств, которые являются преимущественно политическими, судебные средства носят юридический характер, как в отношении оснований принятия решений, так и в отношении процесса. При согласительной процедуре главное состоит в достижении взаимно приемлемого соглашения. Суд принимает решения только на основе международного права. Однако это вовсе не означает, будто суд не стремится принять такое решение, которое учитывало бы интересы всех участников спора.</w:t>
      </w:r>
    </w:p>
    <w:p w:rsidR="008F28C3" w:rsidRDefault="008F28C3">
      <w:pPr>
        <w:spacing w:before="120"/>
        <w:ind w:firstLine="567"/>
        <w:jc w:val="both"/>
        <w:rPr>
          <w:color w:val="000000"/>
          <w:sz w:val="24"/>
          <w:szCs w:val="24"/>
        </w:rPr>
      </w:pPr>
      <w:r>
        <w:rPr>
          <w:color w:val="000000"/>
          <w:sz w:val="24"/>
          <w:szCs w:val="24"/>
        </w:rPr>
        <w:t xml:space="preserve">Международный арбитраж - это третейский суд для рассмотрения споров, сторонами в которых являются государства и международные организации. Состав и порядок его деятельности определяется соглашением сторон, именуемым компромиссом. Существуют и такие способы передачи дела на международный арбитраж, как арбитражная оговорка в договоре и обязательный арбитраж, т.е. общие арбитражные договоры между сторонами. </w:t>
      </w:r>
    </w:p>
    <w:p w:rsidR="008F28C3" w:rsidRDefault="008F28C3">
      <w:pPr>
        <w:spacing w:before="120"/>
        <w:ind w:firstLine="567"/>
        <w:jc w:val="both"/>
        <w:rPr>
          <w:color w:val="000000"/>
          <w:sz w:val="24"/>
          <w:szCs w:val="24"/>
        </w:rPr>
      </w:pPr>
      <w:r>
        <w:rPr>
          <w:color w:val="000000"/>
          <w:sz w:val="24"/>
          <w:szCs w:val="24"/>
        </w:rPr>
        <w:t>В большинстве случаев арбитраж создается для рассмотрения определенного спора т.е. арбитраж ad hoc). Постоянный арбитраж предусматривается некоторыми региональными соглашениями. В рамках ОАЕ существует африканская комиссия посредничества, примирения и арбитража. На основе Гаагской конвенции 1907 года была учреждена Постоянная палата третейского суда в Гааге. До 1930 года она рассмотрела несколько споров, после второй мировой войны только один (всего - 26 споров). Существует она ныне как список арбитров (по 4 от каждой страны), из числа которых можно формировать арбитраж для конкретного спора.</w:t>
      </w:r>
    </w:p>
    <w:p w:rsidR="008F28C3" w:rsidRDefault="008F28C3">
      <w:pPr>
        <w:spacing w:before="120"/>
        <w:ind w:firstLine="567"/>
        <w:jc w:val="both"/>
        <w:rPr>
          <w:color w:val="000000"/>
          <w:sz w:val="24"/>
          <w:szCs w:val="24"/>
        </w:rPr>
      </w:pPr>
      <w:r>
        <w:rPr>
          <w:color w:val="000000"/>
          <w:sz w:val="24"/>
          <w:szCs w:val="24"/>
        </w:rPr>
        <w:t>Формируется арбитраж из членов, назначаемых сторонами, и согласованного ими суперарбитра. Многосторонние договоры предусматривают возможность назначения суперарбитра международным должностным лицом, например Генеральным секретарем ООН. В большинстве случаев арбитраж состоит из трех арбитров. Но известны случаи решения споров и одним арбитром. Стороны представлены в арбитраже своими агентами.</w:t>
      </w:r>
    </w:p>
    <w:p w:rsidR="008F28C3" w:rsidRDefault="008F28C3">
      <w:pPr>
        <w:spacing w:before="120"/>
        <w:ind w:firstLine="567"/>
        <w:jc w:val="both"/>
        <w:rPr>
          <w:color w:val="000000"/>
          <w:sz w:val="24"/>
          <w:szCs w:val="24"/>
        </w:rPr>
      </w:pPr>
      <w:r>
        <w:rPr>
          <w:color w:val="000000"/>
          <w:sz w:val="24"/>
          <w:szCs w:val="24"/>
        </w:rPr>
        <w:t>Международный суд - учреждение, существующее на постоянной основе, состоящее из независимых судей, призванное решать споры на основе международного права и принимать юридически обязательные решения. Впервые суверенные государства рискнули учредить международный суд в 1922 году на основе Статута Лиги Наций. Имеется ввиду Постоянная палата международного правосудия. За время работы было рассмотрено 37 споров и принято 28 консультативных заключений по запросам Совета Лиги.</w:t>
      </w:r>
    </w:p>
    <w:p w:rsidR="008F28C3" w:rsidRDefault="008F28C3">
      <w:pPr>
        <w:spacing w:before="120"/>
        <w:ind w:firstLine="567"/>
        <w:jc w:val="both"/>
        <w:rPr>
          <w:color w:val="000000"/>
          <w:sz w:val="24"/>
          <w:szCs w:val="24"/>
        </w:rPr>
      </w:pPr>
      <w:r>
        <w:rPr>
          <w:color w:val="000000"/>
          <w:sz w:val="24"/>
          <w:szCs w:val="24"/>
        </w:rPr>
        <w:t>Палату сменил Международный Суд ООН, в основу Статута которого положен Статут Постоянной палы. Действующий на постоянной основе Суд лучше, чем арбитраж, приспособлен к последовательности в применении и толковании норм международного права. Соответственно и значительнее его влияние на это право. Статут суда составляет неотъемлемую часть Устава ООН. Поэтому все члены ООН являются участниками Статута.</w:t>
      </w:r>
    </w:p>
    <w:p w:rsidR="008F28C3" w:rsidRDefault="008F28C3">
      <w:pPr>
        <w:spacing w:before="120"/>
        <w:ind w:firstLine="567"/>
        <w:jc w:val="both"/>
        <w:rPr>
          <w:color w:val="000000"/>
          <w:sz w:val="24"/>
          <w:szCs w:val="24"/>
        </w:rPr>
      </w:pPr>
      <w:r>
        <w:rPr>
          <w:color w:val="000000"/>
          <w:sz w:val="24"/>
          <w:szCs w:val="24"/>
        </w:rPr>
        <w:t>Суд формируется также как и Постоянная палата, состоит из 15 судей, избираемых в личном качестве, т.е. не как представителей государств, Генеральной Ассамблеей и СБ сроком на 9 лет. Состав Суда должен обеспечить представительство основных правовых систем мира. Кворум составляет 9 судей. Если в составе Суда нет судьи гражданства стороны в споре, то она может значить судью ad hoc.</w:t>
      </w:r>
    </w:p>
    <w:p w:rsidR="008F28C3" w:rsidRDefault="008F28C3">
      <w:pPr>
        <w:spacing w:before="120"/>
        <w:ind w:firstLine="567"/>
        <w:jc w:val="both"/>
        <w:rPr>
          <w:color w:val="000000"/>
          <w:sz w:val="24"/>
          <w:szCs w:val="24"/>
        </w:rPr>
      </w:pPr>
      <w:r>
        <w:rPr>
          <w:color w:val="000000"/>
          <w:sz w:val="24"/>
          <w:szCs w:val="24"/>
        </w:rPr>
        <w:t>Суд обычно рассматривает дела в полном составе, вместе с тем Статут предусматривает возможность учреждения камер в составе трех и более судей. Такие камеры могут специализироваться на рассмотрении определенных категорий дел.</w:t>
      </w:r>
    </w:p>
    <w:p w:rsidR="008F28C3" w:rsidRDefault="008F28C3">
      <w:pPr>
        <w:spacing w:before="120"/>
        <w:ind w:firstLine="567"/>
        <w:jc w:val="both"/>
        <w:rPr>
          <w:color w:val="000000"/>
          <w:sz w:val="24"/>
          <w:szCs w:val="24"/>
        </w:rPr>
      </w:pPr>
      <w:r>
        <w:rPr>
          <w:color w:val="000000"/>
          <w:sz w:val="24"/>
          <w:szCs w:val="24"/>
        </w:rPr>
        <w:t>Особенность компетенции суда состоит в том, что сторонами в споре могут быть только государства, а также в том, что он не обладает обязательной юрисдикцией. Это означает, что Суд не вправе рассматривать дела по собственной инициативе, он может рассматривать только те дела,  которые будут переданы ему по соглашению сторон.</w:t>
      </w:r>
    </w:p>
    <w:p w:rsidR="008F28C3" w:rsidRDefault="008F28C3">
      <w:pPr>
        <w:spacing w:before="120"/>
        <w:ind w:firstLine="567"/>
        <w:jc w:val="both"/>
        <w:rPr>
          <w:color w:val="000000"/>
          <w:sz w:val="24"/>
          <w:szCs w:val="24"/>
        </w:rPr>
      </w:pPr>
      <w:r>
        <w:rPr>
          <w:color w:val="000000"/>
          <w:sz w:val="24"/>
          <w:szCs w:val="24"/>
        </w:rPr>
        <w:t>Суд решает споры на основе международного права, предусмотрена также возможность рассмотрения пора на основе права справедливости в случае согласия сторон.</w:t>
      </w:r>
    </w:p>
    <w:p w:rsidR="008F28C3" w:rsidRDefault="008F28C3">
      <w:pPr>
        <w:spacing w:before="120"/>
        <w:ind w:firstLine="567"/>
        <w:jc w:val="both"/>
        <w:rPr>
          <w:color w:val="000000"/>
          <w:sz w:val="24"/>
          <w:szCs w:val="24"/>
        </w:rPr>
      </w:pPr>
      <w:r>
        <w:rPr>
          <w:color w:val="000000"/>
          <w:sz w:val="24"/>
          <w:szCs w:val="24"/>
        </w:rPr>
        <w:t>Помимо решения споров Суд дает консультативные заключения по любому юридическому вопросу. С запросом могут обращаться лишь учреждения, имеющие на это право согласно Уставу ООН.</w:t>
      </w:r>
    </w:p>
    <w:p w:rsidR="008F28C3" w:rsidRDefault="008F28C3">
      <w:pPr>
        <w:widowControl w:val="0"/>
        <w:spacing w:before="120"/>
        <w:jc w:val="center"/>
        <w:rPr>
          <w:b/>
          <w:bCs/>
          <w:color w:val="000000"/>
          <w:sz w:val="28"/>
          <w:szCs w:val="28"/>
        </w:rPr>
      </w:pPr>
      <w:r>
        <w:rPr>
          <w:b/>
          <w:bCs/>
          <w:color w:val="000000"/>
          <w:sz w:val="28"/>
          <w:szCs w:val="28"/>
        </w:rPr>
        <w:t>Роль ООН в обеспечении международной безопасности</w:t>
      </w:r>
    </w:p>
    <w:p w:rsidR="008F28C3" w:rsidRDefault="008F28C3">
      <w:pPr>
        <w:spacing w:before="120"/>
        <w:ind w:firstLine="567"/>
        <w:jc w:val="both"/>
        <w:rPr>
          <w:color w:val="000000"/>
          <w:sz w:val="24"/>
          <w:szCs w:val="24"/>
        </w:rPr>
      </w:pPr>
      <w:r>
        <w:rPr>
          <w:color w:val="000000"/>
          <w:sz w:val="24"/>
          <w:szCs w:val="24"/>
        </w:rPr>
        <w:t>ООН была создана как инструмент для подержания мира и безопасности на основе совместных действий государств. В соответствии с Уставом ООН поддержание международного мира и безопасности должно строится на базе общепризнанных принципов и норм международного права и осуществляться Генеральной Ассамблеей и Советом Безопасности, компетенция которого в этой сфере четко разграничена.</w:t>
      </w:r>
    </w:p>
    <w:p w:rsidR="008F28C3" w:rsidRDefault="008F28C3">
      <w:pPr>
        <w:spacing w:before="120"/>
        <w:ind w:firstLine="567"/>
        <w:jc w:val="both"/>
        <w:rPr>
          <w:color w:val="000000"/>
          <w:sz w:val="24"/>
          <w:szCs w:val="24"/>
        </w:rPr>
      </w:pPr>
      <w:r>
        <w:rPr>
          <w:color w:val="000000"/>
          <w:sz w:val="24"/>
          <w:szCs w:val="24"/>
        </w:rPr>
        <w:t>ГА может обсуждать любые вопросы или дела относящихся к поддержанию мира и безопасности, в том числе рассматривать основные принципы сотрудничества в этой области и делать в их отношении рекомендации государствам и Совету  или после обсуждения.</w:t>
      </w:r>
    </w:p>
    <w:p w:rsidR="008F28C3" w:rsidRDefault="008F28C3">
      <w:pPr>
        <w:spacing w:before="120"/>
        <w:ind w:firstLine="567"/>
        <w:jc w:val="both"/>
        <w:rPr>
          <w:color w:val="000000"/>
          <w:sz w:val="24"/>
          <w:szCs w:val="24"/>
        </w:rPr>
      </w:pPr>
      <w:r>
        <w:rPr>
          <w:color w:val="000000"/>
          <w:sz w:val="24"/>
          <w:szCs w:val="24"/>
        </w:rPr>
        <w:t>На СБ возложена главная ответственность за поддержание мира и безопасности (ст. 24). Он является единственным органом ООН, который обладает правом предпринимать действия, превентивные и принудительные, от имени ООН, в том числе объединенными вооруженными силами государств - членов ООН.</w:t>
      </w:r>
    </w:p>
    <w:p w:rsidR="008F28C3" w:rsidRDefault="008F28C3">
      <w:pPr>
        <w:spacing w:before="120"/>
        <w:ind w:firstLine="567"/>
        <w:jc w:val="both"/>
        <w:rPr>
          <w:color w:val="000000"/>
          <w:sz w:val="24"/>
          <w:szCs w:val="24"/>
        </w:rPr>
      </w:pPr>
      <w:r>
        <w:rPr>
          <w:color w:val="000000"/>
          <w:sz w:val="24"/>
          <w:szCs w:val="24"/>
        </w:rPr>
        <w:t>Такие силы могут применяться в случае угрозы миру, нарушений мира и актов агрессии для поддержания или восстановления мира и безопасности не иначе как в общих интересах, в исключительных случаях, когда другие меры могут оказаться или уже оказались недостаточными, и не должны использоваться в целях противоречащих Уставу.</w:t>
      </w:r>
    </w:p>
    <w:p w:rsidR="008F28C3" w:rsidRDefault="008F28C3">
      <w:pPr>
        <w:spacing w:before="120"/>
        <w:ind w:firstLine="567"/>
        <w:jc w:val="both"/>
        <w:rPr>
          <w:color w:val="000000"/>
          <w:sz w:val="24"/>
          <w:szCs w:val="24"/>
        </w:rPr>
      </w:pPr>
      <w:r>
        <w:rPr>
          <w:color w:val="000000"/>
          <w:sz w:val="24"/>
          <w:szCs w:val="24"/>
        </w:rPr>
        <w:t>Статья 43 определяет порядок предоставления членами ООН в распоряжение СБ необходимых вооруженных сил, помощи, средств обслуживания: на основе особого соглашения, заключаемого Советом с государствами - членами ООН, с последующей их ратификацией; по требованию СБ, то есть на основании его решения.</w:t>
      </w:r>
    </w:p>
    <w:p w:rsidR="008F28C3" w:rsidRDefault="008F28C3">
      <w:pPr>
        <w:spacing w:before="120"/>
        <w:ind w:firstLine="567"/>
        <w:jc w:val="both"/>
        <w:rPr>
          <w:color w:val="000000"/>
          <w:sz w:val="24"/>
          <w:szCs w:val="24"/>
        </w:rPr>
      </w:pPr>
      <w:r>
        <w:rPr>
          <w:color w:val="000000"/>
          <w:sz w:val="24"/>
          <w:szCs w:val="24"/>
        </w:rPr>
        <w:t xml:space="preserve">В ООН был принят ряд резолюций и деклараций, направленных на укрепление правовых основ и повышение эффективности механизма ООН по поддержанию мира. Среди них Декларация об укреплении международной безопасности 1970 года, Определение агрессии 1974 года, Декларация о предотвращении  и устранении споров и ситуаций, которые могут угрожать международному миру и безопасности, и о роли ООН в этой области 1988 года. </w:t>
      </w:r>
    </w:p>
    <w:p w:rsidR="008F28C3" w:rsidRDefault="008F28C3">
      <w:pPr>
        <w:spacing w:before="120"/>
        <w:ind w:firstLine="567"/>
        <w:jc w:val="both"/>
        <w:rPr>
          <w:color w:val="000000"/>
          <w:sz w:val="24"/>
          <w:szCs w:val="24"/>
        </w:rPr>
      </w:pPr>
      <w:r>
        <w:rPr>
          <w:color w:val="000000"/>
          <w:sz w:val="24"/>
          <w:szCs w:val="24"/>
        </w:rPr>
        <w:t>Одним из важных положений современной концепции по поддержанию мира является тесное сотрудничество и взаимодействие ООН и региональных организаций в развитие положений Устава ООН. В Декларации о совершенствовании сотрудничества между ООН и региональными органами в области поддержания мира 1974 года предусматриваются различные формы сотрудничества: обмен информацией и консультации, участие, где это уместно, в работе органов ООН, предоставление персонала, материальной и другой помощи поддержка со стороны ООН региональных усилий по поддержанию мира.</w:t>
      </w:r>
    </w:p>
    <w:p w:rsidR="008F28C3" w:rsidRDefault="008F28C3">
      <w:pPr>
        <w:spacing w:before="120"/>
        <w:ind w:firstLine="567"/>
        <w:jc w:val="both"/>
        <w:rPr>
          <w:color w:val="000000"/>
          <w:sz w:val="24"/>
          <w:szCs w:val="24"/>
        </w:rPr>
      </w:pPr>
      <w:r>
        <w:rPr>
          <w:color w:val="000000"/>
          <w:sz w:val="24"/>
          <w:szCs w:val="24"/>
        </w:rPr>
        <w:t xml:space="preserve">Операции по поддержанию мира - представляют собой меры миротворческого характера с привлечением военного персонала, предпринимаемые в целях стабилизации обстановки в районе конфликта, создания благоприятных условий для мирного его разрешения, установления и поддержания мира. </w:t>
      </w:r>
    </w:p>
    <w:p w:rsidR="008F28C3" w:rsidRDefault="008F28C3">
      <w:pPr>
        <w:widowControl w:val="0"/>
        <w:spacing w:before="120"/>
        <w:jc w:val="center"/>
        <w:rPr>
          <w:b/>
          <w:bCs/>
          <w:color w:val="000000"/>
          <w:sz w:val="28"/>
          <w:szCs w:val="28"/>
        </w:rPr>
      </w:pPr>
      <w:r>
        <w:rPr>
          <w:b/>
          <w:bCs/>
          <w:color w:val="000000"/>
          <w:sz w:val="28"/>
          <w:szCs w:val="28"/>
        </w:rPr>
        <w:t>Роль региональных организаций в поддержании международного мира и безопасности.</w:t>
      </w:r>
    </w:p>
    <w:p w:rsidR="008F28C3" w:rsidRDefault="008F28C3">
      <w:pPr>
        <w:spacing w:before="120"/>
        <w:ind w:firstLine="567"/>
        <w:jc w:val="both"/>
        <w:rPr>
          <w:color w:val="000000"/>
          <w:sz w:val="24"/>
          <w:szCs w:val="24"/>
        </w:rPr>
      </w:pPr>
      <w:r>
        <w:rPr>
          <w:color w:val="000000"/>
          <w:sz w:val="24"/>
          <w:szCs w:val="24"/>
        </w:rPr>
        <w:t>Помимо всеобщей системы международной безопасности Устав ООН предусматривает возможность создания региональных систем поддержания международного мира. Устав, как определено в его ст. 52, не препятствует существованию региональных соглашений или органов для разрешения таких вопросов по поддержанию международного мира и безопасности, которые являются подходящими для региональных действий, при условии, что эти соглашения или органы и их деятельность совместимы с целями и принципами Устава ООН.</w:t>
      </w:r>
    </w:p>
    <w:p w:rsidR="008F28C3" w:rsidRDefault="008F28C3">
      <w:pPr>
        <w:spacing w:before="120"/>
        <w:ind w:firstLine="567"/>
        <w:jc w:val="both"/>
        <w:rPr>
          <w:color w:val="000000"/>
          <w:sz w:val="24"/>
          <w:szCs w:val="24"/>
        </w:rPr>
      </w:pPr>
      <w:r>
        <w:rPr>
          <w:color w:val="000000"/>
          <w:sz w:val="24"/>
          <w:szCs w:val="24"/>
        </w:rPr>
        <w:t xml:space="preserve">Из этого следует, что региональные системы безопасности составляют часть всемирной системы безопасности. </w:t>
      </w:r>
    </w:p>
    <w:p w:rsidR="008F28C3" w:rsidRDefault="008F28C3">
      <w:pPr>
        <w:spacing w:before="120"/>
        <w:ind w:firstLine="567"/>
        <w:jc w:val="both"/>
        <w:rPr>
          <w:color w:val="000000"/>
          <w:sz w:val="24"/>
          <w:szCs w:val="24"/>
        </w:rPr>
      </w:pPr>
      <w:r>
        <w:rPr>
          <w:color w:val="000000"/>
          <w:sz w:val="24"/>
          <w:szCs w:val="24"/>
        </w:rPr>
        <w:t xml:space="preserve">В учредительных актах таких региональных организаций, как ЛАГ, ОАЕ, ОАГ, содержатся положения о коллективных мерах в случае вооруженного нападения против какого-либо из их членов. Так, в преамбуле Межамериканского договора о взаимной помощи 1947 года (Пакт Рио-де-Жанейро) указывается на обязательство по взаимной помощи и общей обороне и подчеркивается, что Договор заключен для того, чтобы предоставить «эффективную взаимную помощь против вооруженных нападений на любое американское государство и предотвратить угрозы агрессии против любого из них». В Договоре отмечается, что вооруженное нападение со стороны любого государства на одно из американских государств будет рассматриваться как нападение на все американские государства, и, соответственно, каждый из участников Договора обязуется оказать помощь при отражении нападения. </w:t>
      </w:r>
    </w:p>
    <w:p w:rsidR="008F28C3" w:rsidRDefault="008F28C3">
      <w:pPr>
        <w:spacing w:before="120"/>
        <w:ind w:firstLine="567"/>
        <w:jc w:val="both"/>
        <w:rPr>
          <w:color w:val="000000"/>
          <w:sz w:val="24"/>
          <w:szCs w:val="24"/>
          <w:vertAlign w:val="superscript"/>
        </w:rPr>
      </w:pPr>
      <w:r>
        <w:rPr>
          <w:color w:val="000000"/>
          <w:sz w:val="24"/>
          <w:szCs w:val="24"/>
        </w:rPr>
        <w:t>Такие же положения содержатся в Пакте ЛАГ и в Хартии ОАЕ.</w:t>
      </w:r>
    </w:p>
    <w:p w:rsidR="008F28C3" w:rsidRDefault="008F28C3">
      <w:pPr>
        <w:spacing w:before="120"/>
        <w:ind w:firstLine="567"/>
        <w:jc w:val="both"/>
        <w:rPr>
          <w:color w:val="000000"/>
          <w:sz w:val="24"/>
          <w:szCs w:val="24"/>
        </w:rPr>
      </w:pPr>
      <w:r>
        <w:rPr>
          <w:color w:val="000000"/>
          <w:sz w:val="24"/>
          <w:szCs w:val="24"/>
        </w:rPr>
        <w:t>В практике деятельности региональных организаций пока ни</w:t>
      </w:r>
      <w:r>
        <w:rPr>
          <w:color w:val="000000"/>
          <w:sz w:val="24"/>
          <w:szCs w:val="24"/>
          <w:vertAlign w:val="superscript"/>
        </w:rPr>
        <w:t xml:space="preserve"> </w:t>
      </w:r>
      <w:r>
        <w:rPr>
          <w:color w:val="000000"/>
          <w:sz w:val="24"/>
          <w:szCs w:val="24"/>
        </w:rPr>
        <w:t xml:space="preserve">разу не создавались объединенные вооруженные силы в порядке коллективной самообороны. Вместе с тем они стали прибегать к созданию сил по поддержанию мира. Так, в 1971 г. Лига арабских государств создала межарабские силы по разъединению в Ливане («зеленые каски»), чтобы положить конец столкновениям между различными религиозными группировками. В 1981 г.  ОАЕ создала межафриканские силы по поддержанию мира, предназначенные для наблюдения за выполнением соглашения между группировками в Чаде. </w:t>
      </w:r>
    </w:p>
    <w:p w:rsidR="008F28C3" w:rsidRDefault="008F28C3">
      <w:pPr>
        <w:spacing w:before="120"/>
        <w:ind w:firstLine="567"/>
        <w:jc w:val="both"/>
        <w:rPr>
          <w:color w:val="000000"/>
          <w:sz w:val="24"/>
          <w:szCs w:val="24"/>
        </w:rPr>
      </w:pPr>
      <w:r>
        <w:rPr>
          <w:color w:val="000000"/>
          <w:sz w:val="24"/>
          <w:szCs w:val="24"/>
        </w:rPr>
        <w:t>В Устав СНГ включены положения о коллективной безопасности и о предотвращении конфликтов и разрешении споров, вытекающие из Договора о коллективной безопасности от 15 мая 1992 г. и Соглашения о группах военных наблюдателей и коллективных силах по поддержанию мира от 20 марта того же года. Устав СНГ закрепляет в ст. 12 право на использование в случае необходимости Объединенных вооруженных сил в порядке осуществления права на индивидуальную или коллективную самооборону согласно ст. 51 Устава ООН, а также применение миротворческих операций.</w:t>
      </w:r>
    </w:p>
    <w:p w:rsidR="008F28C3" w:rsidRDefault="008F28C3">
      <w:pPr>
        <w:spacing w:before="120"/>
        <w:ind w:firstLine="567"/>
        <w:jc w:val="both"/>
        <w:rPr>
          <w:color w:val="000000"/>
          <w:sz w:val="24"/>
          <w:szCs w:val="24"/>
        </w:rPr>
      </w:pPr>
      <w:r>
        <w:rPr>
          <w:color w:val="000000"/>
          <w:sz w:val="24"/>
          <w:szCs w:val="24"/>
        </w:rPr>
        <w:t>На основе Договора о коллективной безопасности 1992 года, участниками которого являются семь государств: Армения, Азербайджан, Казахстан, Киргизия, Россия, Таджикистан Н Узбекистан, — создан Совет коллективной безопасности (СКБ). В его состав входят главы государств —участников Договора и Главнокомандующий ОВС СНГ. СКБ уполномочен проводить консультации с целью координации позиций государств-участников в случае возникновения угрозы безопасности, территориальной неприкосновенности и суверенитету одного или нескольких государств либо угрозы миру и международной безопасности; рассматривать вопросы оказания необходимой помощи, в том числе военной, государству —жертве агрессии; принимать необходимые меры для поддержания или восстановления мира и безопасности.</w:t>
      </w:r>
    </w:p>
    <w:p w:rsidR="008F28C3" w:rsidRDefault="008F28C3">
      <w:pPr>
        <w:spacing w:before="120"/>
        <w:ind w:firstLine="567"/>
        <w:jc w:val="both"/>
        <w:rPr>
          <w:color w:val="000000"/>
          <w:sz w:val="24"/>
          <w:szCs w:val="24"/>
        </w:rPr>
      </w:pPr>
      <w:r>
        <w:rPr>
          <w:color w:val="000000"/>
          <w:sz w:val="24"/>
          <w:szCs w:val="24"/>
        </w:rPr>
        <w:t xml:space="preserve">В рамках ОБСЕ наряду с дальнейшей работой по проблемам общей безопасности (проведение переговоров по контролю над вооружениями, разоружению и укреплению доверия и безопасности, уменьшению опасности возникновения конфликтов и тл,) происходит определенная переориентация на предотвращение и урегулирование локальных и региональных конфликтов. </w:t>
      </w:r>
    </w:p>
    <w:p w:rsidR="008F28C3" w:rsidRDefault="008F28C3">
      <w:pPr>
        <w:spacing w:before="120"/>
        <w:ind w:firstLine="567"/>
        <w:jc w:val="both"/>
        <w:rPr>
          <w:color w:val="000000"/>
          <w:sz w:val="24"/>
          <w:szCs w:val="24"/>
        </w:rPr>
      </w:pPr>
      <w:r>
        <w:rPr>
          <w:color w:val="000000"/>
          <w:sz w:val="24"/>
          <w:szCs w:val="24"/>
        </w:rPr>
        <w:t xml:space="preserve">Действует еще одна организация, претендующая на поддержание международного мира и безопасности, — это Организация Североатлантического договора (НАТО). Она основана на подписанном 4 апреля 1949 г. межгосударственном Североатлантическом договоре, вступившем в силу 24 августа того же года. Ее t членами являются 16 государств: Бельгия, Великобритания, Гер- ! мания, Греция, Дания, Исландия, Испания, Италия, Канада, Люксембург, Нидерланды, Норвегия, Португалия, , США, Турция и Франция. </w:t>
      </w:r>
    </w:p>
    <w:p w:rsidR="008F28C3" w:rsidRDefault="008F28C3">
      <w:pPr>
        <w:spacing w:before="120"/>
        <w:ind w:firstLine="567"/>
        <w:jc w:val="both"/>
        <w:rPr>
          <w:color w:val="000000"/>
          <w:sz w:val="24"/>
          <w:szCs w:val="24"/>
        </w:rPr>
      </w:pPr>
      <w:r>
        <w:rPr>
          <w:color w:val="000000"/>
          <w:sz w:val="24"/>
          <w:szCs w:val="24"/>
        </w:rPr>
        <w:t xml:space="preserve">Анализ Североатлантического договора показывает, что его текст составлен в соответствии с положениями Устава ООН и / приближен к его терминологии., Целью НАТО является объединение усилий ее членов для коллективной обороны и для сохранения мира и безопасности. Их обязательства по оказанию взаимной помощи, включая применение вооруженной силы, устанавливаются Договором. </w:t>
      </w:r>
    </w:p>
    <w:p w:rsidR="008F28C3" w:rsidRDefault="008F28C3">
      <w:pPr>
        <w:spacing w:before="120"/>
        <w:ind w:firstLine="567"/>
        <w:jc w:val="both"/>
        <w:rPr>
          <w:color w:val="000000"/>
          <w:sz w:val="24"/>
          <w:szCs w:val="24"/>
        </w:rPr>
      </w:pPr>
      <w:r>
        <w:rPr>
          <w:color w:val="000000"/>
          <w:sz w:val="24"/>
          <w:szCs w:val="24"/>
        </w:rPr>
        <w:t>Участники Договора обязались воздерживаться в своих международных отношениях от угрозы силой или ее применения каким-либо образом, несовместимым с целями ООН, разрешать все свои споры мирными средствами, содействовать дальнейшему развитию мирных и дружественных международных отношений.</w:t>
      </w:r>
    </w:p>
    <w:p w:rsidR="008F28C3" w:rsidRDefault="008F28C3">
      <w:pPr>
        <w:widowControl w:val="0"/>
        <w:spacing w:before="120"/>
        <w:jc w:val="center"/>
        <w:rPr>
          <w:b/>
          <w:bCs/>
          <w:color w:val="000000"/>
          <w:sz w:val="28"/>
          <w:szCs w:val="28"/>
        </w:rPr>
      </w:pPr>
      <w:r>
        <w:rPr>
          <w:b/>
          <w:bCs/>
          <w:color w:val="000000"/>
          <w:sz w:val="28"/>
          <w:szCs w:val="28"/>
        </w:rPr>
        <w:t xml:space="preserve"> Международно-правовые ограничения в сфере ядерных вооружений.</w:t>
      </w:r>
    </w:p>
    <w:p w:rsidR="008F28C3" w:rsidRDefault="008F28C3">
      <w:pPr>
        <w:spacing w:before="120"/>
        <w:ind w:firstLine="567"/>
        <w:jc w:val="both"/>
        <w:rPr>
          <w:color w:val="000000"/>
          <w:sz w:val="24"/>
          <w:szCs w:val="24"/>
        </w:rPr>
      </w:pPr>
      <w:r>
        <w:rPr>
          <w:color w:val="000000"/>
          <w:sz w:val="24"/>
          <w:szCs w:val="24"/>
        </w:rPr>
        <w:t>Зак-во</w:t>
      </w:r>
    </w:p>
    <w:p w:rsidR="008F28C3" w:rsidRDefault="008F28C3">
      <w:pPr>
        <w:spacing w:before="120"/>
        <w:ind w:firstLine="567"/>
        <w:jc w:val="both"/>
        <w:rPr>
          <w:color w:val="000000"/>
          <w:sz w:val="24"/>
          <w:szCs w:val="24"/>
        </w:rPr>
      </w:pPr>
      <w:r>
        <w:rPr>
          <w:color w:val="000000"/>
          <w:sz w:val="24"/>
          <w:szCs w:val="24"/>
        </w:rPr>
        <w:t>47. Запрещенные по МП виду оружия.</w:t>
      </w:r>
    </w:p>
    <w:p w:rsidR="008F28C3" w:rsidRDefault="008F28C3">
      <w:pPr>
        <w:spacing w:before="120"/>
        <w:ind w:firstLine="567"/>
        <w:jc w:val="both"/>
        <w:rPr>
          <w:color w:val="000000"/>
          <w:sz w:val="24"/>
          <w:szCs w:val="24"/>
        </w:rPr>
      </w:pPr>
      <w:r>
        <w:rPr>
          <w:color w:val="000000"/>
          <w:sz w:val="24"/>
          <w:szCs w:val="24"/>
        </w:rPr>
        <w:t>Зак-во</w:t>
      </w:r>
    </w:p>
    <w:p w:rsidR="008F28C3" w:rsidRDefault="008F28C3">
      <w:pPr>
        <w:spacing w:before="120"/>
        <w:ind w:firstLine="567"/>
        <w:jc w:val="both"/>
        <w:rPr>
          <w:color w:val="000000"/>
          <w:sz w:val="24"/>
          <w:szCs w:val="24"/>
        </w:rPr>
      </w:pPr>
      <w:r>
        <w:rPr>
          <w:color w:val="000000"/>
          <w:sz w:val="24"/>
          <w:szCs w:val="24"/>
        </w:rPr>
        <w:t>48. Методы международного контроля за выполнением договоров по по ограничению и сокращению вооружений</w:t>
      </w:r>
    </w:p>
    <w:p w:rsidR="008F28C3" w:rsidRDefault="008F28C3">
      <w:pPr>
        <w:spacing w:before="120"/>
        <w:ind w:firstLine="567"/>
        <w:jc w:val="both"/>
        <w:rPr>
          <w:color w:val="000000"/>
          <w:sz w:val="24"/>
          <w:szCs w:val="24"/>
        </w:rPr>
      </w:pPr>
      <w:r>
        <w:rPr>
          <w:color w:val="000000"/>
          <w:sz w:val="24"/>
          <w:szCs w:val="24"/>
        </w:rPr>
        <w:t>Примеры договоров, требующих контроля за исполнением: ПРО (1972), СНВ (1979), Договор об Антарктике (1959) и т.п.</w:t>
      </w:r>
    </w:p>
    <w:p w:rsidR="008F28C3" w:rsidRDefault="008F28C3">
      <w:pPr>
        <w:spacing w:before="120"/>
        <w:ind w:firstLine="567"/>
        <w:jc w:val="both"/>
        <w:rPr>
          <w:color w:val="000000"/>
          <w:sz w:val="24"/>
          <w:szCs w:val="24"/>
        </w:rPr>
      </w:pPr>
      <w:r>
        <w:rPr>
          <w:color w:val="000000"/>
          <w:sz w:val="24"/>
          <w:szCs w:val="24"/>
        </w:rPr>
        <w:t>Контроль в области разоружения может осуществляться как на двусторонней (в случаях, предусмотренных договорами), так и на многосторонней основах.</w:t>
      </w:r>
    </w:p>
    <w:p w:rsidR="008F28C3" w:rsidRDefault="008F28C3">
      <w:pPr>
        <w:spacing w:before="120"/>
        <w:ind w:firstLine="567"/>
        <w:jc w:val="both"/>
        <w:rPr>
          <w:color w:val="000000"/>
          <w:sz w:val="24"/>
          <w:szCs w:val="24"/>
        </w:rPr>
      </w:pPr>
      <w:r>
        <w:rPr>
          <w:color w:val="000000"/>
          <w:sz w:val="24"/>
          <w:szCs w:val="24"/>
        </w:rPr>
        <w:t>Контроль осуществляется посредством наблюдения за осуществлением договорных обязательств и анализа полученных данных. Однако существует противоречие между необходимостью согласованного контроля над военным потенциалом и трудностью согласования мер проверки. Его частичное разрешение обеспечивается развитием технических средств сбора данных.</w:t>
      </w:r>
    </w:p>
    <w:p w:rsidR="008F28C3" w:rsidRDefault="008F28C3">
      <w:pPr>
        <w:spacing w:before="120"/>
        <w:ind w:firstLine="567"/>
        <w:jc w:val="both"/>
        <w:rPr>
          <w:color w:val="000000"/>
          <w:sz w:val="24"/>
          <w:szCs w:val="24"/>
        </w:rPr>
      </w:pPr>
      <w:r>
        <w:rPr>
          <w:color w:val="000000"/>
          <w:sz w:val="24"/>
          <w:szCs w:val="24"/>
        </w:rPr>
        <w:t>К таким средствам относятся искусственные спутники Земли, сейсмические станции и т.п., позволяющие вести контроль извне. Они называются «национальные технические средства контроля» (НТСК). Запрещается оказывать им помехи, использовать маскировку, затрудняющую осуществление контроля. Сейчас также используются и такие средства как инспекции на месте, причём состав инспекторов может быть и международным, причём инспекции становятся всё более проникающими.</w:t>
      </w:r>
    </w:p>
    <w:p w:rsidR="008F28C3" w:rsidRDefault="008F28C3">
      <w:pPr>
        <w:spacing w:before="120"/>
        <w:ind w:firstLine="567"/>
        <w:jc w:val="both"/>
        <w:rPr>
          <w:color w:val="000000"/>
          <w:sz w:val="24"/>
          <w:szCs w:val="24"/>
        </w:rPr>
      </w:pPr>
      <w:r>
        <w:rPr>
          <w:color w:val="000000"/>
          <w:sz w:val="24"/>
          <w:szCs w:val="24"/>
        </w:rPr>
        <w:t xml:space="preserve">В СНВ-2 (1993) включены положения о специальной маркировке проверяемых объектов. </w:t>
      </w:r>
    </w:p>
    <w:p w:rsidR="008F28C3" w:rsidRDefault="008F28C3">
      <w:pPr>
        <w:spacing w:before="120"/>
        <w:ind w:firstLine="567"/>
        <w:jc w:val="both"/>
        <w:rPr>
          <w:color w:val="000000"/>
          <w:sz w:val="24"/>
          <w:szCs w:val="24"/>
        </w:rPr>
      </w:pPr>
      <w:r>
        <w:rPr>
          <w:color w:val="000000"/>
          <w:sz w:val="24"/>
          <w:szCs w:val="24"/>
        </w:rPr>
        <w:t>Для успешного функционирования НТСК необходимы и такие дополнительные меры как согласованные правила подсчёта систем вооружений, подлежащих контролю, места расположения, уведомление о предстоящих действиях.</w:t>
      </w:r>
    </w:p>
    <w:p w:rsidR="008F28C3" w:rsidRDefault="008F28C3">
      <w:pPr>
        <w:spacing w:before="120"/>
        <w:ind w:firstLine="567"/>
        <w:jc w:val="both"/>
        <w:rPr>
          <w:color w:val="000000"/>
          <w:sz w:val="24"/>
          <w:szCs w:val="24"/>
        </w:rPr>
      </w:pPr>
      <w:r>
        <w:rPr>
          <w:color w:val="000000"/>
          <w:sz w:val="24"/>
          <w:szCs w:val="24"/>
        </w:rPr>
        <w:t>Пример многосторонних форм контроля демонстрирует Договор о нераспространении ядерного оружия 1968 года. Проверка его соблюдения государствами-участниками, не обладающими ядерным оружием, возложена на МАГАТЭ, осуществляющее международные инспекции. В других случаях создаётся специальный орган проверки. Так Конвенцией о запрещении химического оружия 1993 г. предусмотрено создание организации по запрещению химического оружия для проверки соблюдения положений Конвенции.</w:t>
      </w:r>
    </w:p>
    <w:p w:rsidR="008F28C3" w:rsidRDefault="008F28C3">
      <w:pPr>
        <w:spacing w:before="120"/>
        <w:ind w:firstLine="567"/>
        <w:jc w:val="both"/>
        <w:rPr>
          <w:color w:val="000000"/>
          <w:sz w:val="24"/>
          <w:szCs w:val="24"/>
        </w:rPr>
      </w:pPr>
      <w:r>
        <w:rPr>
          <w:color w:val="000000"/>
          <w:sz w:val="24"/>
          <w:szCs w:val="24"/>
        </w:rPr>
        <w:t>Возможно и сочетание национальных и международных средств проверки, а также многоступенчатый контроль (напр., Договор о запрещении размещения на дне морей и океанов и в его недрах ОМП 1971 г.).</w:t>
      </w:r>
    </w:p>
    <w:p w:rsidR="008F28C3" w:rsidRDefault="008F28C3">
      <w:pPr>
        <w:spacing w:before="120"/>
        <w:ind w:firstLine="590"/>
        <w:jc w:val="both"/>
        <w:rPr>
          <w:color w:val="000000"/>
          <w:sz w:val="24"/>
          <w:szCs w:val="24"/>
        </w:rPr>
      </w:pPr>
      <w:bookmarkStart w:id="0" w:name="_GoBack"/>
      <w:bookmarkEnd w:id="0"/>
    </w:p>
    <w:sectPr w:rsidR="008F28C3">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633"/>
    <w:rsid w:val="0025311C"/>
    <w:rsid w:val="00415633"/>
    <w:rsid w:val="004C039E"/>
    <w:rsid w:val="008F28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9412FE-39B0-41DC-B36A-B93B81D3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rPr>
      <w:sz w:val="20"/>
      <w:szCs w:val="20"/>
    </w:rPr>
  </w:style>
  <w:style w:type="paragraph" w:customStyle="1" w:styleId="1">
    <w:name w:val="Верх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12119</Words>
  <Characters>6909</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Традиционные мирные средства урегулирования споров</vt:lpstr>
    </vt:vector>
  </TitlesOfParts>
  <Company>PERSONAL COMPUTERS</Company>
  <LinksUpToDate>false</LinksUpToDate>
  <CharactersWithSpaces>18991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Традиционные мирные средства урегулирования споров</dc:title>
  <dc:subject/>
  <dc:creator>USER</dc:creator>
  <cp:keywords/>
  <dc:description/>
  <cp:lastModifiedBy>admin</cp:lastModifiedBy>
  <cp:revision>2</cp:revision>
  <dcterms:created xsi:type="dcterms:W3CDTF">2014-01-26T08:15:00Z</dcterms:created>
  <dcterms:modified xsi:type="dcterms:W3CDTF">2014-01-26T08:15:00Z</dcterms:modified>
</cp:coreProperties>
</file>