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FE3" w:rsidRDefault="00EC2FE3">
      <w:pPr>
        <w:spacing w:line="360" w:lineRule="auto"/>
        <w:jc w:val="center"/>
        <w:rPr>
          <w:sz w:val="32"/>
          <w:lang w:val="uk-UA"/>
        </w:rPr>
      </w:pPr>
      <w:r>
        <w:rPr>
          <w:sz w:val="32"/>
          <w:lang w:val="uk-UA"/>
        </w:rPr>
        <w:t>Міністерство освіти України</w:t>
      </w:r>
    </w:p>
    <w:p w:rsidR="00EC2FE3" w:rsidRDefault="00EC2FE3">
      <w:pPr>
        <w:spacing w:line="360" w:lineRule="auto"/>
        <w:jc w:val="center"/>
        <w:rPr>
          <w:sz w:val="32"/>
          <w:lang w:val="uk-UA"/>
        </w:rPr>
      </w:pPr>
      <w:r>
        <w:rPr>
          <w:sz w:val="32"/>
          <w:lang w:val="uk-UA"/>
        </w:rPr>
        <w:t>Київський Національний Економічний Університет</w:t>
      </w:r>
    </w:p>
    <w:p w:rsidR="00EC2FE3" w:rsidRDefault="00EC2FE3">
      <w:pPr>
        <w:spacing w:line="360" w:lineRule="auto"/>
        <w:jc w:val="center"/>
        <w:rPr>
          <w:sz w:val="32"/>
          <w:lang w:val="uk-UA"/>
        </w:rPr>
      </w:pPr>
      <w:r>
        <w:rPr>
          <w:sz w:val="32"/>
          <w:lang w:val="uk-UA"/>
        </w:rPr>
        <w:t xml:space="preserve">Кафедра фінансів підприємств </w:t>
      </w:r>
    </w:p>
    <w:p w:rsidR="00EC2FE3" w:rsidRDefault="00EC2FE3">
      <w:pPr>
        <w:spacing w:line="360" w:lineRule="auto"/>
        <w:jc w:val="center"/>
        <w:rPr>
          <w:sz w:val="32"/>
          <w:lang w:val="uk-UA"/>
        </w:rPr>
      </w:pPr>
      <w:r>
        <w:rPr>
          <w:sz w:val="32"/>
          <w:lang w:val="uk-UA"/>
        </w:rPr>
        <w:t>та страхової справи .</w:t>
      </w:r>
    </w:p>
    <w:p w:rsidR="00EC2FE3" w:rsidRDefault="00EC2FE3">
      <w:pPr>
        <w:spacing w:line="360" w:lineRule="auto"/>
        <w:jc w:val="center"/>
        <w:rPr>
          <w:sz w:val="32"/>
          <w:lang w:val="uk-UA"/>
        </w:rPr>
      </w:pPr>
    </w:p>
    <w:p w:rsidR="00EC2FE3" w:rsidRDefault="00EC2FE3">
      <w:pPr>
        <w:spacing w:line="360" w:lineRule="auto"/>
        <w:jc w:val="center"/>
        <w:rPr>
          <w:sz w:val="32"/>
          <w:lang w:val="uk-UA"/>
        </w:rPr>
      </w:pPr>
    </w:p>
    <w:p w:rsidR="00EC2FE3" w:rsidRDefault="00EC2FE3">
      <w:pPr>
        <w:spacing w:line="360" w:lineRule="auto"/>
        <w:jc w:val="center"/>
        <w:rPr>
          <w:sz w:val="32"/>
          <w:lang w:val="uk-UA"/>
        </w:rPr>
      </w:pPr>
    </w:p>
    <w:p w:rsidR="00EC2FE3" w:rsidRDefault="00EC2FE3">
      <w:pPr>
        <w:spacing w:line="360" w:lineRule="auto"/>
        <w:jc w:val="center"/>
        <w:rPr>
          <w:sz w:val="32"/>
          <w:lang w:val="uk-UA"/>
        </w:rPr>
      </w:pPr>
    </w:p>
    <w:p w:rsidR="00EC2FE3" w:rsidRDefault="00EC2FE3">
      <w:pPr>
        <w:spacing w:line="360" w:lineRule="auto"/>
        <w:jc w:val="center"/>
        <w:rPr>
          <w:sz w:val="32"/>
          <w:lang w:val="uk-UA"/>
        </w:rPr>
      </w:pPr>
    </w:p>
    <w:p w:rsidR="00EC2FE3" w:rsidRDefault="00EC2FE3">
      <w:pPr>
        <w:spacing w:line="360" w:lineRule="auto"/>
        <w:jc w:val="center"/>
        <w:rPr>
          <w:sz w:val="40"/>
          <w:lang w:val="uk-UA"/>
        </w:rPr>
      </w:pPr>
      <w:r>
        <w:rPr>
          <w:sz w:val="40"/>
          <w:lang w:val="uk-UA"/>
        </w:rPr>
        <w:t>Реферат</w:t>
      </w:r>
    </w:p>
    <w:p w:rsidR="00EC2FE3" w:rsidRDefault="00EC2FE3">
      <w:pPr>
        <w:spacing w:line="360" w:lineRule="auto"/>
        <w:jc w:val="center"/>
        <w:rPr>
          <w:sz w:val="32"/>
          <w:lang w:val="uk-UA"/>
        </w:rPr>
      </w:pPr>
      <w:r>
        <w:rPr>
          <w:sz w:val="32"/>
          <w:lang w:val="uk-UA"/>
        </w:rPr>
        <w:t>на тему :</w:t>
      </w:r>
    </w:p>
    <w:p w:rsidR="00EC2FE3" w:rsidRDefault="00EC2FE3">
      <w:pPr>
        <w:spacing w:line="360" w:lineRule="auto"/>
        <w:jc w:val="center"/>
        <w:rPr>
          <w:sz w:val="38"/>
          <w:lang w:val="uk-UA"/>
        </w:rPr>
      </w:pPr>
      <w:r>
        <w:rPr>
          <w:sz w:val="38"/>
          <w:lang w:val="uk-UA"/>
        </w:rPr>
        <w:t>“  Інвестиційна діяльність страхових  компаній   “</w:t>
      </w:r>
    </w:p>
    <w:p w:rsidR="00EC2FE3" w:rsidRDefault="00EC2FE3">
      <w:pPr>
        <w:spacing w:line="360" w:lineRule="auto"/>
        <w:jc w:val="center"/>
        <w:rPr>
          <w:sz w:val="32"/>
          <w:lang w:val="uk-UA"/>
        </w:rPr>
      </w:pPr>
    </w:p>
    <w:p w:rsidR="00EC2FE3" w:rsidRDefault="00EC2FE3">
      <w:pPr>
        <w:spacing w:line="360" w:lineRule="auto"/>
        <w:jc w:val="center"/>
        <w:rPr>
          <w:sz w:val="32"/>
          <w:lang w:val="uk-UA"/>
        </w:rPr>
      </w:pPr>
    </w:p>
    <w:p w:rsidR="00EC2FE3" w:rsidRDefault="00EC2FE3">
      <w:pPr>
        <w:spacing w:line="360" w:lineRule="auto"/>
        <w:jc w:val="center"/>
        <w:rPr>
          <w:sz w:val="32"/>
          <w:lang w:val="uk-UA"/>
        </w:rPr>
      </w:pPr>
    </w:p>
    <w:p w:rsidR="00EC2FE3" w:rsidRDefault="00EC2FE3">
      <w:pPr>
        <w:spacing w:line="360" w:lineRule="auto"/>
        <w:jc w:val="center"/>
        <w:rPr>
          <w:sz w:val="32"/>
          <w:lang w:val="uk-UA"/>
        </w:rPr>
      </w:pPr>
    </w:p>
    <w:p w:rsidR="00EC2FE3" w:rsidRDefault="00EC2FE3">
      <w:pPr>
        <w:spacing w:line="360" w:lineRule="auto"/>
        <w:jc w:val="center"/>
        <w:rPr>
          <w:sz w:val="32"/>
          <w:lang w:val="uk-UA"/>
        </w:rPr>
      </w:pPr>
    </w:p>
    <w:p w:rsidR="00EC2FE3" w:rsidRDefault="00EC2FE3">
      <w:pPr>
        <w:spacing w:line="360" w:lineRule="auto"/>
        <w:jc w:val="center"/>
        <w:rPr>
          <w:sz w:val="32"/>
          <w:lang w:val="uk-UA"/>
        </w:rPr>
      </w:pPr>
    </w:p>
    <w:p w:rsidR="00EC2FE3" w:rsidRDefault="00EC2FE3">
      <w:pPr>
        <w:spacing w:line="360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Виконав : студент 7 групи </w:t>
      </w:r>
    </w:p>
    <w:p w:rsidR="00EC2FE3" w:rsidRDefault="00EC2FE3">
      <w:pPr>
        <w:spacing w:line="360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3 курсу ФЕФ  </w:t>
      </w:r>
    </w:p>
    <w:p w:rsidR="00EC2FE3" w:rsidRDefault="00EC2FE3">
      <w:pPr>
        <w:spacing w:line="360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    Вертелецький Д.Б. </w:t>
      </w:r>
    </w:p>
    <w:p w:rsidR="00EC2FE3" w:rsidRDefault="00EC2FE3">
      <w:pPr>
        <w:spacing w:line="360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</w:t>
      </w:r>
    </w:p>
    <w:p w:rsidR="00EC2FE3" w:rsidRDefault="00EC2FE3">
      <w:pPr>
        <w:spacing w:line="360" w:lineRule="auto"/>
        <w:jc w:val="center"/>
        <w:rPr>
          <w:b/>
          <w:sz w:val="28"/>
          <w:lang w:val="uk-UA"/>
        </w:rPr>
      </w:pPr>
    </w:p>
    <w:p w:rsidR="00EC2FE3" w:rsidRDefault="00EC2FE3">
      <w:pPr>
        <w:spacing w:line="360" w:lineRule="auto"/>
        <w:jc w:val="center"/>
        <w:rPr>
          <w:b/>
          <w:sz w:val="28"/>
          <w:lang w:val="uk-UA"/>
        </w:rPr>
      </w:pPr>
    </w:p>
    <w:p w:rsidR="00EC2FE3" w:rsidRDefault="00EC2FE3">
      <w:pPr>
        <w:spacing w:line="360" w:lineRule="auto"/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К и ї в      1 9 9 7</w:t>
      </w:r>
    </w:p>
    <w:p w:rsidR="00EC2FE3" w:rsidRDefault="00EC2FE3">
      <w:pPr>
        <w:pStyle w:val="10"/>
        <w:jc w:val="center"/>
        <w:rPr>
          <w:rFonts w:ascii="Times New Roman" w:hAnsi="Times New Roman"/>
          <w:sz w:val="40"/>
          <w:lang w:val="uk-UA"/>
        </w:rPr>
      </w:pPr>
      <w:r>
        <w:rPr>
          <w:rFonts w:ascii="Times New Roman" w:hAnsi="Times New Roman"/>
          <w:sz w:val="40"/>
          <w:lang w:val="uk-UA"/>
        </w:rPr>
        <w:t>П л а н</w:t>
      </w:r>
    </w:p>
    <w:p w:rsidR="00EC2FE3" w:rsidRDefault="00EC2FE3">
      <w:pPr>
        <w:rPr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pStyle w:val="10"/>
        <w:rPr>
          <w:caps w:val="0"/>
          <w:lang w:val="uk-UA"/>
        </w:rPr>
      </w:pPr>
      <w:bookmarkStart w:id="0" w:name="_Toc389058308"/>
      <w:r>
        <w:rPr>
          <w:lang w:val="uk-UA"/>
        </w:rPr>
        <w:t>Вступ</w:t>
      </w:r>
      <w:r>
        <w:rPr>
          <w:lang w:val="uk-UA"/>
        </w:rPr>
        <w:tab/>
      </w:r>
      <w:r>
        <w:rPr>
          <w:caps w:val="0"/>
          <w:lang w:val="uk-UA"/>
        </w:rPr>
        <w:t>2</w:t>
      </w:r>
    </w:p>
    <w:p w:rsidR="00EC2FE3" w:rsidRDefault="00EC2FE3">
      <w:pPr>
        <w:rPr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pStyle w:val="10"/>
        <w:rPr>
          <w:lang w:val="uk-UA"/>
        </w:rPr>
      </w:pPr>
      <w:r>
        <w:rPr>
          <w:lang w:val="uk-UA"/>
        </w:rPr>
        <w:t xml:space="preserve">Розділ 1     Законодавчі особливості здійснення інвестиційної   </w:t>
      </w:r>
    </w:p>
    <w:p w:rsidR="00EC2FE3" w:rsidRDefault="00EC2FE3">
      <w:pPr>
        <w:pStyle w:val="10"/>
        <w:rPr>
          <w:caps w:val="0"/>
          <w:lang w:val="uk-UA"/>
        </w:rPr>
      </w:pPr>
      <w:r>
        <w:rPr>
          <w:lang w:val="uk-UA"/>
        </w:rPr>
        <w:t xml:space="preserve">                      діяльності страховиками на Україні .</w:t>
      </w:r>
      <w:r>
        <w:rPr>
          <w:lang w:val="uk-UA"/>
        </w:rPr>
        <w:tab/>
      </w:r>
      <w:r>
        <w:rPr>
          <w:caps w:val="0"/>
          <w:lang w:val="uk-UA"/>
        </w:rPr>
        <w:t>2</w:t>
      </w:r>
    </w:p>
    <w:p w:rsidR="00EC2FE3" w:rsidRDefault="00EC2FE3">
      <w:pPr>
        <w:rPr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pStyle w:val="10"/>
        <w:rPr>
          <w:lang w:val="uk-UA"/>
        </w:rPr>
      </w:pPr>
      <w:r>
        <w:rPr>
          <w:lang w:val="uk-UA"/>
        </w:rPr>
        <w:t xml:space="preserve">Розділ 2     Зарубіжний досвід у провадженні інвестиційної     </w:t>
      </w:r>
    </w:p>
    <w:p w:rsidR="00EC2FE3" w:rsidRDefault="00EC2FE3">
      <w:pPr>
        <w:pStyle w:val="10"/>
        <w:rPr>
          <w:caps w:val="0"/>
          <w:lang w:val="uk-UA"/>
        </w:rPr>
      </w:pPr>
      <w:r>
        <w:rPr>
          <w:lang w:val="uk-UA"/>
        </w:rPr>
        <w:t xml:space="preserve">                      діяльності страховиками .</w:t>
      </w:r>
      <w:r>
        <w:rPr>
          <w:lang w:val="uk-UA"/>
        </w:rPr>
        <w:tab/>
      </w:r>
      <w:r>
        <w:rPr>
          <w:caps w:val="0"/>
          <w:lang w:val="uk-UA"/>
        </w:rPr>
        <w:t>5</w:t>
      </w:r>
    </w:p>
    <w:p w:rsidR="00EC2FE3" w:rsidRDefault="00EC2FE3">
      <w:pPr>
        <w:rPr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pStyle w:val="10"/>
        <w:rPr>
          <w:caps w:val="0"/>
          <w:lang w:val="uk-UA"/>
        </w:rPr>
      </w:pPr>
      <w:r>
        <w:rPr>
          <w:lang w:val="uk-UA"/>
        </w:rPr>
        <w:t>Висновки</w:t>
      </w:r>
      <w:r>
        <w:rPr>
          <w:lang w:val="uk-UA"/>
        </w:rPr>
        <w:tab/>
      </w:r>
      <w:r>
        <w:rPr>
          <w:caps w:val="0"/>
          <w:lang w:val="uk-UA"/>
        </w:rPr>
        <w:t>6</w:t>
      </w:r>
    </w:p>
    <w:p w:rsidR="00EC2FE3" w:rsidRDefault="00EC2FE3">
      <w:pPr>
        <w:rPr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pStyle w:val="10"/>
        <w:rPr>
          <w:lang w:val="uk-UA"/>
        </w:rPr>
      </w:pPr>
      <w:r>
        <w:rPr>
          <w:lang w:val="uk-UA"/>
        </w:rPr>
        <w:t>С п и с о к      л і т е р а т у р и .</w:t>
      </w:r>
      <w:r>
        <w:rPr>
          <w:lang w:val="uk-UA"/>
        </w:rPr>
        <w:tab/>
      </w:r>
      <w:r>
        <w:rPr>
          <w:caps w:val="0"/>
          <w:lang w:val="uk-UA"/>
        </w:rPr>
        <w:t>7</w:t>
      </w:r>
    </w:p>
    <w:p w:rsidR="00EC2FE3" w:rsidRDefault="00EC2FE3">
      <w:pPr>
        <w:pStyle w:val="1"/>
        <w:rPr>
          <w:caps/>
          <w:kern w:val="0"/>
          <w:sz w:val="24"/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rPr>
          <w:lang w:val="uk-UA"/>
        </w:rPr>
      </w:pPr>
    </w:p>
    <w:p w:rsidR="00EC2FE3" w:rsidRDefault="00EC2FE3">
      <w:pPr>
        <w:pStyle w:val="1"/>
        <w:rPr>
          <w:lang w:val="uk-UA"/>
        </w:rPr>
      </w:pPr>
      <w:bookmarkStart w:id="1" w:name="_Toc389058782"/>
      <w:bookmarkStart w:id="2" w:name="_Toc389058844"/>
      <w:r>
        <w:rPr>
          <w:lang w:val="uk-UA"/>
        </w:rPr>
        <w:t>Вступ</w:t>
      </w:r>
      <w:bookmarkEnd w:id="0"/>
      <w:bookmarkEnd w:id="1"/>
      <w:bookmarkEnd w:id="2"/>
    </w:p>
    <w:p w:rsidR="00EC2FE3" w:rsidRDefault="00EC2FE3">
      <w:pPr>
        <w:spacing w:line="360" w:lineRule="auto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Страхування є об’єктивно необхідною складовою частиною економічної системи держави .  В умовах розвинутих товарно-грошових відносин , що властиві сучасному процесу суспільного виробництва , страхове покриття по визначеним ризикам  , що надається страховиком страхувальнику  у грошовій формі шляхом укладання  договору страхування , можна розглядати як специфічний товар .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Слід визначити , що по-перше данний товар виступає  у грошовій формі , по-друге при його продажу за рахунок страхової премії утворюється страховий фонд , для якого характерний замкненний  перерозподіл фінансових ресурсів - тільки серед страхувальників  , по-трете плата страхової премії за страхове покриття означає лише право страхувальника  на отримання в майбутньому грошового відшкодування за обумовлені наслідки страхового випадку , що стався .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На відмінку від виробництва  , де спочатку провадяться затрати капіталу , а потім , при реалізації , проходить їх відшкодування , - у страховій справі страховик спочатку збирає кошти і лише потім - зазнає затрат , що пов’язані з ліквідацією збитків в міру виникнення страхових випадків . При страхуванні життя взагалі утворюється довготерміновий резерв премії під майбутні виплати . 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Таким чином , завжди існує проміжок часу  , коли страховик має у своєму розпорядженні значні кошти , які мають бути інвестовані в різні галузі економіки і використані як капітал з метою отримання прибутку .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pStyle w:val="1"/>
        <w:rPr>
          <w:lang w:val="uk-UA"/>
        </w:rPr>
      </w:pPr>
      <w:bookmarkStart w:id="3" w:name="_Toc389058309"/>
      <w:bookmarkStart w:id="4" w:name="_Toc389058783"/>
      <w:bookmarkStart w:id="5" w:name="_Toc389058845"/>
      <w:r>
        <w:rPr>
          <w:lang w:val="uk-UA"/>
        </w:rPr>
        <w:t xml:space="preserve">Розділ 1     Законодавчі особливості здійснення інвестиційної </w:t>
      </w:r>
      <w:r>
        <w:rPr>
          <w:lang w:val="uk-UA"/>
        </w:rPr>
        <w:tab/>
      </w:r>
      <w:r>
        <w:rPr>
          <w:lang w:val="uk-UA"/>
        </w:rPr>
        <w:tab/>
        <w:t xml:space="preserve">           діяльності страховиками на Україні .</w:t>
      </w:r>
      <w:bookmarkEnd w:id="3"/>
      <w:bookmarkEnd w:id="4"/>
      <w:bookmarkEnd w:id="5"/>
    </w:p>
    <w:p w:rsidR="00EC2FE3" w:rsidRDefault="00EC2FE3">
      <w:pPr>
        <w:rPr>
          <w:lang w:val="uk-UA"/>
        </w:rPr>
      </w:pP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У зв’язку з розширенням інвестиційної діяльності доцільно визначити її основні джерела . Основними з них є : </w:t>
      </w:r>
    </w:p>
    <w:p w:rsidR="00EC2FE3" w:rsidRDefault="00EC2FE3">
      <w:pPr>
        <w:numPr>
          <w:ilvl w:val="0"/>
          <w:numId w:val="1"/>
        </w:numPr>
        <w:spacing w:line="360" w:lineRule="auto"/>
        <w:ind w:right="-1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 Власні кошти  </w:t>
      </w:r>
      <w:r>
        <w:rPr>
          <w:sz w:val="24"/>
          <w:lang w:val="uk-UA"/>
        </w:rPr>
        <w:t xml:space="preserve">( статутний фонд , резервний фонд , утворений з прибутку , прибуток , цільве фінансування  і надходження   ) . </w:t>
      </w:r>
    </w:p>
    <w:p w:rsidR="00EC2FE3" w:rsidRDefault="00EC2FE3">
      <w:pPr>
        <w:numPr>
          <w:ilvl w:val="0"/>
          <w:numId w:val="2"/>
        </w:numPr>
        <w:spacing w:line="360" w:lineRule="auto"/>
        <w:ind w:right="-1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Залучені кошти  </w:t>
      </w:r>
      <w:r>
        <w:rPr>
          <w:sz w:val="24"/>
          <w:lang w:val="uk-UA"/>
        </w:rPr>
        <w:t>( поточне надходження страхових  премій  , резерви внесків і відшкодувань , фонд запобіжних заходів ) .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При інвестування коштів страхової компанії в Україні керуються Законом України “ Про страхування “ .  Відповідно до статті 30 цього Закону  , “ Страхові резерви повинні розміщуватись з урахуванням безпечності , прибутковості , ліквідності та диверсифікованості . 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Перший принцип розміщення активів - принцип безпечності</w:t>
      </w:r>
      <w:r>
        <w:rPr>
          <w:sz w:val="24"/>
          <w:lang w:val="uk-UA"/>
        </w:rPr>
        <w:t xml:space="preserve"> . Його дія повною мірою розповсюджується як на активи , що покривають страхові резерви так і на вільні активи . Данний принцип передбачає максимально надійне розміщення активів що забезпечує  їх повернення у повному  обсязі . 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Другий принцип - прибутковість вкладень</w:t>
      </w:r>
      <w:r>
        <w:rPr>
          <w:sz w:val="24"/>
          <w:lang w:val="uk-UA"/>
        </w:rPr>
        <w:t xml:space="preserve">  . Відповідно до нього активи повинні приносити постійні і достатньо високі доходи .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Третій принцип - ліквідність вкладів </w:t>
      </w:r>
      <w:r>
        <w:rPr>
          <w:sz w:val="24"/>
          <w:lang w:val="uk-UA"/>
        </w:rPr>
        <w:t xml:space="preserve">. Страхова компанія повинна у будь-який час мати у розпорядженні сумму грошей  , яка б забезпечувала страхувальникам виплату обумовлених договором сум у встановлені терміни . </w:t>
      </w:r>
    </w:p>
    <w:p w:rsidR="00EC2FE3" w:rsidRDefault="00EC2FE3">
      <w:pPr>
        <w:spacing w:line="360" w:lineRule="auto"/>
        <w:ind w:right="-1"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Четвертий принцип - деверсифікація  вкладів .</w:t>
      </w:r>
      <w:r>
        <w:rPr>
          <w:sz w:val="24"/>
          <w:lang w:val="uk-UA"/>
        </w:rPr>
        <w:t xml:space="preserve">  Він служить розподілу інвестиційних ризиків серед різних видів вкладів , що в свою чергу забезпечує фінансову стійкість інвестиційного портфеля страховика . 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З урахуванням вище наведеного і спираючись на Закон України “ Про страхування “ можна визначити такі напрямки інвестування для страхових компаній :</w:t>
      </w:r>
    </w:p>
    <w:p w:rsidR="00EC2FE3" w:rsidRDefault="00EC2FE3">
      <w:pPr>
        <w:numPr>
          <w:ilvl w:val="0"/>
          <w:numId w:val="3"/>
        </w:numPr>
        <w:spacing w:line="360" w:lineRule="auto"/>
        <w:ind w:right="-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Банківські вклади та депозити .</w:t>
      </w:r>
    </w:p>
    <w:p w:rsidR="00EC2FE3" w:rsidRDefault="00EC2FE3">
      <w:pPr>
        <w:numPr>
          <w:ilvl w:val="0"/>
          <w:numId w:val="4"/>
        </w:numPr>
        <w:spacing w:line="360" w:lineRule="auto"/>
        <w:ind w:right="-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Нерухоме майно .</w:t>
      </w:r>
    </w:p>
    <w:p w:rsidR="00EC2FE3" w:rsidRDefault="00EC2FE3">
      <w:pPr>
        <w:numPr>
          <w:ilvl w:val="0"/>
          <w:numId w:val="5"/>
        </w:numPr>
        <w:spacing w:line="360" w:lineRule="auto"/>
        <w:ind w:right="-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Цінні папери , що передбачають одержання доходів .</w:t>
      </w:r>
    </w:p>
    <w:p w:rsidR="00EC2FE3" w:rsidRDefault="00EC2FE3">
      <w:pPr>
        <w:numPr>
          <w:ilvl w:val="0"/>
          <w:numId w:val="6"/>
        </w:numPr>
        <w:spacing w:line="360" w:lineRule="auto"/>
        <w:ind w:right="-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Цінні папери , що емітуються державою .</w:t>
      </w:r>
    </w:p>
    <w:p w:rsidR="00EC2FE3" w:rsidRDefault="00EC2FE3">
      <w:pPr>
        <w:numPr>
          <w:ilvl w:val="0"/>
          <w:numId w:val="7"/>
        </w:numPr>
        <w:spacing w:line="360" w:lineRule="auto"/>
        <w:ind w:right="-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Права вимоги  до перестраховиків .</w:t>
      </w:r>
    </w:p>
    <w:p w:rsidR="00EC2FE3" w:rsidRDefault="00EC2FE3">
      <w:pPr>
        <w:numPr>
          <w:ilvl w:val="0"/>
          <w:numId w:val="8"/>
        </w:numPr>
        <w:spacing w:line="360" w:lineRule="auto"/>
        <w:ind w:right="-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Довгострокові інвестиційні кредити .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Згідно з “ Тимчасовим положенням про порядок формування і розміщення страхових резервів “ , при визначенні рівня покриття до заліку приймаються  в обме6жених обсягах такі активи  ( у відсотках до суми наявних технічних резервів і 50 % сформованого Статутного фонду ) :</w:t>
      </w:r>
    </w:p>
    <w:p w:rsidR="00EC2FE3" w:rsidRDefault="00EC2FE3">
      <w:pPr>
        <w:numPr>
          <w:ilvl w:val="0"/>
          <w:numId w:val="9"/>
        </w:numPr>
        <w:spacing w:line="360" w:lineRule="auto"/>
        <w:ind w:right="-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Банківські вклади (депозити ) не більше 30 % в одному банку .</w:t>
      </w:r>
    </w:p>
    <w:p w:rsidR="00EC2FE3" w:rsidRDefault="00EC2FE3">
      <w:pPr>
        <w:numPr>
          <w:ilvl w:val="0"/>
          <w:numId w:val="10"/>
        </w:numPr>
        <w:spacing w:line="360" w:lineRule="auto"/>
        <w:ind w:right="-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Нерухоме майно не більше 10 % .</w:t>
      </w:r>
    </w:p>
    <w:p w:rsidR="00EC2FE3" w:rsidRDefault="00EC2FE3">
      <w:pPr>
        <w:numPr>
          <w:ilvl w:val="0"/>
          <w:numId w:val="11"/>
        </w:numPr>
        <w:spacing w:line="360" w:lineRule="auto"/>
        <w:ind w:right="-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Іноземна валюта у вигляді платіжних документів та інших цінних паперів не більше 40 % ,  в тому числі : 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а )  акції які не котуються на фондовій біржі  - не більше 15  , з них акції одного емітента не більше - 2 % .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б ) акції які котуються на фондовій біржі - не більше 5  % одного емітента .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в ) облігації - не більше 5 %  .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4.  Грошові позики юридичним та фізичним особам  -  страхувальникам - не більше 30 % , втч : 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а ) позики юридичним особам незабезпечені банківськими гарантіями або гарантіями інших страховиків - не більше 5 % , з них розмір позики окремому позикоодержувачу не повинен перевищувати  1 % .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б ) позики юридичним особам забезпечені банківськими гарантіями або гарантіями інших страховиків не повинені перевищувати  5 %  окремому позикоодержувачу.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5. Права вимоги до перестрахувальників - не більше 50 % обсягів страхових зобов’язань , переданих до перестрахування .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Як бачимо  , наведені вище обмеження при формуванні інвестиційного портфеля страховика спрямовані в першу чергу на девірсифікацію ризику втрати інвестиції чи отримання збитків від інвестиційної діяльності .  На мій погляд це дуже правельне рішення в умовах економічної нестабільності в нашій країні . Однак , в ціх обмеженнях , я вважаю є певні недоліки . Наприклад , обмеження по нерухомому майну - 10 % .  Виділивши у складі нерухомого майна житлові будинки   і   піднявши ліміт  наприклад до 30-40 % можна було  б досягти значних залучень капіталу в сферу будівництва житла , яке на даннний момент і необхідне  і досить прибуткове . Така форма інвестицій ( і будівництво вцілому ) є найбільш привабливою особливо для компаній , що займаються довгостроковим страхуванням .  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Для підняття авторитету і цінності національної валюти треба також обмежити ще більше обсяги вкладень коштів страховиками  в іноземну  валюту до  1-2 %  . 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В Україні в силу нерозвинутості деяких видів вкладень основний доход українські страхові компанії отримали від банківських депозитів ( в 1994 році 75 % )  . Зниження відсотку по банківських депозитах спонукало страховиків до переорієнтації інвестиційних портфелів в напрямку відносно більш доходних  , але й одночасно меньш ліквідних активів.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Лише 5-10   % всіх активів склали  цінні папери банків та підприємств .Це пояснюється насамперед фактором невизначеності , що домінує в економіці . </w:t>
      </w:r>
    </w:p>
    <w:p w:rsidR="00EC2FE3" w:rsidRDefault="00EC2FE3">
      <w:pPr>
        <w:pStyle w:val="1"/>
        <w:rPr>
          <w:lang w:val="uk-UA"/>
        </w:rPr>
      </w:pPr>
      <w:bookmarkStart w:id="6" w:name="_Toc389058310"/>
      <w:bookmarkStart w:id="7" w:name="_Toc389058784"/>
      <w:bookmarkStart w:id="8" w:name="_Toc389058846"/>
      <w:r>
        <w:rPr>
          <w:lang w:val="uk-UA"/>
        </w:rPr>
        <w:t xml:space="preserve">Розділ 2   Зарубіжний досвід у провадженні інвестиційної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діяльності страховиками .</w:t>
      </w:r>
      <w:bookmarkEnd w:id="6"/>
      <w:bookmarkEnd w:id="7"/>
      <w:bookmarkEnd w:id="8"/>
    </w:p>
    <w:p w:rsidR="00EC2FE3" w:rsidRDefault="00EC2FE3">
      <w:pPr>
        <w:pStyle w:val="1"/>
        <w:rPr>
          <w:lang w:val="uk-UA"/>
        </w:rPr>
      </w:pPr>
      <w:r>
        <w:rPr>
          <w:lang w:val="uk-UA"/>
        </w:rPr>
        <w:t xml:space="preserve"> 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Великий інтерес  у галузі інвестиційної політики представляє досвід країн ринкової економіки .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Так у Великобританії страхові компанії не тримають , як правило , на поточних рахунках коштів більше ніж це потребують повсякденні розрахунки . Проте в силу специфіки страхової справи може виникнути ситуація , коли страховикові негайно знадобляться кошти  . Тому певну частину , в середньому 4 - 5 % всіх активів компанії , що займаються страхуванням життя та 10 - 13 % активів компаній , що займаються ризиковими видами страхування , складають високоліквідні  короткотермінові інвестиції     ( депозити , депозитні сертифікати , казначейські зобов’язання ) , що порівняно швидко перетворюються в гроші .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Середньо та довго термінові інвестиції можна розділити на такі групи : цінні папери з фіксованим доходом . акції , нерухомість та іпотечний кредит .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Цінні папери з фіксованим доходом є основним об’єктом інвестування страхових компаній Великобританії  . Вони  є  надійним капіталовкладенням , яке забезпечує стійкий доход  і в той самий час можуть бути швидко реалізовані на ринку .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Одночасно страхові компанії інвестують кошти в звичайні акції компаній та фірм різних галузей господарства . Це пояснюється намаганям отримати більш високий доход . Також через володіння акціями певних компаній страхові компанії намагаються впливати на галузі в яких вони мають свої інтереси .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Нерухомість , як об’єкт інвестування , є дуже привабливою для страхових компаній , бо надійно захищає вкладені кошти від інфляції . Разом з тим цей вид інвестицій є дуже низьколіквідним і їх реалізація за короткий час може бути проблематичною для інвестора . 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 Великобританії є дуже розповсюдженим іпотечне кредитуваня . Воно здійснюється  в сумі , що не перевищує  2 / 3 від суми яка може бути отримана від продажу майна . Данний вид інвестицій носить довготерміновий та низьколіквідний характер . 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Останнім часом набуває популярності такий вид інвестицій , як купівля творів мистецтва , антікваріату , різних цінних колекцій . Це не дає  стабільного прибутку , а доход залежить виключно від  підвищення цін на данні предмети .</w:t>
      </w:r>
    </w:p>
    <w:p w:rsidR="00EC2FE3" w:rsidRDefault="00EC2FE3">
      <w:pPr>
        <w:pStyle w:val="1"/>
        <w:rPr>
          <w:lang w:val="uk-UA"/>
        </w:rPr>
      </w:pPr>
      <w:bookmarkStart w:id="9" w:name="_Toc389058311"/>
      <w:bookmarkStart w:id="10" w:name="_Toc389058785"/>
      <w:bookmarkStart w:id="11" w:name="_Toc389058847"/>
      <w:r>
        <w:rPr>
          <w:lang w:val="uk-UA"/>
        </w:rPr>
        <w:t>Висновки</w:t>
      </w:r>
      <w:bookmarkEnd w:id="9"/>
      <w:bookmarkEnd w:id="10"/>
      <w:bookmarkEnd w:id="11"/>
    </w:p>
    <w:p w:rsidR="00EC2FE3" w:rsidRDefault="00EC2FE3">
      <w:pPr>
        <w:pStyle w:val="1"/>
        <w:rPr>
          <w:lang w:val="uk-UA"/>
        </w:rPr>
      </w:pPr>
      <w:r>
        <w:rPr>
          <w:lang w:val="uk-UA"/>
        </w:rPr>
        <w:t xml:space="preserve"> 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З вищенаведеного можна зробити висновок , що найбільш доходними і стабільними є інвестиції в цінні папери з фіксованим процентом , які випускає  уряд і місцеві органи влади .  В Україні ж до останнього часу переважали банківські депозити ,  зі зменшенням банківського відсотку акценти змістились в бік  державних цінних паперів . Вцілому за деякіх умов ( завершення приватизації , стабілізація грошової одиниці )  перспективними напрямками інвестицій стануть інвестиції у акції піприємств . Для компаній які здійснють довготермінове страхування виходом зі становища моглоб бути інвестування вільних коштів в будівництво , зокрема житла  , це надало б можливість захистити зібрані кошти від інфляції на довгому періоді . 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pStyle w:val="1"/>
        <w:rPr>
          <w:lang w:val="uk-UA"/>
        </w:rPr>
      </w:pPr>
      <w:bookmarkStart w:id="12" w:name="_Toc389058786"/>
      <w:bookmarkStart w:id="13" w:name="_Toc389058848"/>
      <w:r>
        <w:rPr>
          <w:lang w:val="uk-UA"/>
        </w:rPr>
        <w:t>С п и с о к      л і т е р а т у р и .</w:t>
      </w:r>
      <w:bookmarkEnd w:id="12"/>
      <w:bookmarkEnd w:id="13"/>
    </w:p>
    <w:p w:rsidR="00EC2FE3" w:rsidRDefault="00EC2FE3">
      <w:pPr>
        <w:spacing w:line="360" w:lineRule="auto"/>
        <w:ind w:right="-1" w:firstLine="709"/>
        <w:jc w:val="center"/>
        <w:rPr>
          <w:sz w:val="24"/>
          <w:lang w:val="uk-UA"/>
        </w:rPr>
      </w:pPr>
    </w:p>
    <w:p w:rsidR="00EC2FE3" w:rsidRDefault="00EC2FE3">
      <w:pPr>
        <w:numPr>
          <w:ilvl w:val="0"/>
          <w:numId w:val="12"/>
        </w:numPr>
        <w:spacing w:line="360" w:lineRule="auto"/>
        <w:ind w:right="-1"/>
        <w:jc w:val="both"/>
        <w:rPr>
          <w:sz w:val="24"/>
          <w:lang w:val="uk-UA"/>
        </w:rPr>
      </w:pPr>
      <w:r>
        <w:rPr>
          <w:sz w:val="24"/>
          <w:lang w:val="uk-UA"/>
        </w:rPr>
        <w:t>. Бланк  А.И.        Інвестиційний менеджмент , К., Ітем 1995</w:t>
      </w:r>
    </w:p>
    <w:p w:rsidR="00EC2FE3" w:rsidRDefault="00EC2FE3">
      <w:pPr>
        <w:numPr>
          <w:ilvl w:val="0"/>
          <w:numId w:val="13"/>
        </w:numPr>
        <w:spacing w:line="360" w:lineRule="auto"/>
        <w:ind w:right="-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Страховий портфель , М., Сомінтек 1996 </w:t>
      </w:r>
    </w:p>
    <w:p w:rsidR="00EC2FE3" w:rsidRDefault="00EC2FE3">
      <w:pPr>
        <w:numPr>
          <w:ilvl w:val="0"/>
          <w:numId w:val="14"/>
        </w:numPr>
        <w:spacing w:line="360" w:lineRule="auto"/>
        <w:ind w:right="-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Харченко Н.В. Інвестиційна діяльність страхових компаній . Фінанси України 1996 № 7 .</w:t>
      </w: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</w:p>
    <w:p w:rsidR="00EC2FE3" w:rsidRDefault="00EC2FE3">
      <w:pPr>
        <w:spacing w:line="360" w:lineRule="auto"/>
        <w:ind w:right="-1" w:firstLine="709"/>
        <w:jc w:val="both"/>
        <w:rPr>
          <w:sz w:val="24"/>
          <w:lang w:val="uk-UA"/>
        </w:rPr>
      </w:pPr>
      <w:bookmarkStart w:id="14" w:name="_GoBack"/>
      <w:bookmarkEnd w:id="14"/>
    </w:p>
    <w:sectPr w:rsidR="00EC2FE3">
      <w:pgSz w:w="11907" w:h="16840"/>
      <w:pgMar w:top="1418" w:right="1134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05EDD"/>
    <w:multiLevelType w:val="singleLevel"/>
    <w:tmpl w:val="59AC992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64B7623"/>
    <w:multiLevelType w:val="singleLevel"/>
    <w:tmpl w:val="8C90EA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AA050D1"/>
    <w:multiLevelType w:val="singleLevel"/>
    <w:tmpl w:val="3FC240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9750422"/>
    <w:multiLevelType w:val="singleLevel"/>
    <w:tmpl w:val="28E07780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2"/>
  </w:num>
  <w:num w:numId="10">
    <w:abstractNumId w:val="2"/>
  </w:num>
  <w:num w:numId="11">
    <w:abstractNumId w:val="2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C44"/>
    <w:rsid w:val="000B447D"/>
    <w:rsid w:val="00DD0271"/>
    <w:rsid w:val="00EC2FE3"/>
    <w:rsid w:val="00F4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36547-2038-4BA6-B4FD-59FAD94E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semiHidden/>
    <w:pPr>
      <w:tabs>
        <w:tab w:val="right" w:pos="9355"/>
      </w:tabs>
      <w:spacing w:before="360"/>
    </w:pPr>
    <w:rPr>
      <w:rFonts w:ascii="Arial" w:hAnsi="Arial"/>
      <w:b/>
      <w:caps/>
      <w:sz w:val="24"/>
    </w:rPr>
  </w:style>
  <w:style w:type="paragraph" w:styleId="2">
    <w:name w:val="toc 2"/>
    <w:basedOn w:val="a"/>
    <w:next w:val="a"/>
    <w:semiHidden/>
    <w:pPr>
      <w:tabs>
        <w:tab w:val="right" w:pos="9355"/>
      </w:tabs>
      <w:spacing w:before="240"/>
      <w:ind w:left="200"/>
    </w:pPr>
    <w:rPr>
      <w:b/>
    </w:rPr>
  </w:style>
  <w:style w:type="paragraph" w:styleId="3">
    <w:name w:val="toc 3"/>
    <w:basedOn w:val="a"/>
    <w:next w:val="a"/>
    <w:semiHidden/>
    <w:pPr>
      <w:tabs>
        <w:tab w:val="right" w:pos="9355"/>
      </w:tabs>
      <w:ind w:left="400"/>
    </w:pPr>
  </w:style>
  <w:style w:type="paragraph" w:styleId="4">
    <w:name w:val="toc 4"/>
    <w:basedOn w:val="a"/>
    <w:next w:val="a"/>
    <w:semiHidden/>
    <w:pPr>
      <w:tabs>
        <w:tab w:val="right" w:pos="9355"/>
      </w:tabs>
      <w:ind w:left="600"/>
    </w:pPr>
  </w:style>
  <w:style w:type="paragraph" w:styleId="5">
    <w:name w:val="toc 5"/>
    <w:basedOn w:val="a"/>
    <w:next w:val="a"/>
    <w:semiHidden/>
    <w:pPr>
      <w:tabs>
        <w:tab w:val="right" w:pos="9355"/>
      </w:tabs>
      <w:ind w:left="800"/>
    </w:pPr>
  </w:style>
  <w:style w:type="paragraph" w:styleId="6">
    <w:name w:val="toc 6"/>
    <w:basedOn w:val="a"/>
    <w:next w:val="a"/>
    <w:semiHidden/>
    <w:pPr>
      <w:tabs>
        <w:tab w:val="right" w:pos="9355"/>
      </w:tabs>
      <w:ind w:left="1000"/>
    </w:pPr>
  </w:style>
  <w:style w:type="paragraph" w:styleId="7">
    <w:name w:val="toc 7"/>
    <w:basedOn w:val="a"/>
    <w:next w:val="a"/>
    <w:semiHidden/>
    <w:pPr>
      <w:tabs>
        <w:tab w:val="right" w:pos="9355"/>
      </w:tabs>
      <w:ind w:left="1200"/>
    </w:pPr>
  </w:style>
  <w:style w:type="paragraph" w:styleId="8">
    <w:name w:val="toc 8"/>
    <w:basedOn w:val="a"/>
    <w:next w:val="a"/>
    <w:semiHidden/>
    <w:pPr>
      <w:tabs>
        <w:tab w:val="right" w:pos="9355"/>
      </w:tabs>
      <w:ind w:left="1400"/>
    </w:pPr>
  </w:style>
  <w:style w:type="paragraph" w:styleId="9">
    <w:name w:val="toc 9"/>
    <w:basedOn w:val="a"/>
    <w:next w:val="a"/>
    <w:semiHidden/>
    <w:pPr>
      <w:tabs>
        <w:tab w:val="right" w:pos="9355"/>
      </w:tabs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Страхування є об’єктивно необхідною складовою частиною економічної системи держави .  В умовах розвинутих товарно-грошових відносин що властиві сучасному процесу суспільного виробництва , страхове покриття по визначеним ризикам  , що надається страховиком</vt:lpstr>
    </vt:vector>
  </TitlesOfParts>
  <Company> </Company>
  <LinksUpToDate>false</LinksUpToDate>
  <CharactersWithSpaces>10153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Страхування є об’єктивно необхідною складовою частиною економічної системи держави .  В умовах розвинутих товарно-грошових відносин що властиві сучасному процесу суспільного виробництва , страхове покриття по визначеним ризикам  , що надається страховиком</dc:title>
  <dc:subject/>
  <dc:creator>Denis Verteletsky</dc:creator>
  <cp:keywords/>
  <cp:lastModifiedBy>Irina</cp:lastModifiedBy>
  <cp:revision>2</cp:revision>
  <dcterms:created xsi:type="dcterms:W3CDTF">2014-08-06T19:04:00Z</dcterms:created>
  <dcterms:modified xsi:type="dcterms:W3CDTF">2014-08-06T19:04:00Z</dcterms:modified>
</cp:coreProperties>
</file>