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CC" w:rsidRDefault="00F413CC">
      <w:pPr>
        <w:pStyle w:val="a9"/>
      </w:pPr>
      <w:r>
        <w:t>МГЮА</w:t>
      </w: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pStyle w:val="1"/>
        <w:rPr>
          <w:rFonts w:ascii="Arial" w:hAnsi="Arial"/>
        </w:rPr>
      </w:pPr>
      <w:r>
        <w:rPr>
          <w:rFonts w:ascii="Arial" w:hAnsi="Arial"/>
        </w:rPr>
        <w:t>Уголовное право</w:t>
      </w:r>
    </w:p>
    <w:p w:rsidR="00F413CC" w:rsidRDefault="00F413CC"/>
    <w:p w:rsidR="00F413CC" w:rsidRDefault="00F413CC">
      <w:pPr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Курсовая работа</w:t>
      </w: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pStyle w:val="1"/>
        <w:rPr>
          <w:rFonts w:ascii="Arial" w:hAnsi="Arial"/>
        </w:rPr>
      </w:pPr>
      <w:r>
        <w:rPr>
          <w:rFonts w:ascii="Arial" w:hAnsi="Arial"/>
        </w:rPr>
        <w:t>Вариант 3</w:t>
      </w: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Тема: Освобождение от уголовной ответственности.</w:t>
      </w: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b/>
          <w:bCs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pStyle w:val="1"/>
        <w:rPr>
          <w:rFonts w:ascii="Arial" w:hAnsi="Arial"/>
        </w:rPr>
      </w:pPr>
      <w:r>
        <w:rPr>
          <w:rFonts w:ascii="Arial" w:hAnsi="Arial"/>
        </w:rPr>
        <w:t>Москва 2001</w:t>
      </w:r>
    </w:p>
    <w:p w:rsidR="00F413CC" w:rsidRDefault="00F413CC">
      <w:pPr>
        <w:pStyle w:val="3"/>
        <w:rPr>
          <w:sz w:val="24"/>
        </w:rPr>
      </w:pPr>
    </w:p>
    <w:p w:rsidR="00F413CC" w:rsidRDefault="00F413CC"/>
    <w:p w:rsidR="00F413CC" w:rsidRDefault="00F413CC">
      <w:pPr>
        <w:pStyle w:val="3"/>
        <w:rPr>
          <w:sz w:val="24"/>
        </w:rPr>
      </w:pPr>
    </w:p>
    <w:p w:rsidR="00F413CC" w:rsidRDefault="00F413CC">
      <w:pPr>
        <w:pStyle w:val="3"/>
        <w:rPr>
          <w:sz w:val="24"/>
        </w:rPr>
      </w:pPr>
    </w:p>
    <w:p w:rsidR="00F413CC" w:rsidRDefault="00F413CC">
      <w:pPr>
        <w:pStyle w:val="3"/>
        <w:rPr>
          <w:sz w:val="24"/>
        </w:rPr>
      </w:pPr>
      <w:r>
        <w:rPr>
          <w:sz w:val="24"/>
        </w:rPr>
        <w:t>План</w:t>
      </w:r>
    </w:p>
    <w:p w:rsidR="00F413CC" w:rsidRDefault="00F413CC">
      <w:pPr>
        <w:jc w:val="center"/>
        <w:rPr>
          <w:rFonts w:ascii="Arial" w:hAnsi="Arial"/>
          <w:sz w:val="24"/>
        </w:rPr>
      </w:pPr>
    </w:p>
    <w:p w:rsidR="00F413CC" w:rsidRDefault="00F413CC">
      <w:pPr>
        <w:numPr>
          <w:ilvl w:val="0"/>
          <w:numId w:val="1"/>
        </w:numPr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Понятие освобождения от уголовной ответственности.</w:t>
      </w:r>
    </w:p>
    <w:p w:rsidR="00F413CC" w:rsidRDefault="00F413CC">
      <w:pPr>
        <w:numPr>
          <w:ilvl w:val="0"/>
          <w:numId w:val="1"/>
        </w:numPr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Освобождение от уголовной ответственности в связи с деятельным раскаянием.</w:t>
      </w:r>
    </w:p>
    <w:p w:rsidR="00F413CC" w:rsidRDefault="00F413CC">
      <w:pPr>
        <w:numPr>
          <w:ilvl w:val="0"/>
          <w:numId w:val="1"/>
        </w:numPr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Освобождение от уголовной ответственности в связи с примирением с потерпевшим.</w:t>
      </w:r>
    </w:p>
    <w:p w:rsidR="00F413CC" w:rsidRDefault="00F413CC">
      <w:pPr>
        <w:numPr>
          <w:ilvl w:val="0"/>
          <w:numId w:val="1"/>
        </w:numPr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Освобождение от уголовной ответственности в связи с изменением обстановки.</w:t>
      </w:r>
    </w:p>
    <w:p w:rsidR="00F413CC" w:rsidRDefault="00F413CC">
      <w:pPr>
        <w:numPr>
          <w:ilvl w:val="0"/>
          <w:numId w:val="1"/>
        </w:numPr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Освобождение от уголовной ответственности в связи с истечением срока давности.</w:t>
      </w:r>
    </w:p>
    <w:p w:rsidR="00F413CC" w:rsidRDefault="00F413CC">
      <w:pPr>
        <w:numPr>
          <w:ilvl w:val="0"/>
          <w:numId w:val="1"/>
        </w:numPr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Список литературы.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Понятие освобождения от уголовной ответственности.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Общеизвестным постулатом уголовного законодательства любой страны является положение о том, что лицо, совер</w:t>
      </w:r>
      <w:r>
        <w:rPr>
          <w:rFonts w:ascii="Arial" w:hAnsi="Arial"/>
          <w:sz w:val="24"/>
        </w:rPr>
        <w:softHyphen/>
        <w:t>шившее преступление, обязано претерпеть меры государ</w:t>
      </w:r>
      <w:r>
        <w:rPr>
          <w:rFonts w:ascii="Arial" w:hAnsi="Arial"/>
          <w:sz w:val="24"/>
        </w:rPr>
        <w:softHyphen/>
        <w:t>ственно-принудительного воздействия в форме лишений личного, организационного или имущественного порядка. При этом одно из самых действенных средств, сдерживающих преступления, заключается не в жестокости наказаний, а в их неизбежности. Вместе с тем в ряде случаев, специально предусмотренных в законе, лицо, совершившее преступление, может быть освобождено от уго</w:t>
      </w:r>
      <w:r>
        <w:rPr>
          <w:rFonts w:ascii="Arial" w:hAnsi="Arial"/>
          <w:sz w:val="24"/>
        </w:rPr>
        <w:softHyphen/>
        <w:t>ловной ответственности.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Государственное принуждение — вынужденная, крайняя мера воздействия на "лиц, престу</w:t>
      </w:r>
      <w:r>
        <w:rPr>
          <w:rFonts w:ascii="Arial" w:hAnsi="Arial"/>
          <w:sz w:val="24"/>
        </w:rPr>
        <w:softHyphen/>
        <w:t>пивших уголовный закон. Основным направлением мировой уголовной политики, исходя из принципов гуманизма и индивидуализации ответственности, явля</w:t>
      </w:r>
      <w:r>
        <w:rPr>
          <w:rFonts w:ascii="Arial" w:hAnsi="Arial"/>
          <w:sz w:val="24"/>
        </w:rPr>
        <w:softHyphen/>
        <w:t>ется исправление преступника (если для этого есть реальная возможность) без реализации мер уголовно-принудительного воздействия.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Но освобождение </w:t>
      </w:r>
      <w:r>
        <w:rPr>
          <w:rFonts w:ascii="Arial" w:hAnsi="Arial"/>
          <w:bCs/>
          <w:sz w:val="24"/>
        </w:rPr>
        <w:t>от</w:t>
      </w:r>
      <w:r>
        <w:rPr>
          <w:rFonts w:ascii="Arial" w:hAnsi="Arial"/>
          <w:sz w:val="24"/>
        </w:rPr>
        <w:t xml:space="preserve"> уголовной ответственности тогда можно признать обоснованным и справедливым, когда оно не препятствует охране прав и свобод личности, всего правопорядка от преступных посягательств и вместе с тем способствует исправлению ви</w:t>
      </w:r>
      <w:r>
        <w:rPr>
          <w:rFonts w:ascii="Arial" w:hAnsi="Arial"/>
          <w:sz w:val="24"/>
        </w:rPr>
        <w:softHyphen/>
        <w:t>новного лица, предупреждению совершения новых преступле</w:t>
      </w:r>
      <w:r>
        <w:rPr>
          <w:rFonts w:ascii="Arial" w:hAnsi="Arial"/>
          <w:sz w:val="24"/>
        </w:rPr>
        <w:softHyphen/>
        <w:t>ний, иными словами, когда оно соответствует задачам уголов</w:t>
      </w:r>
      <w:r>
        <w:rPr>
          <w:rFonts w:ascii="Arial" w:hAnsi="Arial"/>
          <w:sz w:val="24"/>
        </w:rPr>
        <w:softHyphen/>
        <w:t xml:space="preserve">ного законодательства и позволяет достичь целей наказания без его реального применения.           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Под освобождением от уголовной ответственности понима</w:t>
      </w:r>
      <w:r>
        <w:rPr>
          <w:rFonts w:ascii="Arial" w:hAnsi="Arial"/>
          <w:sz w:val="24"/>
        </w:rPr>
        <w:softHyphen/>
        <w:t>ется отказ государства от отрицательной оценки лица, совершив</w:t>
      </w:r>
      <w:r>
        <w:rPr>
          <w:rFonts w:ascii="Arial" w:hAnsi="Arial"/>
          <w:sz w:val="24"/>
        </w:rPr>
        <w:softHyphen/>
        <w:t>шего преступление. Такое освобождение применяется только к лицу, в действиях которого имеется состав преступления. Если совершенное деяние в силу малозначительности, при наличии условий правомерности необходимой обороны, крайней необхо</w:t>
      </w:r>
      <w:r>
        <w:rPr>
          <w:rFonts w:ascii="Arial" w:hAnsi="Arial"/>
          <w:sz w:val="24"/>
        </w:rPr>
        <w:softHyphen/>
        <w:t>димости или других обстоятельств, исключающих преступность деяния, за отсутствием вины или по другим причинам не содержит всех признаков состава преступления, тогда лицо вообще не подлежит привлечению к уголовной ответственности 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Исходя из этого, можно сделать вывод, что </w:t>
      </w:r>
      <w:r>
        <w:rPr>
          <w:rFonts w:ascii="Arial" w:hAnsi="Arial"/>
          <w:iCs/>
          <w:sz w:val="24"/>
        </w:rPr>
        <w:t>первым</w:t>
      </w:r>
      <w:r>
        <w:rPr>
          <w:rFonts w:ascii="Arial" w:hAnsi="Arial"/>
          <w:sz w:val="24"/>
        </w:rPr>
        <w:t xml:space="preserve"> ос</w:t>
      </w:r>
      <w:r>
        <w:rPr>
          <w:rFonts w:ascii="Arial" w:hAnsi="Arial"/>
          <w:iCs/>
          <w:sz w:val="24"/>
        </w:rPr>
        <w:t>нованием</w:t>
      </w:r>
      <w:r>
        <w:rPr>
          <w:rFonts w:ascii="Arial" w:hAnsi="Arial"/>
          <w:sz w:val="24"/>
        </w:rPr>
        <w:t xml:space="preserve"> освобождения от уголовной ответственности явля</w:t>
      </w:r>
      <w:r>
        <w:rPr>
          <w:rFonts w:ascii="Arial" w:hAnsi="Arial"/>
          <w:sz w:val="24"/>
        </w:rPr>
        <w:softHyphen/>
        <w:t>ется совершение преступления небольшой или средней тя</w:t>
      </w:r>
      <w:r>
        <w:rPr>
          <w:rFonts w:ascii="Arial" w:hAnsi="Arial"/>
          <w:sz w:val="24"/>
        </w:rPr>
        <w:softHyphen/>
        <w:t>жести. Введение в Уголовный кодекс положений о категориях преступлений внесло определенность для следственно-судеб</w:t>
      </w:r>
      <w:r>
        <w:rPr>
          <w:rFonts w:ascii="Arial" w:hAnsi="Arial"/>
          <w:sz w:val="24"/>
        </w:rPr>
        <w:softHyphen/>
        <w:t>ной практики в решении данного вопроса. Напомним, что согласно ст. 15 УК преступлениями небольшой тяжести при</w:t>
      </w:r>
      <w:r>
        <w:rPr>
          <w:rFonts w:ascii="Arial" w:hAnsi="Arial"/>
          <w:sz w:val="24"/>
        </w:rPr>
        <w:softHyphen/>
        <w:t>знаются умышленные и неосторожные деяния, за совершение которых максимальное наказание, предусмотренное уголов</w:t>
      </w:r>
      <w:r>
        <w:rPr>
          <w:rFonts w:ascii="Arial" w:hAnsi="Arial"/>
          <w:sz w:val="24"/>
        </w:rPr>
        <w:softHyphen/>
        <w:t xml:space="preserve">ным законом, не превышает двух лет, а преступлениями средней тяжести — умышленные и неосторожные деяния, максимальное наказание за которые не превышает пяти лет лишения свободы.                                    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iCs/>
          <w:sz w:val="24"/>
        </w:rPr>
        <w:t>Второе основание —</w:t>
      </w:r>
      <w:r>
        <w:rPr>
          <w:rFonts w:ascii="Arial" w:hAnsi="Arial"/>
          <w:sz w:val="24"/>
        </w:rPr>
        <w:t xml:space="preserve"> отсутствие или небольшая степень общественной опасности лица, совершившего преступление.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отличие от первой данная категория носит абстрактный; характер. При определении степени общественной опасности личности преступника уголовно-правовая наука и следствен</w:t>
      </w:r>
      <w:r>
        <w:rPr>
          <w:rFonts w:ascii="Arial" w:hAnsi="Arial"/>
          <w:sz w:val="24"/>
        </w:rPr>
        <w:softHyphen/>
        <w:t>но-судебная практика исходят прежде всего из характера и тяжести совершенного преступления, а также обстоятельств, характеризующих поведение (личность) виновного до и после совершения преступления. Круг этих обстоятельств настолько разнообразен, что исчерпывающий перечень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>их дать невоз</w:t>
      </w:r>
      <w:r>
        <w:rPr>
          <w:rFonts w:ascii="Arial" w:hAnsi="Arial"/>
          <w:sz w:val="24"/>
        </w:rPr>
        <w:softHyphen/>
        <w:t>можно. Вместе с тем некоторые из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>них прямо указаны в тексте закона и имеют обязательное значение. Это: совер</w:t>
      </w:r>
      <w:r>
        <w:rPr>
          <w:rFonts w:ascii="Arial" w:hAnsi="Arial"/>
          <w:sz w:val="24"/>
        </w:rPr>
        <w:softHyphen/>
        <w:t>шение преступления впервые; добровольная явка с повин</w:t>
      </w:r>
      <w:r>
        <w:rPr>
          <w:rFonts w:ascii="Arial" w:hAnsi="Arial"/>
          <w:sz w:val="24"/>
        </w:rPr>
        <w:softHyphen/>
        <w:t>ной; способствование раскрытию преступления; возмещение причиненного ущерба; заглаживание вреда, причиненного в результате преступления; примирение с потерпевшим; из</w:t>
      </w:r>
      <w:r>
        <w:rPr>
          <w:rFonts w:ascii="Arial" w:hAnsi="Arial"/>
          <w:sz w:val="24"/>
        </w:rPr>
        <w:softHyphen/>
        <w:t>менение обстановки. Лишь наличие одного или нескольких указанных обстоятельств в сочетании с преступлением не</w:t>
      </w:r>
      <w:r>
        <w:rPr>
          <w:rFonts w:ascii="Arial" w:hAnsi="Arial"/>
          <w:sz w:val="24"/>
        </w:rPr>
        <w:softHyphen/>
        <w:t>большой или средней тяжести могут стать гарантией того, что преступник исправится без реализации уголовной от</w:t>
      </w:r>
      <w:r>
        <w:rPr>
          <w:rFonts w:ascii="Arial" w:hAnsi="Arial"/>
          <w:sz w:val="24"/>
        </w:rPr>
        <w:softHyphen/>
        <w:t>ветственности (ст. 75, 76, 77 УК).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И наконец, </w:t>
      </w:r>
      <w:r>
        <w:rPr>
          <w:rFonts w:ascii="Arial" w:hAnsi="Arial"/>
          <w:iCs/>
          <w:sz w:val="24"/>
        </w:rPr>
        <w:t>третьим основанием</w:t>
      </w:r>
      <w:r>
        <w:rPr>
          <w:rFonts w:ascii="Arial" w:hAnsi="Arial"/>
          <w:sz w:val="24"/>
        </w:rPr>
        <w:t xml:space="preserve"> является нецелесооб</w:t>
      </w:r>
      <w:r>
        <w:rPr>
          <w:rFonts w:ascii="Arial" w:hAnsi="Arial"/>
          <w:sz w:val="24"/>
        </w:rPr>
        <w:softHyphen/>
        <w:t>разность привлечения виновного к уголовной ответственности. Данное основание (применительно к видам, предусмотренным в ст. 75, 76 УК) является в некоторой степени производ</w:t>
      </w:r>
      <w:r>
        <w:rPr>
          <w:rFonts w:ascii="Arial" w:hAnsi="Arial"/>
          <w:sz w:val="24"/>
        </w:rPr>
        <w:softHyphen/>
        <w:t>ным от первых двух. Вполне закономерно, что в случае со</w:t>
      </w:r>
      <w:r>
        <w:rPr>
          <w:rFonts w:ascii="Arial" w:hAnsi="Arial"/>
          <w:sz w:val="24"/>
        </w:rPr>
        <w:softHyphen/>
        <w:t>вершения преступления небольшой или средней тяжести лицом, не представляющим большой общественной опасности, либо вообще не опасным для общества, реализация института уголовной ответственности может оказаться нецелесообраз</w:t>
      </w:r>
      <w:r>
        <w:rPr>
          <w:rFonts w:ascii="Arial" w:hAnsi="Arial"/>
          <w:sz w:val="24"/>
        </w:rPr>
        <w:softHyphen/>
        <w:t>ной с точки зрения принципов справедливости и гуманности уголовного законодательства в целом.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Что же касается освобождения от уголовной ответствен</w:t>
      </w:r>
      <w:r>
        <w:rPr>
          <w:rFonts w:ascii="Arial" w:hAnsi="Arial"/>
          <w:sz w:val="24"/>
        </w:rPr>
        <w:softHyphen/>
        <w:t xml:space="preserve">ности в </w:t>
      </w:r>
      <w:r>
        <w:rPr>
          <w:rFonts w:ascii="Arial" w:hAnsi="Arial"/>
          <w:iCs/>
          <w:sz w:val="24"/>
        </w:rPr>
        <w:t>связи с истечением сроков давности</w:t>
      </w:r>
      <w:r>
        <w:rPr>
          <w:rFonts w:ascii="Arial" w:hAnsi="Arial"/>
          <w:sz w:val="24"/>
        </w:rPr>
        <w:t xml:space="preserve"> (ст. 78 У К), то для него категория совершенного преступления безразлична. По усмотрению суда избежать уголовной ответственности вследствие истечения сроков давности может даже лицо, со</w:t>
      </w:r>
      <w:r>
        <w:rPr>
          <w:rFonts w:ascii="Arial" w:hAnsi="Arial"/>
          <w:sz w:val="24"/>
        </w:rPr>
        <w:softHyphen/>
        <w:t>вершившее преступление, наказуемое смертной казнью или пожизненным лишением свободы. Не требуется для приме</w:t>
      </w:r>
      <w:r>
        <w:rPr>
          <w:rFonts w:ascii="Arial" w:hAnsi="Arial"/>
          <w:sz w:val="24"/>
        </w:rPr>
        <w:softHyphen/>
        <w:t>нения ст. 78 У К и совершения виновным каких-либо дейст</w:t>
      </w:r>
      <w:r>
        <w:rPr>
          <w:rFonts w:ascii="Arial" w:hAnsi="Arial"/>
          <w:sz w:val="24"/>
        </w:rPr>
        <w:softHyphen/>
        <w:t>вий, свидетельствующих об утрате им общественной опас</w:t>
      </w:r>
      <w:r>
        <w:rPr>
          <w:rFonts w:ascii="Arial" w:hAnsi="Arial"/>
          <w:sz w:val="24"/>
        </w:rPr>
        <w:softHyphen/>
        <w:t>ности ( явки с повинной, примирения с потерпевшим и т. д.). Главное здесь — именно нецелесообразность привлечения лица к уголовной ответственности после истечения указан</w:t>
      </w:r>
      <w:r>
        <w:rPr>
          <w:rFonts w:ascii="Arial" w:hAnsi="Arial"/>
          <w:sz w:val="24"/>
        </w:rPr>
        <w:softHyphen/>
        <w:t>ных в законе сроков (хотя и здесь лицо может перестать быть общественно опасным, а деяние, которое оно соверши</w:t>
      </w:r>
      <w:r>
        <w:rPr>
          <w:rFonts w:ascii="Arial" w:hAnsi="Arial"/>
          <w:sz w:val="24"/>
        </w:rPr>
        <w:softHyphen/>
        <w:t>ло, относиться к категории небольшой или средней тяжести). Нецелесообразность в сочетании с обстоятельствами, харак</w:t>
      </w:r>
      <w:r>
        <w:rPr>
          <w:rFonts w:ascii="Arial" w:hAnsi="Arial"/>
          <w:sz w:val="24"/>
        </w:rPr>
        <w:softHyphen/>
        <w:t>теризующими отсутствие или небольшую степень обществен</w:t>
      </w:r>
      <w:r>
        <w:rPr>
          <w:rFonts w:ascii="Arial" w:hAnsi="Arial"/>
          <w:sz w:val="24"/>
        </w:rPr>
        <w:softHyphen/>
        <w:t>ной опасности личности лежит в основе специальных видов освобождения от уголовной ответственности, предусмотрен</w:t>
      </w:r>
      <w:r>
        <w:rPr>
          <w:rFonts w:ascii="Arial" w:hAnsi="Arial"/>
          <w:sz w:val="24"/>
        </w:rPr>
        <w:softHyphen/>
        <w:t>ных статьями Особенной части УК РФ.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Право принятия решения об освобождении от уголовной ответственности принадлежит суду, прокурору, а также сле</w:t>
      </w:r>
      <w:r>
        <w:rPr>
          <w:rFonts w:ascii="Arial" w:hAnsi="Arial"/>
          <w:sz w:val="24"/>
        </w:rPr>
        <w:softHyphen/>
        <w:t>дователю и органу дознания с согласия прокурора. При этом, если обстоятельства, исключающие производство по уголов</w:t>
      </w:r>
      <w:r>
        <w:rPr>
          <w:rFonts w:ascii="Arial" w:hAnsi="Arial"/>
          <w:sz w:val="24"/>
        </w:rPr>
        <w:softHyphen/>
        <w:t>ному делу, обнаруживаются в стадии судебного разбиратель</w:t>
      </w:r>
      <w:r>
        <w:rPr>
          <w:rFonts w:ascii="Arial" w:hAnsi="Arial"/>
          <w:sz w:val="24"/>
        </w:rPr>
        <w:softHyphen/>
        <w:t>ства, суд постановляет оправдательный приговор. Прекра</w:t>
      </w:r>
      <w:r>
        <w:rPr>
          <w:rFonts w:ascii="Arial" w:hAnsi="Arial"/>
          <w:sz w:val="24"/>
        </w:rPr>
        <w:softHyphen/>
        <w:t>щение дела за истечением сроков давности или вследствие акта амнистии не допускается, если обвиняемый против этого возражает. В этом случае производство по делу продолжа</w:t>
      </w:r>
      <w:r>
        <w:rPr>
          <w:rFonts w:ascii="Arial" w:hAnsi="Arial"/>
          <w:sz w:val="24"/>
        </w:rPr>
        <w:softHyphen/>
        <w:t>ется в обычном порядке.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Освобождение от уголовной ответственности — и право, и обязанность правоприменителя. Если речь идет об этом в связи с деятельным раскаянием, примирением с потерпев</w:t>
      </w:r>
      <w:r>
        <w:rPr>
          <w:rFonts w:ascii="Arial" w:hAnsi="Arial"/>
          <w:sz w:val="24"/>
        </w:rPr>
        <w:softHyphen/>
        <w:t>шим, изменением обстановки, освобождением от уголовной ответственности несовершеннолетних — это право суда. Употребление слов "может быть освобождено" бесспорно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свидетельствует о том, что при наличии указанных в законе обстоятельств органы следствия и суда имеют право, а не обязаны освободить лицо от уголовной ответственности. Если: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речь идет об истечении сроков давности, а также при наличии специальных видов освобождения от уголовной ответственности — это обязанность правоприменителя, за изъятием преступлений, наказуемых смертной казнью или пожизненным лишением свободы. Здесь вновь решение вопроса о </w:t>
      </w:r>
      <w:r>
        <w:rPr>
          <w:rFonts w:ascii="Arial" w:hAnsi="Arial"/>
          <w:iCs/>
          <w:sz w:val="24"/>
        </w:rPr>
        <w:t>воз</w:t>
      </w:r>
      <w:r>
        <w:rPr>
          <w:rFonts w:ascii="Arial" w:hAnsi="Arial"/>
          <w:sz w:val="24"/>
        </w:rPr>
        <w:t xml:space="preserve">можности освобождения лица законодатель передает на усмотрение органов правосудия.                          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Освобождение от уголовной ответственности автомати</w:t>
      </w:r>
      <w:r>
        <w:rPr>
          <w:rFonts w:ascii="Arial" w:hAnsi="Arial"/>
          <w:sz w:val="24"/>
        </w:rPr>
        <w:softHyphen/>
        <w:t xml:space="preserve">чески влечет за собой освобождение от уголовного наказания. При этом начальный момент освобождения от уголовной ответственности — стадия предварительного расследования, конечный — судебного разбирательства, но до вынесения обвинительного приговора. После этого речь может идти об освобождении только от уголовного наказания.          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Законодатель внес крупные изменения в регулирование освобождения от уголовной ответственности и от наказания. Прежде всего, учитывая различную юридическую природу этих институтов, он выделил регулирование их в различные главы УК. Освобождение от уголовной ответственности, которое представ</w:t>
      </w:r>
      <w:r>
        <w:rPr>
          <w:rFonts w:ascii="Arial" w:hAnsi="Arial"/>
          <w:sz w:val="24"/>
        </w:rPr>
        <w:softHyphen/>
        <w:t>ляет собой отказ государства от вынесения государственного порицания лицу, совершившему преступление, и выражается в прекращении уголовного дела до вынесения обвинительного при</w:t>
      </w:r>
      <w:r>
        <w:rPr>
          <w:rFonts w:ascii="Arial" w:hAnsi="Arial"/>
          <w:sz w:val="24"/>
        </w:rPr>
        <w:softHyphen/>
        <w:t>говора суда, регулируется в главе 11 УК, а освобождение от наказания, которое представляет собой освобождение лица, осуж</w:t>
      </w:r>
      <w:r>
        <w:rPr>
          <w:rFonts w:ascii="Arial" w:hAnsi="Arial"/>
          <w:sz w:val="24"/>
        </w:rPr>
        <w:softHyphen/>
        <w:t>денного обвинительным приговором суда, от отбывания всего или части наказания, регулируется в главе 12 УК.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Основной смысл существования этих институтов заключается в том, чтобы допустить фактическое неприменение мер уголовной ответственности и наказания в тех случаях, когда их применение явно нецелесообразно, исходя из характера совершенного пре</w:t>
      </w:r>
      <w:r>
        <w:rPr>
          <w:rFonts w:ascii="Arial" w:hAnsi="Arial"/>
          <w:sz w:val="24"/>
        </w:rPr>
        <w:softHyphen/>
        <w:t>ступления и личных качеств лица, совершившего преступление, в том числе его поведения после совершения преступления.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 пересмотре видов того и другого освобождения законода</w:t>
      </w:r>
      <w:r>
        <w:rPr>
          <w:rFonts w:ascii="Arial" w:hAnsi="Arial"/>
          <w:sz w:val="24"/>
        </w:rPr>
        <w:softHyphen/>
        <w:t>тель сохранил только те из них, которые доказали свою эффек</w:t>
      </w:r>
      <w:r>
        <w:rPr>
          <w:rFonts w:ascii="Arial" w:hAnsi="Arial"/>
          <w:sz w:val="24"/>
        </w:rPr>
        <w:softHyphen/>
        <w:t>тивность на практике.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  <w:szCs w:val="24"/>
        </w:rPr>
      </w:pP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Согласно действующему уголовному законодательству можно выделить:                                 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t>1)</w:t>
      </w:r>
      <w:r>
        <w:rPr>
          <w:rFonts w:ascii="Arial" w:hAnsi="Arial"/>
          <w:sz w:val="24"/>
        </w:rPr>
        <w:t xml:space="preserve"> освобождение от уголовной ответственности в связи с деятельным раскаянием (ст. 75 УК);                 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t>2)</w:t>
      </w:r>
      <w:r>
        <w:rPr>
          <w:rFonts w:ascii="Arial" w:hAnsi="Arial"/>
          <w:sz w:val="24"/>
        </w:rPr>
        <w:t xml:space="preserve"> освобождение от уголовной ответственности в связи с примирением с потерпевшим (ст. 76 УК);           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t>3)</w:t>
      </w:r>
      <w:r>
        <w:rPr>
          <w:rFonts w:ascii="Arial" w:hAnsi="Arial"/>
          <w:sz w:val="24"/>
        </w:rPr>
        <w:t xml:space="preserve"> освобождение от уголовной ответственности в связи с изменением обстановки (ст. 77 УК);                    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t>4)</w:t>
      </w:r>
      <w:r>
        <w:rPr>
          <w:rFonts w:ascii="Arial" w:hAnsi="Arial"/>
          <w:sz w:val="24"/>
        </w:rPr>
        <w:t xml:space="preserve"> освобождение от уголовной ответственности в связи с истечением сроков давности (ст. 78 УК);             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t>5)</w:t>
      </w:r>
      <w:r>
        <w:rPr>
          <w:rFonts w:ascii="Arial" w:hAnsi="Arial"/>
          <w:sz w:val="24"/>
        </w:rPr>
        <w:t xml:space="preserve"> амнистия (ст. 84 УК);                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6) помилование (ст. 85 УК);                  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t>7)</w:t>
      </w:r>
      <w:r>
        <w:rPr>
          <w:rFonts w:ascii="Arial" w:hAnsi="Arial"/>
          <w:sz w:val="24"/>
        </w:rPr>
        <w:t xml:space="preserve"> освобождение от уголовной ответственности несовер</w:t>
      </w:r>
      <w:r>
        <w:rPr>
          <w:rFonts w:ascii="Arial" w:hAnsi="Arial"/>
          <w:sz w:val="24"/>
        </w:rPr>
        <w:softHyphen/>
        <w:t>шеннолетних (ст. 90 УК);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t xml:space="preserve">         8)</w:t>
      </w:r>
      <w:r>
        <w:rPr>
          <w:rFonts w:ascii="Arial" w:hAnsi="Arial"/>
          <w:sz w:val="24"/>
        </w:rPr>
        <w:t xml:space="preserve"> специальные виды освобождения от уголовной ответ</w:t>
      </w:r>
      <w:r>
        <w:rPr>
          <w:rFonts w:ascii="Arial" w:hAnsi="Arial"/>
          <w:sz w:val="24"/>
        </w:rPr>
        <w:softHyphen/>
        <w:t xml:space="preserve">ственности, предусмотренные статьями Особенной части Уголовного кодекса.      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jc w:val="right"/>
        <w:rPr>
          <w:rFonts w:ascii="Arial" w:hAnsi="Arial"/>
          <w:b/>
          <w:sz w:val="24"/>
        </w:rPr>
      </w:pPr>
    </w:p>
    <w:p w:rsidR="00F413CC" w:rsidRDefault="00F413C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Освобождение от уголовной ответственности в связи с деятельным раскаянием.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</w:t>
      </w:r>
    </w:p>
    <w:p w:rsidR="00F413CC" w:rsidRDefault="00F413C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Ст. 75 УК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noProof/>
          <w:sz w:val="24"/>
        </w:rPr>
        <w:t>1.</w:t>
      </w:r>
      <w:r>
        <w:rPr>
          <w:rFonts w:ascii="Arial" w:hAnsi="Arial"/>
          <w:b/>
          <w:bCs/>
          <w:iCs/>
          <w:sz w:val="24"/>
        </w:rPr>
        <w:t xml:space="preserve"> Лицо, впервые совершившее преступление небольшой тяжес</w:t>
      </w:r>
      <w:r>
        <w:rPr>
          <w:rFonts w:ascii="Arial" w:hAnsi="Arial"/>
          <w:b/>
          <w:bCs/>
          <w:iCs/>
          <w:sz w:val="24"/>
        </w:rPr>
        <w:softHyphen/>
        <w:t>ти, может быть освобождено от уголовной ответственности, если после совершения преступления добровольно явилось с повин</w:t>
      </w:r>
      <w:r>
        <w:rPr>
          <w:rFonts w:ascii="Arial" w:hAnsi="Arial"/>
          <w:b/>
          <w:bCs/>
          <w:iCs/>
          <w:sz w:val="24"/>
        </w:rPr>
        <w:softHyphen/>
        <w:t>ной, способствовало раскрытию преступления, возместило причи</w:t>
      </w:r>
      <w:r>
        <w:rPr>
          <w:rFonts w:ascii="Arial" w:hAnsi="Arial"/>
          <w:b/>
          <w:bCs/>
          <w:iCs/>
          <w:sz w:val="24"/>
        </w:rPr>
        <w:softHyphen/>
        <w:t>ненный ущерб или иным образом загладило вред, причиненный в результате преступления.</w:t>
      </w:r>
    </w:p>
    <w:p w:rsidR="00F413CC" w:rsidRDefault="00F413CC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iCs/>
          <w:noProof/>
          <w:sz w:val="24"/>
        </w:rPr>
        <w:t>2.</w:t>
      </w:r>
      <w:r>
        <w:rPr>
          <w:rFonts w:ascii="Arial" w:hAnsi="Arial"/>
          <w:b/>
          <w:bCs/>
          <w:iCs/>
          <w:sz w:val="24"/>
        </w:rPr>
        <w:t xml:space="preserve"> Лицо, совершившее преступление иной категории, при наличии условий, предусмотренных частью первой настоящей статьи, может быть освобождено от уголовной ответственности только в случаях, специально предусмотренных соответствующими ста</w:t>
      </w:r>
      <w:r>
        <w:rPr>
          <w:rFonts w:ascii="Arial" w:hAnsi="Arial"/>
          <w:b/>
          <w:bCs/>
          <w:iCs/>
          <w:sz w:val="24"/>
        </w:rPr>
        <w:softHyphen/>
        <w:t>тьями Особенной части настоящего Кодекса.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Данная статья предусматривает следующие осно</w:t>
      </w:r>
      <w:r>
        <w:rPr>
          <w:rFonts w:ascii="Arial" w:hAnsi="Arial"/>
          <w:sz w:val="24"/>
        </w:rPr>
        <w:softHyphen/>
        <w:t>вания освобождения от уголовной ответственности: а) совершение лицом преступления небольшой тяжести; б) совершение такого преступления впервые; в) явка с повинной, возмещение ущерба, заглаживание вреда и совершение иных действий, которые свиде</w:t>
      </w:r>
      <w:r>
        <w:rPr>
          <w:rFonts w:ascii="Arial" w:hAnsi="Arial"/>
          <w:sz w:val="24"/>
        </w:rPr>
        <w:softHyphen/>
        <w:t>тельствуют о нецелесообразности принудительного исправления этого лица уголовно-правовыми средствами.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Преступлениями небольшой тяжести являются деяния, за которые в уголовном законе предусмотрено наказание не свыше двух лет лишения свободы включительно или другая мера, не связанная с лишением свободы (см. комментарий к ст. 15). Такими преступлениями являются, например, нанесение умыш</w:t>
      </w:r>
      <w:r>
        <w:rPr>
          <w:rFonts w:ascii="Arial" w:hAnsi="Arial"/>
          <w:sz w:val="24"/>
        </w:rPr>
        <w:softHyphen/>
        <w:t>ленного легкого вреда здоровью или побои, оскорбление и клеве</w:t>
      </w:r>
      <w:r>
        <w:rPr>
          <w:rFonts w:ascii="Arial" w:hAnsi="Arial"/>
          <w:sz w:val="24"/>
        </w:rPr>
        <w:softHyphen/>
        <w:t>та, причинение имущественного ущерба путем обмана при отсут</w:t>
      </w:r>
      <w:r>
        <w:rPr>
          <w:rFonts w:ascii="Arial" w:hAnsi="Arial"/>
          <w:sz w:val="24"/>
        </w:rPr>
        <w:softHyphen/>
        <w:t>ствии признаков хищения, уничтожение или повреждение иму</w:t>
      </w:r>
      <w:r>
        <w:rPr>
          <w:rFonts w:ascii="Arial" w:hAnsi="Arial"/>
          <w:sz w:val="24"/>
        </w:rPr>
        <w:softHyphen/>
        <w:t>щества без отягчающих обстоятельств (ст.ст. 115, 116, 129, 130, 165, 167, 168), ряд преступлений экономического характера и некоторые другие деяния.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Преступлением, совершенным впервые, признается деяние, которое лицо фактически совершает в первый раз, либо деяние, совершенное не в первый раз, но если за ранее совершенное преступление истекли сроки давности привлечения к уголовной ответственности (ст. 78) либо судимость за ранее совершенное преступление была погашена или снята (ст. 87).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В ч. 1 данной статьи детально описывается характер посткриминального поведения лица, являющегося основанием освобождения от уголовной ответственности. Добровольной явкой лица с повинной является проявление чистосердечного раскаяния, когда лицо по тем или иным мотивам (сожаление о случившемся, жалость к потерпевшему, страх наказания и т.п.) по своему собственному решению является в правоохранительные органы с повинной. Способствование раскрытию преступления может заключаться в предоставлении информации, документов, других доказательств, ранее не известных органам расследования или суду. Такие данные могут касаться как собственного преступ</w:t>
      </w:r>
      <w:r>
        <w:rPr>
          <w:rFonts w:ascii="Arial" w:hAnsi="Arial"/>
          <w:sz w:val="24"/>
        </w:rPr>
        <w:softHyphen/>
        <w:t>ления, так и преступной деятельности других участников преступ</w:t>
      </w:r>
      <w:r>
        <w:rPr>
          <w:rFonts w:ascii="Arial" w:hAnsi="Arial"/>
          <w:sz w:val="24"/>
        </w:rPr>
        <w:softHyphen/>
        <w:t>ления. Возмещение ущерба может состоять в возвращении похи</w:t>
      </w:r>
      <w:r>
        <w:rPr>
          <w:rFonts w:ascii="Arial" w:hAnsi="Arial"/>
          <w:sz w:val="24"/>
        </w:rPr>
        <w:softHyphen/>
        <w:t>щенных денег или имущества, в предоставлении потерпевшему другой вещи взамен утраченной, равной по стоимости, или в иной форме компенсации. Иной способ заглаживания вреда, причинен</w:t>
      </w:r>
      <w:r>
        <w:rPr>
          <w:rFonts w:ascii="Arial" w:hAnsi="Arial"/>
          <w:sz w:val="24"/>
        </w:rPr>
        <w:softHyphen/>
        <w:t>ного преступлением, может состоять в принесении потерпевшему извинения, оказании какой-либо помощи (материальной, физи</w:t>
      </w:r>
      <w:r>
        <w:rPr>
          <w:rFonts w:ascii="Arial" w:hAnsi="Arial"/>
          <w:sz w:val="24"/>
        </w:rPr>
        <w:softHyphen/>
        <w:t>ческой и т.п. ) в устранении причиненного вреда.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 наличии указанных оснований лицо может быть осво</w:t>
      </w:r>
      <w:r>
        <w:rPr>
          <w:rFonts w:ascii="Arial" w:hAnsi="Arial"/>
          <w:sz w:val="24"/>
        </w:rPr>
        <w:softHyphen/>
        <w:t>бождено от уголовной ответственности. В этом случае уголовное дело, возбужденное против него, прекращается в стадии дознания, предварительного следствия либо судом до вынесения приговора. При этом следует иметь в виду, что освобождение от уголовной ответственности не является реабилитацией лица. В связи с этим, во-первых, лицо имеет право возражения против прекращения дела по нереабилитирующему основанию и требовать полного оправдания. В таком случае уголовный процесс продолжается обычным порядком и заканчивается вынесением приговора, об</w:t>
      </w:r>
      <w:r>
        <w:rPr>
          <w:rFonts w:ascii="Arial" w:hAnsi="Arial"/>
          <w:sz w:val="24"/>
        </w:rPr>
        <w:softHyphen/>
        <w:t>винительного или оправдательного. Во-вторых, у лица, освобож</w:t>
      </w:r>
      <w:r>
        <w:rPr>
          <w:rFonts w:ascii="Arial" w:hAnsi="Arial"/>
          <w:sz w:val="24"/>
        </w:rPr>
        <w:softHyphen/>
        <w:t>денного от уголовной ответственности, сохраняются другие пра</w:t>
      </w:r>
      <w:r>
        <w:rPr>
          <w:rFonts w:ascii="Arial" w:hAnsi="Arial"/>
          <w:sz w:val="24"/>
        </w:rPr>
        <w:softHyphen/>
        <w:t>вовые обязанности, в частности, обязанность отвечать по граж</w:t>
      </w:r>
      <w:r>
        <w:rPr>
          <w:rFonts w:ascii="Arial" w:hAnsi="Arial"/>
          <w:sz w:val="24"/>
        </w:rPr>
        <w:softHyphen/>
        <w:t>данскому иску.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Часть 2 данной статьи имеет в виду специальные виды освобождения от уголовной ответственности, предусмотрен</w:t>
      </w:r>
      <w:r>
        <w:rPr>
          <w:rFonts w:ascii="Arial" w:hAnsi="Arial"/>
          <w:sz w:val="24"/>
        </w:rPr>
        <w:softHyphen/>
        <w:t>ные нормами Особенной части УК. В УК 1960 г. таких норм было четыре — при совершении измены Родине, даче взятки, незакон</w:t>
      </w:r>
      <w:r>
        <w:rPr>
          <w:rFonts w:ascii="Arial" w:hAnsi="Arial"/>
          <w:sz w:val="24"/>
        </w:rPr>
        <w:softHyphen/>
        <w:t>ном хранении огнестрельного оружия и злоупотреблении нарко</w:t>
      </w:r>
      <w:r>
        <w:rPr>
          <w:rFonts w:ascii="Arial" w:hAnsi="Arial"/>
          <w:sz w:val="24"/>
        </w:rPr>
        <w:softHyphen/>
        <w:t>тиками. В новом УК число таких норм возросло более чем втрое. Такое освобождение предусмотрено примечаниями к статьям: 126, 204, 205, 206, 208, 222, 223, 228, 275, 276, 278, 291, 337, 338</w:t>
      </w:r>
      <w:r>
        <w:rPr>
          <w:rFonts w:ascii="Arial" w:hAnsi="Arial"/>
          <w:bCs/>
          <w:sz w:val="24"/>
        </w:rPr>
        <w:t xml:space="preserve"> УК.</w:t>
      </w:r>
      <w:r>
        <w:rPr>
          <w:rFonts w:ascii="Arial" w:hAnsi="Arial"/>
          <w:sz w:val="24"/>
        </w:rPr>
        <w:t xml:space="preserve"> В этих статьях речь идет о совершении похищения человека, захвате заложников, терроризме, государственной измене и других тяжких и особо тяжких преступлениях. Основания применения освобож</w:t>
      </w:r>
      <w:r>
        <w:rPr>
          <w:rFonts w:ascii="Arial" w:hAnsi="Arial"/>
          <w:sz w:val="24"/>
        </w:rPr>
        <w:softHyphen/>
        <w:t>дения от уголовной ответственности в таких случаях, как правило, заключается в том, чтобы предоставлением лицу, совершившему указанные преступления, возможности избежать уголовной ответ</w:t>
      </w:r>
      <w:r>
        <w:rPr>
          <w:rFonts w:ascii="Arial" w:hAnsi="Arial"/>
          <w:sz w:val="24"/>
        </w:rPr>
        <w:softHyphen/>
        <w:t>ственности за эти преступления предотвратить причинение тяж</w:t>
      </w:r>
      <w:r>
        <w:rPr>
          <w:rFonts w:ascii="Arial" w:hAnsi="Arial"/>
          <w:sz w:val="24"/>
        </w:rPr>
        <w:softHyphen/>
        <w:t>кого вреда ни в чем не повинным гражданам, обществу или государству. В таких случаях освобождение от уголовной ответст</w:t>
      </w:r>
      <w:r>
        <w:rPr>
          <w:rFonts w:ascii="Arial" w:hAnsi="Arial"/>
          <w:sz w:val="24"/>
        </w:rPr>
        <w:softHyphen/>
        <w:t>венности за добровольное сообщение об указанных в соответст</w:t>
      </w:r>
      <w:r>
        <w:rPr>
          <w:rFonts w:ascii="Arial" w:hAnsi="Arial"/>
          <w:sz w:val="24"/>
        </w:rPr>
        <w:softHyphen/>
        <w:t>вующих статьях преступлениях не исключает ответственности этих лиц за другие деяния, совершенные до момента их добро</w:t>
      </w:r>
      <w:r>
        <w:rPr>
          <w:rFonts w:ascii="Arial" w:hAnsi="Arial"/>
          <w:sz w:val="24"/>
        </w:rPr>
        <w:softHyphen/>
        <w:t xml:space="preserve">вольного сообщения или иных действий, свидетельствующих об </w:t>
      </w:r>
      <w:r>
        <w:rPr>
          <w:rFonts w:ascii="Arial" w:hAnsi="Arial"/>
          <w:bCs/>
          <w:sz w:val="24"/>
        </w:rPr>
        <w:t>их</w:t>
      </w:r>
      <w:r>
        <w:rPr>
          <w:rFonts w:ascii="Arial" w:hAnsi="Arial"/>
          <w:sz w:val="24"/>
        </w:rPr>
        <w:t xml:space="preserve"> деятельном раскаянии.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pStyle w:val="2"/>
        <w:rPr>
          <w:sz w:val="24"/>
        </w:rPr>
      </w:pPr>
      <w:r>
        <w:rPr>
          <w:sz w:val="24"/>
        </w:rPr>
        <w:t>Пример из судебной практики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Постановление президиума Верховного суда</w:t>
      </w:r>
      <w:r>
        <w:rPr>
          <w:rStyle w:val="a5"/>
          <w:rFonts w:ascii="Arial" w:hAnsi="Arial"/>
          <w:sz w:val="24"/>
        </w:rPr>
        <w:footnoteReference w:id="1"/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Республики Мордовия от 27 ноября 1997 г.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"Уголовное дело в отношении лица прекращено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связи с его деятельным раскаянием"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(Извлечение)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Торбеевским районным судом Республики Мордовия 14 июля 1997 г. Агафонова осуждена по ч.1 ст.159 УК РФ к штрафу в размере 16 988 тыс. рублей, по ч.3 ст.327 УК РФ к штрафу в размере 8349 тыс. рублей, на основании ст.69 УК РФ путем частичного сложения наказаний окончательно ей определено наказание в виде штрафа в размере 18 млн. рублей.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Агафонова признана виновной в том, что, являясь пенсионером по возрасту, в январе 1996 г. путем обмана, преследуя корыстную цель - приобретение права на 50-процентную скидку при оплате проездных документов на проезд по железной дороге и в автобусах междугородного сообщения, ввела в заблуждение работников отдела социальной защиты населения Октябрьского района г.Саранска, устно уведомив их о том, что она - инвалид II группы и этот факт может подтвердить имеющейся у нее дома справкой. В связи с этим ей в пенсионном удостоверении незаконно был поставлен штамп и сделана запись об инвалидности II группы, что предоставило ей право на приобретение проездных документов по льготному тарифу с 50-процентной скидкой.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Впоследствии Агафонова трижды использовала пенсионное удостоверение с незаконной отметкой, дающей право на льготы, для приобретения проездных документов при поездках железнодорожным транспортом из г.Саранска в г.Москву и обратно 14, 18 и 23 февраля 1997 г., причинив своими действиями Министерству путей сообщения Российской Федерации ущерб на общую сумму 117 800 рублей.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Судебная коллегия по уголовным делам Верховного суда Республики Мордовия приговор изменила, переквалифицировав действия Агафоновой с ч.1 ст.159 УК РФ на ч.1 ст.165 УК РФ, по которой назначила ей наказание с применением ст.64 УК РФ в виде штрафа в размере 2 087 250 рублей. В соответствии со ст.69 УК РФ по совокупности преступлений путем поглощения менее строгого наказания более строгим окончательно назначила наказание в виде штрафа в размере 8349 тыс. рублей, в остальном приговор оставила без изменения.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Заместитель Председателя Верховного Суда РФ в протесте поставил вопрос об отмене судебных постановлений и прекращении производства по делу на основании ст.75 УК РФ.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Президиум Верховного суда Республики Мордовия 27 ноября 1997 г. протест удовлетворил, указав следующее.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Фактические обстоятельства дела судом установлены правильно. Действия Агафоновой квалифицированы по ч.1 ст.165, ч.3 ст.327 УК РФ в соответствии с требованиями закона.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Вместе с тем суд не принял во внимание, что Агафонова имеет преклонный возраст, является пенсионером по старости и получает пенсию в размере 287 807 рублей, совершенное ею впервые преступление - небольшой тяжести, в содеянном она раскаялась, оказывала помощь следствию в раскрытии преступления, возместила причиненный ущерб.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Эти обстоятельства дают основание для освобождения Агафоновой от уголовной ответственности в связи с ее деятельным раскаянием.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Освобождение от уголовной ответственности в связи с примирением с потерпевшим.</w:t>
      </w:r>
    </w:p>
    <w:p w:rsidR="00F413CC" w:rsidRDefault="00F413CC">
      <w:pPr>
        <w:jc w:val="center"/>
        <w:rPr>
          <w:rFonts w:ascii="Arial" w:hAnsi="Arial"/>
          <w:bCs/>
          <w:sz w:val="24"/>
        </w:rPr>
      </w:pPr>
    </w:p>
    <w:p w:rsidR="00F413CC" w:rsidRDefault="00F413C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Статья 76 УК</w:t>
      </w:r>
    </w:p>
    <w:p w:rsidR="00F413CC" w:rsidRDefault="00F413CC">
      <w:pPr>
        <w:pStyle w:val="a3"/>
        <w:rPr>
          <w:b/>
          <w:bCs/>
          <w:i w:val="0"/>
          <w:sz w:val="24"/>
        </w:rPr>
      </w:pPr>
      <w:r>
        <w:rPr>
          <w:b/>
          <w:bCs/>
          <w:i w:val="0"/>
          <w:sz w:val="24"/>
        </w:rPr>
        <w:t>Лицо, впервые совершившее преступление небольшой тяжести, может быть освобождено от уголовной ответственности, если оно примирилось с потерпевшим и загладило причиненный потер</w:t>
      </w:r>
      <w:r>
        <w:rPr>
          <w:b/>
          <w:bCs/>
          <w:i w:val="0"/>
          <w:sz w:val="24"/>
        </w:rPr>
        <w:softHyphen/>
        <w:t>певшему вред.</w:t>
      </w:r>
    </w:p>
    <w:p w:rsidR="00F413CC" w:rsidRDefault="00F413CC">
      <w:pPr>
        <w:rPr>
          <w:rFonts w:ascii="Arial" w:hAnsi="Arial"/>
          <w:b/>
          <w:bCs/>
          <w:sz w:val="24"/>
        </w:rPr>
      </w:pP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Для российского уголовного законодательства такой вид освобождения от уголовной ответственности вводится впервые. Примирение сторон предусмотрено ст. 27 УПК РСФСР 1960 г., однако эта статья связывает возможность примирения лишь с тремя видами преступлений, дела по которым возбуждаются толь</w:t>
      </w:r>
      <w:r>
        <w:rPr>
          <w:rFonts w:ascii="Arial" w:hAnsi="Arial"/>
          <w:sz w:val="24"/>
        </w:rPr>
        <w:softHyphen/>
        <w:t>ко по жалобе потерпевшего, то есть по делам частного обвинения.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Основаниями освобождения от уголовной ответственности, предусмотренными данной статьей, являются: а) совер</w:t>
      </w:r>
      <w:r>
        <w:rPr>
          <w:rFonts w:ascii="Arial" w:hAnsi="Arial"/>
          <w:sz w:val="24"/>
        </w:rPr>
        <w:softHyphen/>
        <w:t>шение преступления небольшой тяжести, б) совершение такого преступления впервые, в) заглаживание вреда и г) примирение с потерпевшим.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  <w:szCs w:val="24"/>
        </w:rPr>
      </w:pP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Отличие этого вида освобождения заключается в указании закона на примирение лица, совершившего преступ</w:t>
      </w:r>
      <w:r>
        <w:rPr>
          <w:rFonts w:ascii="Arial" w:hAnsi="Arial"/>
          <w:sz w:val="24"/>
        </w:rPr>
        <w:softHyphen/>
        <w:t>ление, с потерпевшим. Следовательно, законодатель ставит при</w:t>
      </w:r>
      <w:r>
        <w:rPr>
          <w:rFonts w:ascii="Arial" w:hAnsi="Arial"/>
          <w:sz w:val="24"/>
        </w:rPr>
        <w:softHyphen/>
        <w:t>менение этого вида освобождения в зависимость от волеизъявле</w:t>
      </w:r>
      <w:r>
        <w:rPr>
          <w:rFonts w:ascii="Arial" w:hAnsi="Arial"/>
          <w:sz w:val="24"/>
        </w:rPr>
        <w:softHyphen/>
        <w:t>ния потерпевшего, то есть лица, которому был причинен ущерб. Такое примирение может иметь место в случаях, например, кражи, совершенной несовершеннолетним у родителей или других род</w:t>
      </w:r>
      <w:r>
        <w:rPr>
          <w:rFonts w:ascii="Arial" w:hAnsi="Arial"/>
          <w:sz w:val="24"/>
        </w:rPr>
        <w:softHyphen/>
        <w:t>ственников, или причинения имущественного вреда соседу и других подобных обстоятельствах, когда проведение уголовного процесса в связи с совершенным преступлением становится оче</w:t>
      </w:r>
      <w:r>
        <w:rPr>
          <w:rFonts w:ascii="Arial" w:hAnsi="Arial"/>
          <w:sz w:val="24"/>
        </w:rPr>
        <w:softHyphen/>
        <w:t>видно нецелесообразным.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  <w:szCs w:val="24"/>
        </w:rPr>
      </w:pP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Порядок оформления факта примирения устанавливается уголовно-процессуальным законодательством. В нем определяет</w:t>
      </w:r>
      <w:r>
        <w:rPr>
          <w:rFonts w:ascii="Arial" w:hAnsi="Arial"/>
          <w:sz w:val="24"/>
        </w:rPr>
        <w:softHyphen/>
        <w:t>ся также круг лиц, которые могут выразить желание о таком примирении, в особенности в случаях, когда вред был причинен лицу, не обладающему дееспособностью.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413CC" w:rsidRDefault="00F413CC">
      <w:pPr>
        <w:pStyle w:val="20"/>
        <w:rPr>
          <w:sz w:val="24"/>
        </w:rPr>
      </w:pPr>
      <w:r>
        <w:rPr>
          <w:rStyle w:val="a8"/>
          <w:rFonts w:cs="Times New Roman"/>
          <w:noProof/>
          <w:sz w:val="24"/>
          <w:szCs w:val="20"/>
        </w:rPr>
        <w:t>777</w:t>
      </w:r>
      <w:r>
        <w:rPr>
          <w:sz w:val="24"/>
        </w:rPr>
        <w:t>К. обвинялся в совершении преступления, предусмотренного ч.1 ст.167 УК (умышленное уничтожение или повреждение имущества). В суде он пояснил, что проживал на втором этаже дома, под ним располагался магазин оргтехники. Окна квартиры постоянно освещались мигающей световой рекламой, и ночью спать было невозможно. В состоянии стресса К. перерубил электропровод, ведущий к осветительным приборам рекламы. В суде представитель магазина предложил обвиняемому возместить причиненный ущерб и примириться. Убедившись в добросовестности намерений подсудимого возместить ущерб, представитель потерпевшей стороны подал заявление с просьбой о прекращении уголовного дела в связи с примирением с потерпевшим. Судом дело было прекращено со ссылками на ст.76 УК и ст.9 УПК.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Освобождение от уголовной ответственности в связи с изменением обстановки.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Статья 77 УК</w:t>
      </w:r>
    </w:p>
    <w:p w:rsidR="00F413CC" w:rsidRDefault="00F413CC">
      <w:pPr>
        <w:pStyle w:val="a6"/>
        <w:spacing w:before="0"/>
        <w:ind w:firstLine="0"/>
        <w:rPr>
          <w:sz w:val="24"/>
        </w:rPr>
      </w:pPr>
      <w:r>
        <w:rPr>
          <w:sz w:val="24"/>
        </w:rPr>
        <w:t>Лицо, впервые совершившее преступление небольшой или средней тяжести, может быть освобождено от уголовной ответствен</w:t>
      </w:r>
      <w:r>
        <w:rPr>
          <w:sz w:val="24"/>
        </w:rPr>
        <w:softHyphen/>
        <w:t>ности, если будет установлено, что вследствие изменения обста</w:t>
      </w:r>
      <w:r>
        <w:rPr>
          <w:sz w:val="24"/>
        </w:rPr>
        <w:softHyphen/>
        <w:t>новки это лицо или совершенное им деяние перестали быть обще</w:t>
      </w:r>
      <w:r>
        <w:rPr>
          <w:sz w:val="24"/>
        </w:rPr>
        <w:softHyphen/>
        <w:t>ственно опасными.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Освобождение от уголовной ответственности, предусмотрен</w:t>
      </w:r>
      <w:r>
        <w:rPr>
          <w:rFonts w:ascii="Arial" w:hAnsi="Arial"/>
          <w:sz w:val="24"/>
        </w:rPr>
        <w:softHyphen/>
        <w:t>ное данной статьей, было известно и прежде. Однако в новом УК сфера его применения значительно сужена вследствие введения двух ограничивающих признаков: во-первых, этот вид освобождения может применяться только к лицам, совершившим преступления небольшой или средней тяжести, и во-вторых, при совершении преступления впервые.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Основанием применения рассматриваемого вида освобож</w:t>
      </w:r>
      <w:r>
        <w:rPr>
          <w:rFonts w:ascii="Arial" w:hAnsi="Arial"/>
          <w:sz w:val="24"/>
        </w:rPr>
        <w:softHyphen/>
        <w:t>дения является такое изменение обстановки, вследствие которого либо совершенное деяние к моменту его рассмотрения органами правосудия перестало быть общественно опасным, либо лицо, совершившее такое преступление, к указанному времени переста</w:t>
      </w:r>
      <w:r>
        <w:rPr>
          <w:rFonts w:ascii="Arial" w:hAnsi="Arial"/>
          <w:sz w:val="24"/>
        </w:rPr>
        <w:softHyphen/>
        <w:t>ло быть общественно опасным. В связи с этим теряет всякий смысл как осуждение такого лица, так и применение к нему меры наказания.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Изменение обстановки, указанное в законе, следует пони</w:t>
      </w:r>
      <w:r>
        <w:rPr>
          <w:rFonts w:ascii="Arial" w:hAnsi="Arial"/>
          <w:sz w:val="24"/>
        </w:rPr>
        <w:softHyphen/>
        <w:t>мать достаточно широко. Это может быть изменение такого мас</w:t>
      </w:r>
      <w:r>
        <w:rPr>
          <w:rFonts w:ascii="Arial" w:hAnsi="Arial"/>
          <w:sz w:val="24"/>
        </w:rPr>
        <w:softHyphen/>
        <w:t>штаба, как процесс экономической, социальной и политической перестройки, происходящий в России, но это может быть и изменение в отдельном регионе, или в отдельном учреждении, предприятии, которое прежде было, например, государственным, а стало акционерным обществом закрытого типа.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Эта статья может применяться только при совершении преступления небольшой или средней тяжести, то есть такого деяния, которое по закону наказывается не строже пяти лет лишения свободы включительно. К лицам, совершившим тяжкие и особо тяжкие преступ</w:t>
      </w:r>
      <w:r>
        <w:rPr>
          <w:rFonts w:ascii="Arial" w:hAnsi="Arial"/>
          <w:sz w:val="24"/>
        </w:rPr>
        <w:softHyphen/>
        <w:t>ления, этот вид освобождения применяться не может.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В случаях, когда в результате изменения обстановки преступ</w:t>
      </w:r>
      <w:r>
        <w:rPr>
          <w:rFonts w:ascii="Arial" w:hAnsi="Arial"/>
          <w:sz w:val="24"/>
        </w:rPr>
        <w:softHyphen/>
        <w:t>ление небольшой или средней тяжести перестает быть обществен</w:t>
      </w:r>
      <w:r>
        <w:rPr>
          <w:rFonts w:ascii="Arial" w:hAnsi="Arial"/>
          <w:sz w:val="24"/>
        </w:rPr>
        <w:softHyphen/>
        <w:t>но опасным, речь идет об утрате этого признака не всеми преступ</w:t>
      </w:r>
      <w:r>
        <w:rPr>
          <w:rFonts w:ascii="Arial" w:hAnsi="Arial"/>
          <w:sz w:val="24"/>
        </w:rPr>
        <w:softHyphen/>
        <w:t>лениями этого вида (в таком случае должен быть поставлен вопрос о его декриминализации), а только деяния, совершенного в дан</w:t>
      </w:r>
      <w:r>
        <w:rPr>
          <w:rFonts w:ascii="Arial" w:hAnsi="Arial"/>
          <w:sz w:val="24"/>
        </w:rPr>
        <w:softHyphen/>
        <w:t>ном конкретном случае.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Освобождение от уголовной ответственности может</w:t>
      </w:r>
      <w:r>
        <w:rPr>
          <w:rFonts w:ascii="Arial" w:hAnsi="Arial"/>
          <w:bCs/>
          <w:sz w:val="24"/>
        </w:rPr>
        <w:t xml:space="preserve"> иметь </w:t>
      </w:r>
      <w:r>
        <w:rPr>
          <w:rFonts w:ascii="Arial" w:hAnsi="Arial"/>
          <w:sz w:val="24"/>
        </w:rPr>
        <w:t>место и в том случае, когда в результате изменения обстановки лицо перестало быть общественно опасным. Закон имеет в виду случаи, когда между временем совершения преступления и време</w:t>
      </w:r>
      <w:r>
        <w:rPr>
          <w:rFonts w:ascii="Arial" w:hAnsi="Arial"/>
          <w:sz w:val="24"/>
        </w:rPr>
        <w:softHyphen/>
        <w:t>нем его расследования или рассмотрения в суде прошел опреде</w:t>
      </w:r>
      <w:r>
        <w:rPr>
          <w:rFonts w:ascii="Arial" w:hAnsi="Arial"/>
          <w:sz w:val="24"/>
        </w:rPr>
        <w:softHyphen/>
        <w:t>ленный период времени, в процессе которого лицо оказалось в иной обстановке. Например, лицо, в отношении которого было возбуждено уголовное дело по ч. 1 ст. 213 (хулиганство), было затем призвано на действительную военную службу и показало себя там с хорошей стороны. В таком случае можно признать,</w:t>
      </w:r>
      <w:r>
        <w:rPr>
          <w:rFonts w:ascii="Arial" w:hAnsi="Arial"/>
          <w:bCs/>
          <w:sz w:val="24"/>
        </w:rPr>
        <w:t xml:space="preserve"> что </w:t>
      </w:r>
      <w:r>
        <w:rPr>
          <w:rFonts w:ascii="Arial" w:hAnsi="Arial"/>
          <w:sz w:val="24"/>
        </w:rPr>
        <w:t>в новых условиях вследствие изменения обстановки такое лицо не нуждается в применении к нему принудительного исправления уголовно-правовыми средствами.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  <w:szCs w:val="24"/>
        </w:rPr>
      </w:pPr>
    </w:p>
    <w:p w:rsidR="00F413CC" w:rsidRDefault="00F413C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413CC" w:rsidRDefault="00F413CC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2"/>
        </w:rPr>
        <w:t>Случай из практики.</w:t>
      </w:r>
      <w:r>
        <w:rPr>
          <w:rFonts w:ascii="Arial" w:hAnsi="Arial" w:cs="Arial"/>
          <w:sz w:val="24"/>
          <w:szCs w:val="22"/>
        </w:rPr>
        <w:t xml:space="preserve"> Руководитель торгового дома С. был привлечен к уголовной ответственности на основании ч.1 ст.199 УК - в связи с уклонением от уплаты налога с организации.</w:t>
      </w:r>
    </w:p>
    <w:p w:rsidR="00F413CC" w:rsidRDefault="00F413CC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2"/>
        </w:rPr>
        <w:t>За неуплату налогов (в общей сложности 88 тыс. руб.) ему грозило лишение свободы сроком до трех лет.</w:t>
      </w:r>
    </w:p>
    <w:p w:rsidR="00F413CC" w:rsidRDefault="00F413CC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2"/>
        </w:rPr>
        <w:t>В суде подсудимый и его адвокат представили документы, свидетельствовавшие о том, что С. безвозмездно перечислил местному Дому ребенка 110 тыс. руб. в виде пожертвований. Одновременно С. представил суду обязательство об уплате недоимки по налогам.</w:t>
      </w:r>
    </w:p>
    <w:p w:rsidR="00F413CC" w:rsidRDefault="00F413CC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Суд вынес подсудимому обвинительный приговор, признав его виновным, но освободил от ответственности "в связи с изменением обстановки" согласно ст.77 УК и ст.6 УПК.</w:t>
      </w:r>
    </w:p>
    <w:p w:rsidR="00F413CC" w:rsidRDefault="00F413CC">
      <w:pPr>
        <w:rPr>
          <w:rFonts w:ascii="Arial" w:hAnsi="Arial" w:cs="Arial"/>
          <w:sz w:val="24"/>
          <w:szCs w:val="22"/>
        </w:rPr>
      </w:pPr>
    </w:p>
    <w:p w:rsidR="00F413CC" w:rsidRDefault="00F413CC">
      <w:pPr>
        <w:rPr>
          <w:rFonts w:ascii="Arial" w:hAnsi="Arial" w:cs="Arial"/>
          <w:sz w:val="24"/>
          <w:szCs w:val="22"/>
        </w:rPr>
      </w:pPr>
    </w:p>
    <w:p w:rsidR="00F413CC" w:rsidRDefault="00F413C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Освобождение от уголовной ответственности в связи с истечением срока давности.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Статья 78 УК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noProof/>
          <w:sz w:val="24"/>
        </w:rPr>
        <w:t>1.</w:t>
      </w:r>
      <w:r>
        <w:rPr>
          <w:rFonts w:ascii="Arial" w:hAnsi="Arial"/>
          <w:b/>
          <w:bCs/>
          <w:iCs/>
          <w:sz w:val="24"/>
        </w:rPr>
        <w:t xml:space="preserve"> Лицо освобождается от уголовной ответственности, если со дня совершения преступления истекли следующие сроки: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sz w:val="24"/>
        </w:rPr>
        <w:t>а) два года после совершения преступления небольшой тяжести;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sz w:val="24"/>
        </w:rPr>
        <w:t>б) шесть лет после совершения преступления средней тяжести;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sz w:val="24"/>
        </w:rPr>
        <w:t>в) десять лет после совершения тяжкого преступления;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sz w:val="24"/>
        </w:rPr>
        <w:t>г) пятнадцать лет после совершения особо тяжкого преступ</w:t>
      </w:r>
      <w:r>
        <w:rPr>
          <w:rFonts w:ascii="Arial" w:hAnsi="Arial"/>
          <w:b/>
          <w:bCs/>
          <w:iCs/>
          <w:sz w:val="24"/>
        </w:rPr>
        <w:softHyphen/>
        <w:t>ления.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noProof/>
          <w:sz w:val="24"/>
        </w:rPr>
        <w:t>2.</w:t>
      </w:r>
      <w:r>
        <w:rPr>
          <w:rFonts w:ascii="Arial" w:hAnsi="Arial"/>
          <w:b/>
          <w:bCs/>
          <w:iCs/>
          <w:sz w:val="24"/>
        </w:rPr>
        <w:t xml:space="preserve"> Сроки давности исчисляются со дня совершения преступления и до момента вступления приговора суда в законную силу. В случае совершения лицом нового преступления сроки давности по каждому преступлению исчисляются самостоятельно.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noProof/>
          <w:sz w:val="24"/>
        </w:rPr>
        <w:t>3.</w:t>
      </w:r>
      <w:r>
        <w:rPr>
          <w:rFonts w:ascii="Arial" w:hAnsi="Arial"/>
          <w:b/>
          <w:bCs/>
          <w:iCs/>
          <w:sz w:val="24"/>
        </w:rPr>
        <w:t xml:space="preserve"> Течение сроков давности приостанавливается, если лицо, совершившее преступление, уклоняется от следствия или суда. В этом случае течение сроков давности возобновляется с момента задержания указанного лица или явки его с повинной.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noProof/>
          <w:sz w:val="24"/>
        </w:rPr>
        <w:t xml:space="preserve"> 4.</w:t>
      </w:r>
      <w:r>
        <w:rPr>
          <w:rFonts w:ascii="Arial" w:hAnsi="Arial"/>
          <w:b/>
          <w:bCs/>
          <w:iCs/>
          <w:sz w:val="24"/>
        </w:rPr>
        <w:t xml:space="preserve"> Вопрос о применении сроков давности к лицу, совершившему преступление, наказуемое смертной казнью или пожизненным ли</w:t>
      </w:r>
      <w:r>
        <w:rPr>
          <w:rFonts w:ascii="Arial" w:hAnsi="Arial"/>
          <w:b/>
          <w:bCs/>
          <w:iCs/>
          <w:sz w:val="24"/>
        </w:rPr>
        <w:softHyphen/>
        <w:t>шением свободы, решается судом. Если суд не сочтет возможным освободить указанное лицо от уголовной ответственности в связи с истечением сроков давности, то смертная казнь и пожизненное лишение свободы не применяются.</w:t>
      </w:r>
    </w:p>
    <w:p w:rsidR="00F413CC" w:rsidRDefault="00F413CC">
      <w:pPr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noProof/>
          <w:sz w:val="24"/>
        </w:rPr>
        <w:t xml:space="preserve">       5.</w:t>
      </w:r>
      <w:r>
        <w:rPr>
          <w:rFonts w:ascii="Arial" w:hAnsi="Arial"/>
          <w:b/>
          <w:bCs/>
          <w:iCs/>
          <w:sz w:val="24"/>
        </w:rPr>
        <w:t xml:space="preserve"> К лицам, совершившим преступления против мира и безопас</w:t>
      </w:r>
      <w:r>
        <w:rPr>
          <w:rFonts w:ascii="Arial" w:hAnsi="Arial"/>
          <w:b/>
          <w:bCs/>
          <w:iCs/>
          <w:sz w:val="24"/>
        </w:rPr>
        <w:softHyphen/>
        <w:t>ности человечества, предусмотренные статьями 353, 356, 357 и 358 настоящего Кодекса, сроки давности не применяются.</w:t>
      </w:r>
    </w:p>
    <w:p w:rsidR="00F413CC" w:rsidRDefault="00F413CC">
      <w:pPr>
        <w:rPr>
          <w:rFonts w:ascii="Arial" w:hAnsi="Arial"/>
          <w:iCs/>
          <w:sz w:val="24"/>
        </w:rPr>
      </w:pPr>
    </w:p>
    <w:p w:rsidR="00F413CC" w:rsidRDefault="00F413CC">
      <w:pPr>
        <w:pStyle w:val="21"/>
        <w:ind w:firstLine="0"/>
        <w:rPr>
          <w:sz w:val="24"/>
        </w:rPr>
      </w:pPr>
      <w:r>
        <w:rPr>
          <w:sz w:val="24"/>
        </w:rPr>
        <w:t>Основанием применения рассматриваемого вида освобож</w:t>
      </w:r>
      <w:r>
        <w:rPr>
          <w:sz w:val="24"/>
        </w:rPr>
        <w:softHyphen/>
        <w:t>дения от уголовной ответственности является истечение опреде</w:t>
      </w:r>
      <w:r>
        <w:rPr>
          <w:sz w:val="24"/>
        </w:rPr>
        <w:softHyphen/>
        <w:t>ленных сроков после совершения лицом преступления, если это лицо не уклонялось специально от уголовной ответственности и наказания.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Для освобождения от уголовной ответственности за давностью при совершении пре</w:t>
      </w:r>
      <w:r>
        <w:rPr>
          <w:rFonts w:ascii="Arial" w:hAnsi="Arial"/>
          <w:sz w:val="24"/>
        </w:rPr>
        <w:softHyphen/>
        <w:t>ступления небольшой тяжести срок давности равен 2 годам, преступления средней тяжести — 6 годам, тяжкого преступле</w:t>
      </w:r>
      <w:r>
        <w:rPr>
          <w:rFonts w:ascii="Arial" w:hAnsi="Arial"/>
          <w:sz w:val="24"/>
        </w:rPr>
        <w:softHyphen/>
        <w:t>ния — 10 годам, при совершении особо тяжкого преступления — 15 годам.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В данной статье решен вопрос, ранее бывший предметом дискуссий, о начальном и конечном моментах исчис</w:t>
      </w:r>
      <w:r>
        <w:rPr>
          <w:rFonts w:ascii="Arial" w:hAnsi="Arial"/>
          <w:sz w:val="24"/>
        </w:rPr>
        <w:softHyphen/>
        <w:t>ления давностного срока. В ч. 2 этой статьи указывается, что начальным моментом исчисления давностного срока является день совершения преступления. В соответствии с ч. 2 ст. 9 Уголовного Кодекса временем совершения преступления является время совершения соответствующего действия (бездействия) не</w:t>
      </w:r>
      <w:r>
        <w:rPr>
          <w:rFonts w:ascii="Arial" w:hAnsi="Arial"/>
          <w:sz w:val="24"/>
        </w:rPr>
        <w:softHyphen/>
        <w:t xml:space="preserve">зависимо от времени наступления последствий. Следовательно,  срок давности при совершении, например, убийства начинает течь </w:t>
      </w:r>
      <w:r>
        <w:rPr>
          <w:rFonts w:ascii="Arial" w:hAnsi="Arial"/>
          <w:bCs/>
          <w:sz w:val="24"/>
        </w:rPr>
        <w:t>со</w:t>
      </w:r>
      <w:r>
        <w:rPr>
          <w:rFonts w:ascii="Arial" w:hAnsi="Arial"/>
          <w:sz w:val="24"/>
        </w:rPr>
        <w:t xml:space="preserve"> дня причинения потерпевшему смертельного ранения, а не со дня наступления его смерти.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 определении начального момента течения срока давности следует учитывать специфику длящихся и продолжаемых преступ</w:t>
      </w:r>
      <w:r>
        <w:rPr>
          <w:rFonts w:ascii="Arial" w:hAnsi="Arial"/>
          <w:sz w:val="24"/>
        </w:rPr>
        <w:softHyphen/>
        <w:t>лений. В этом отношении в полной мере сохраняет силу разъяс</w:t>
      </w:r>
      <w:r>
        <w:rPr>
          <w:rFonts w:ascii="Arial" w:hAnsi="Arial"/>
          <w:sz w:val="24"/>
        </w:rPr>
        <w:softHyphen/>
        <w:t>нение, данное в постановлении Пленума Верховного Суда СССР «Об условиях применения давности и амнистии к длящимся и продолжаемым преступлениям» от 4 марта 1929 г. с изменениями, внесенными постановлением Пленума от 14 марта 1963 г. (Бюл. ВС СССР, 1963, № 3). В соответствии с этим разъяснением срок давности по длящимся преступлениям начинает течь с того мо</w:t>
      </w:r>
      <w:r>
        <w:rPr>
          <w:rFonts w:ascii="Arial" w:hAnsi="Arial"/>
          <w:sz w:val="24"/>
        </w:rPr>
        <w:softHyphen/>
        <w:t>мента, когда лицо явилось с повинной или оно было задержано, а при продолжаемых преступлениях срок давности начинает течь с момента исполнения последнего деяния, образующего</w:t>
      </w:r>
      <w:r>
        <w:rPr>
          <w:rFonts w:ascii="Arial" w:hAnsi="Arial"/>
          <w:bCs/>
          <w:sz w:val="24"/>
        </w:rPr>
        <w:t xml:space="preserve"> это</w:t>
      </w:r>
      <w:r>
        <w:rPr>
          <w:rFonts w:ascii="Arial" w:hAnsi="Arial"/>
          <w:sz w:val="24"/>
        </w:rPr>
        <w:t xml:space="preserve"> про</w:t>
      </w:r>
      <w:r>
        <w:rPr>
          <w:rFonts w:ascii="Arial" w:hAnsi="Arial"/>
          <w:sz w:val="24"/>
        </w:rPr>
        <w:softHyphen/>
        <w:t>должаемое преступление.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Законодатель изменил существовавшую до</w:t>
      </w:r>
      <w:r>
        <w:rPr>
          <w:rFonts w:ascii="Arial" w:hAnsi="Arial"/>
          <w:bCs/>
          <w:sz w:val="24"/>
        </w:rPr>
        <w:t xml:space="preserve"> сего</w:t>
      </w:r>
      <w:r>
        <w:rPr>
          <w:rFonts w:ascii="Arial" w:hAnsi="Arial"/>
          <w:sz w:val="24"/>
        </w:rPr>
        <w:t xml:space="preserve"> времени практику исчисления конечного момента давностного срока и установил, что его течение не заканчивается в момент привлече</w:t>
      </w:r>
      <w:r>
        <w:rPr>
          <w:rFonts w:ascii="Arial" w:hAnsi="Arial"/>
          <w:sz w:val="24"/>
        </w:rPr>
        <w:softHyphen/>
        <w:t>ния лица в качестве обвиняемого. Давностный срок продолжает течь и в период предварительного расследования и рассмотрения дела в суде и заканчивается лишь в день вступления приговора суда в законную силу. Это указание закона основано на принципе справедливости  и берет под защиту лиц, уголовные дела которых неоправданно долго находились в органах предварительного следствия или в суде. По новому УК срок давности может истечь и до вынесения обвинительного приговора суда, и тогда лицо подлежит освобождению от уголовной ответст</w:t>
      </w:r>
      <w:r>
        <w:rPr>
          <w:rFonts w:ascii="Arial" w:hAnsi="Arial"/>
          <w:sz w:val="24"/>
        </w:rPr>
        <w:softHyphen/>
        <w:t>венности по рассматриваемому основанию, в какой бы стадии уголовного процесса ни находилось его уголовное дело.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Новый закон, в отличие от прежнего, не предусматривает прерывания течения давности, даже если лицо совершает новое преступление. В соответствии с ч. 2 данной статьи,</w:t>
      </w:r>
      <w:r>
        <w:rPr>
          <w:rFonts w:ascii="Arial" w:hAnsi="Arial"/>
          <w:bCs/>
          <w:sz w:val="24"/>
        </w:rPr>
        <w:t xml:space="preserve"> в этом</w:t>
      </w:r>
      <w:r>
        <w:rPr>
          <w:rFonts w:ascii="Arial" w:hAnsi="Arial"/>
          <w:sz w:val="24"/>
        </w:rPr>
        <w:t xml:space="preserve"> случае давностные сроки за оба преступления текут самосто</w:t>
      </w:r>
      <w:r>
        <w:rPr>
          <w:rFonts w:ascii="Arial" w:hAnsi="Arial"/>
          <w:sz w:val="24"/>
        </w:rPr>
        <w:softHyphen/>
        <w:t>ятельно. Это новое законоположение введено для того, чтобы прежде всего исключить обязанность правоохранительных орга</w:t>
      </w:r>
      <w:r>
        <w:rPr>
          <w:rFonts w:ascii="Arial" w:hAnsi="Arial"/>
          <w:sz w:val="24"/>
        </w:rPr>
        <w:softHyphen/>
        <w:t>нов в каждом случае применения давности искать доказательства того, что лицо, у которого истек срок давности, не совершило в этот период нового преступления указанной в УК. тяжести. Кроме того, полное возобновление течения срока давности при соверше</w:t>
      </w:r>
      <w:r>
        <w:rPr>
          <w:rFonts w:ascii="Arial" w:hAnsi="Arial"/>
          <w:sz w:val="24"/>
        </w:rPr>
        <w:softHyphen/>
        <w:t>нии нового преступления усугубляет трудности доказывания этого первого преступления, а в ряде случаев делает неэффективным и нецелесообразным и наказание за него.</w:t>
      </w:r>
    </w:p>
    <w:p w:rsidR="00F413CC" w:rsidRDefault="00F413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По УК 1996 г. в случае совершения нового преступления давностные сроки по каждому преступлению текут самостоятель</w:t>
      </w:r>
      <w:r>
        <w:rPr>
          <w:rFonts w:ascii="Arial" w:hAnsi="Arial"/>
          <w:sz w:val="24"/>
        </w:rPr>
        <w:softHyphen/>
        <w:t>но и их размер зависит от категории совершенных преступлений.</w:t>
      </w:r>
    </w:p>
    <w:p w:rsidR="00F413CC" w:rsidRDefault="00F413CC">
      <w:pPr>
        <w:rPr>
          <w:rFonts w:ascii="Arial" w:hAnsi="Arial"/>
          <w:sz w:val="24"/>
        </w:rPr>
      </w:pP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В ч. 4 данной статьи сформулировано положение, известное и прежнему законодательству. Здесь определяются дей</w:t>
      </w:r>
      <w:r>
        <w:rPr>
          <w:rFonts w:ascii="Arial" w:hAnsi="Arial"/>
          <w:sz w:val="24"/>
        </w:rPr>
        <w:softHyphen/>
        <w:t>ствия суда в отношении лиц, совершивших преступления, нака</w:t>
      </w:r>
      <w:r>
        <w:rPr>
          <w:rFonts w:ascii="Arial" w:hAnsi="Arial"/>
          <w:sz w:val="24"/>
        </w:rPr>
        <w:softHyphen/>
        <w:t>зуемые смертной казнью или (в соответствии с новым УК) пожиз</w:t>
      </w:r>
      <w:r>
        <w:rPr>
          <w:rFonts w:ascii="Arial" w:hAnsi="Arial"/>
          <w:sz w:val="24"/>
        </w:rPr>
        <w:softHyphen/>
        <w:t>ненным лишением свободы. Речь идет о пяти преступлениях, санкции за совершение которых предусматривают смертную казнь или в качестве альтернативы — пожизненное лишение свобо</w:t>
      </w:r>
      <w:r>
        <w:rPr>
          <w:rFonts w:ascii="Arial" w:hAnsi="Arial"/>
          <w:sz w:val="24"/>
        </w:rPr>
        <w:softHyphen/>
        <w:t>ды, - это ст.ст.105, 277, 295, 317 и 337 УК.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Если после совершения этих преступлений истекли 15 лет,</w:t>
      </w:r>
      <w:r>
        <w:rPr>
          <w:rFonts w:ascii="Arial" w:hAnsi="Arial"/>
          <w:bCs/>
          <w:sz w:val="24"/>
        </w:rPr>
        <w:t xml:space="preserve"> то </w:t>
      </w:r>
      <w:r>
        <w:rPr>
          <w:rFonts w:ascii="Arial" w:hAnsi="Arial"/>
          <w:sz w:val="24"/>
        </w:rPr>
        <w:t>вопрос об освобождении лица от уголовной ответственности ре</w:t>
      </w:r>
      <w:r>
        <w:rPr>
          <w:rFonts w:ascii="Arial" w:hAnsi="Arial"/>
          <w:sz w:val="24"/>
        </w:rPr>
        <w:softHyphen/>
        <w:t>шается по усмотрению суда. Если суд не сочтет возможным применить давность (например, при совершении убийства с особой жестокостью), то он выносит обвинительный приговор, но в качестве меры наказания может назначить только лишение сво</w:t>
      </w:r>
      <w:r>
        <w:rPr>
          <w:rFonts w:ascii="Arial" w:hAnsi="Arial"/>
          <w:sz w:val="24"/>
        </w:rPr>
        <w:softHyphen/>
        <w:t>боды на определенный срок. Размер срока зависит от тяжести совершенного преступления и других обстоятельств, учитываемых при назначении наказания, но он не может превышать 20 лет, то есть максимума по этому виду наказания.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Часть 5 данной статьи формулирует положения относительно неприменения срока давности к лицам, совершив</w:t>
      </w:r>
      <w:r>
        <w:rPr>
          <w:rFonts w:ascii="Arial" w:hAnsi="Arial"/>
          <w:sz w:val="24"/>
        </w:rPr>
        <w:softHyphen/>
        <w:t>шим преступления против мира и безопасности человечества- Эти нормы были приняты еще Указом Президиума Верховного Совета СССР от 4 марта 1965 г. (Ведомости СССР, 1965, № 10, ст. 123), но не были кодифицированы. Речь идет о лицах, участвовавших в планировании, подготовке, развязывании или ведении агрессив</w:t>
      </w:r>
      <w:r>
        <w:rPr>
          <w:rFonts w:ascii="Arial" w:hAnsi="Arial"/>
          <w:sz w:val="24"/>
        </w:rPr>
        <w:softHyphen/>
        <w:t>ной войны, применении запрещенных средств и методов ведения войны, геноциде и экоциде (см.ст. 353, 356, 357 и 358). Два последних преступления не упоминались в Указе от 4 марта 1965 г., но включены законодателем ввиду их исключительной опас</w:t>
      </w:r>
      <w:r>
        <w:rPr>
          <w:rFonts w:ascii="Arial" w:hAnsi="Arial"/>
          <w:sz w:val="24"/>
        </w:rPr>
        <w:softHyphen/>
        <w:t>ности для человечества.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Следует отметить, что неприменение давности к указанным выше лицам вытекает также из международных обязательств, взятых на себя нашим государством (см. Конвенция о неприме</w:t>
      </w:r>
      <w:r>
        <w:rPr>
          <w:rFonts w:ascii="Arial" w:hAnsi="Arial"/>
          <w:sz w:val="24"/>
        </w:rPr>
        <w:softHyphen/>
        <w:t>нении срока давности к военным преступлениям и преступлениям против человечества</w:t>
      </w:r>
      <w:r>
        <w:rPr>
          <w:rFonts w:ascii="Arial" w:hAnsi="Arial"/>
          <w:bCs/>
          <w:sz w:val="24"/>
        </w:rPr>
        <w:t xml:space="preserve"> от</w:t>
      </w:r>
      <w:r>
        <w:rPr>
          <w:rFonts w:ascii="Arial" w:hAnsi="Arial"/>
          <w:sz w:val="24"/>
        </w:rPr>
        <w:t xml:space="preserve"> 26 ноября 1968 г. — Ведомости</w:t>
      </w:r>
      <w:r>
        <w:rPr>
          <w:rFonts w:ascii="Arial" w:hAnsi="Arial"/>
          <w:bCs/>
          <w:sz w:val="24"/>
        </w:rPr>
        <w:t xml:space="preserve"> СССР, </w:t>
      </w:r>
      <w:r>
        <w:rPr>
          <w:rFonts w:ascii="Arial" w:hAnsi="Arial"/>
          <w:sz w:val="24"/>
        </w:rPr>
        <w:t>1971,№ 2,ст. 18).</w:t>
      </w:r>
    </w:p>
    <w:p w:rsidR="00F413CC" w:rsidRDefault="00F413CC">
      <w:pPr>
        <w:autoSpaceDE w:val="0"/>
        <w:autoSpaceDN w:val="0"/>
        <w:adjustRightInd w:val="0"/>
        <w:rPr>
          <w:rFonts w:ascii="Arial" w:hAnsi="Arial"/>
          <w:sz w:val="24"/>
          <w:szCs w:val="24"/>
        </w:rPr>
      </w:pPr>
    </w:p>
    <w:p w:rsidR="00F413CC" w:rsidRDefault="00F413CC">
      <w:pPr>
        <w:pStyle w:val="1"/>
        <w:rPr>
          <w:rFonts w:ascii="Arial" w:hAnsi="Arial" w:cs="Arial"/>
          <w:bCs w:val="0"/>
        </w:rPr>
      </w:pPr>
    </w:p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/>
    <w:p w:rsidR="00F413CC" w:rsidRDefault="00F413CC">
      <w:pPr>
        <w:pStyle w:val="1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Список литературы</w:t>
      </w:r>
    </w:p>
    <w:p w:rsidR="00F413CC" w:rsidRDefault="00F413CC">
      <w:pPr>
        <w:rPr>
          <w:rFonts w:ascii="Arial" w:hAnsi="Arial" w:cs="Arial"/>
          <w:sz w:val="24"/>
        </w:rPr>
      </w:pPr>
    </w:p>
    <w:p w:rsidR="00F413CC" w:rsidRDefault="00F413CC">
      <w:pPr>
        <w:rPr>
          <w:rFonts w:ascii="Arial" w:hAnsi="Arial" w:cs="Arial"/>
          <w:sz w:val="24"/>
        </w:rPr>
      </w:pPr>
    </w:p>
    <w:p w:rsidR="00F413CC" w:rsidRDefault="00F413CC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Комментарий к уголовному кодексу РФ. Под ред. Наумова А.В. – 1996 М. Стр. 194-203.</w:t>
      </w:r>
    </w:p>
    <w:p w:rsidR="00F413CC" w:rsidRDefault="00F413CC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Уголовное право. Общая часть. Учебник для вузов. Под ред. Козаченко И.Я., Незнамова З.А. 1999 М. Стр. 415-423.</w:t>
      </w:r>
    </w:p>
    <w:p w:rsidR="00F413CC" w:rsidRDefault="00F413CC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Уголовное право России. Общая часть. Учебник. Под ред. Здравомыслова Б.В. М. 1996.</w:t>
      </w:r>
    </w:p>
    <w:p w:rsidR="00F413CC" w:rsidRDefault="00F413CC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Конституция РФ. М. 1996.</w:t>
      </w:r>
    </w:p>
    <w:p w:rsidR="00F413CC" w:rsidRDefault="00F413CC">
      <w:pPr>
        <w:pStyle w:val="a4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Бюллетень Верховного Суда Российской Федерации, 1999 г., N 2, стр. 16</w:t>
      </w:r>
    </w:p>
    <w:p w:rsidR="00F413CC" w:rsidRDefault="00F413CC">
      <w:pPr>
        <w:pStyle w:val="a4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Справочно-правовая система Гарант дек. 2000</w:t>
      </w:r>
    </w:p>
    <w:p w:rsidR="00F413CC" w:rsidRDefault="00F413CC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F413CC">
      <w:footerReference w:type="even" r:id="rId7"/>
      <w:footerReference w:type="default" r:id="rId8"/>
      <w:pgSz w:w="11906" w:h="16838"/>
      <w:pgMar w:top="964" w:right="2268" w:bottom="964" w:left="1134" w:header="567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FE" w:rsidRDefault="00F24EFE">
      <w:r>
        <w:separator/>
      </w:r>
    </w:p>
  </w:endnote>
  <w:endnote w:type="continuationSeparator" w:id="0">
    <w:p w:rsidR="00F24EFE" w:rsidRDefault="00F2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3CC" w:rsidRDefault="00F413CC">
    <w:pPr>
      <w:pStyle w:val="a7"/>
      <w:framePr w:wrap="around" w:vAnchor="text" w:hAnchor="margin" w:xAlign="right" w:y="1"/>
      <w:rPr>
        <w:rStyle w:val="a8"/>
      </w:rPr>
    </w:pPr>
  </w:p>
  <w:p w:rsidR="00F413CC" w:rsidRDefault="00F413C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3CC" w:rsidRDefault="00C66D6E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F413CC" w:rsidRDefault="00F413C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FE" w:rsidRDefault="00F24EFE">
      <w:r>
        <w:separator/>
      </w:r>
    </w:p>
  </w:footnote>
  <w:footnote w:type="continuationSeparator" w:id="0">
    <w:p w:rsidR="00F24EFE" w:rsidRDefault="00F24EFE">
      <w:r>
        <w:continuationSeparator/>
      </w:r>
    </w:p>
  </w:footnote>
  <w:footnote w:id="1">
    <w:p w:rsidR="00F413CC" w:rsidRDefault="00F413CC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ascii="Arial" w:hAnsi="Arial"/>
        </w:rPr>
        <w:t>Текст постановления опубликован в Бюллетене Верховного Суда Российской Федерации, 1999 г., N 2, стр. 16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0288C"/>
    <w:multiLevelType w:val="hybridMultilevel"/>
    <w:tmpl w:val="27E49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ED6884"/>
    <w:multiLevelType w:val="hybridMultilevel"/>
    <w:tmpl w:val="DDC68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F7F"/>
    <w:rsid w:val="001E0B6E"/>
    <w:rsid w:val="008C26F5"/>
    <w:rsid w:val="00916FB4"/>
    <w:rsid w:val="00C66D6E"/>
    <w:rsid w:val="00E93F7F"/>
    <w:rsid w:val="00F24EFE"/>
    <w:rsid w:val="00F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D3FC5-1252-42B6-B4AE-E89BA6E5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bCs/>
      <w:sz w:val="1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" w:hAnsi="Arial" w:cs="Arial"/>
      <w:i/>
      <w:iCs/>
      <w:sz w:val="18"/>
      <w:szCs w:val="18"/>
    </w:rPr>
  </w:style>
  <w:style w:type="paragraph" w:styleId="a4">
    <w:name w:val="footnote text"/>
    <w:basedOn w:val="a"/>
    <w:semiHidden/>
  </w:style>
  <w:style w:type="character" w:styleId="a5">
    <w:name w:val="footnote reference"/>
    <w:semiHidden/>
    <w:rPr>
      <w:vertAlign w:val="superscript"/>
    </w:rPr>
  </w:style>
  <w:style w:type="paragraph" w:styleId="20">
    <w:name w:val="Body Text 2"/>
    <w:basedOn w:val="a"/>
    <w:rPr>
      <w:rFonts w:ascii="Arial" w:hAnsi="Arial" w:cs="Arial"/>
      <w:sz w:val="16"/>
      <w:szCs w:val="22"/>
    </w:rPr>
  </w:style>
  <w:style w:type="paragraph" w:styleId="a6">
    <w:name w:val="Body Text Indent"/>
    <w:basedOn w:val="a"/>
    <w:pPr>
      <w:autoSpaceDE w:val="0"/>
      <w:autoSpaceDN w:val="0"/>
      <w:adjustRightInd w:val="0"/>
      <w:spacing w:before="40"/>
      <w:ind w:firstLine="300"/>
    </w:pPr>
    <w:rPr>
      <w:rFonts w:ascii="Arial" w:hAnsi="Arial"/>
      <w:b/>
      <w:bCs/>
      <w:iCs/>
      <w:sz w:val="16"/>
    </w:rPr>
  </w:style>
  <w:style w:type="paragraph" w:styleId="21">
    <w:name w:val="Body Text Indent 2"/>
    <w:basedOn w:val="a"/>
    <w:pPr>
      <w:autoSpaceDE w:val="0"/>
      <w:autoSpaceDN w:val="0"/>
      <w:adjustRightInd w:val="0"/>
      <w:ind w:firstLine="380"/>
    </w:pPr>
    <w:rPr>
      <w:rFonts w:ascii="Arial" w:hAnsi="Arial"/>
      <w:sz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Title"/>
    <w:basedOn w:val="a"/>
    <w:qFormat/>
    <w:pPr>
      <w:jc w:val="center"/>
    </w:pPr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4774</Words>
  <Characters>27217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Сергеевич Разин</dc:creator>
  <cp:keywords/>
  <dc:description/>
  <cp:lastModifiedBy>admin</cp:lastModifiedBy>
  <cp:revision>2</cp:revision>
  <cp:lastPrinted>2001-05-06T13:26:00Z</cp:lastPrinted>
  <dcterms:created xsi:type="dcterms:W3CDTF">2014-02-10T18:07:00Z</dcterms:created>
  <dcterms:modified xsi:type="dcterms:W3CDTF">2014-02-10T18:07:00Z</dcterms:modified>
</cp:coreProperties>
</file>