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A4" w:rsidRDefault="005B3DA4" w:rsidP="00455EB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C5459" w:rsidRPr="00455EBA" w:rsidRDefault="006C5459" w:rsidP="00455EB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>Тема №1.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EBA">
        <w:rPr>
          <w:rFonts w:ascii="Times New Roman" w:hAnsi="Times New Roman"/>
          <w:sz w:val="28"/>
          <w:szCs w:val="28"/>
        </w:rPr>
        <w:t>Правовой статус Центрального банка в России: значение и сущность</w:t>
      </w:r>
      <w:r>
        <w:rPr>
          <w:rFonts w:ascii="Times New Roman" w:hAnsi="Times New Roman"/>
          <w:sz w:val="28"/>
          <w:szCs w:val="28"/>
        </w:rPr>
        <w:t>.</w:t>
      </w:r>
    </w:p>
    <w:p w:rsidR="006C5459" w:rsidRDefault="006C5459" w:rsidP="00CB141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5459" w:rsidRDefault="006C5459" w:rsidP="00CB141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5459" w:rsidRDefault="006C5459" w:rsidP="00CB14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работы:</w:t>
      </w:r>
    </w:p>
    <w:p w:rsidR="006C5459" w:rsidRDefault="006C5459" w:rsidP="001164CB">
      <w:pPr>
        <w:pStyle w:val="1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положение о деятельности ЦБР.</w:t>
      </w:r>
    </w:p>
    <w:p w:rsidR="006C5459" w:rsidRDefault="006C5459" w:rsidP="001164CB">
      <w:pPr>
        <w:pStyle w:val="1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и функции деятельности ЦБР.</w:t>
      </w:r>
    </w:p>
    <w:p w:rsidR="006C5459" w:rsidRPr="00455EBA" w:rsidRDefault="006C5459" w:rsidP="001164CB">
      <w:pPr>
        <w:pStyle w:val="1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правового статуса ЦБР: значение и сущность.</w:t>
      </w:r>
    </w:p>
    <w:p w:rsidR="006C5459" w:rsidRPr="00455EBA" w:rsidRDefault="006C5459" w:rsidP="001164CB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C5459" w:rsidRPr="00455EBA" w:rsidRDefault="006C5459" w:rsidP="00CB1412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5EBA">
        <w:rPr>
          <w:rFonts w:ascii="Times New Roman" w:hAnsi="Times New Roman"/>
          <w:b/>
          <w:sz w:val="28"/>
          <w:szCs w:val="28"/>
        </w:rPr>
        <w:t>Общее положение о деятельности ЦБР.</w:t>
      </w:r>
    </w:p>
    <w:p w:rsidR="006C5459" w:rsidRDefault="006C5459" w:rsidP="00CB14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Банк России занимает особое место в банковской системе, а его правовое положение отличается существенными особенностями. Это главный банк Российской Федерации, он является государственной федеральной собственностью. Как и другие банки, Центральный банк РФ имеет статус юридического лица, в связи с чем вступает в гражданско-правовые отношения с коммерческими банками и государством.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Статус, цели деятельности, функции и полномочия Центрального банка Российской Федерации определяются Конституцией Российской Федерации, настоящим Федеральным законом и другими федеральными законами.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Функции и полномочия Банк России осуществляет независимо от других федеральных органов государственной власти, органов государственной власти субъектов Российской Федерации и органов местного самоуправления.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Банк России является юридическим лицом. Банк России имеет печать с изображением Государственного герба Российской Федерации и со своим наименованием.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Местонахождение центральных органов Банка России - город Москва.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Уставный капитал и иное имущество Банка России являются федеральной собственностью. Банк России осуществляет полномочия по владению, пользованию и распоряжению имуществом Банка России, включая золотовалютные резервы Банка России. Изъятие и обременение обязательствами указанного имущества без согласия Банка России не допускаются, если иное не предусмотрено федеральным законом.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Государство не отвечает по обязательствам Банка России, а Банк России - по обязательствам государства, если они не приняли на себя такие обязательства или если иное не предусмотрено федеральными законами.</w:t>
      </w:r>
    </w:p>
    <w:p w:rsidR="006C5459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Банк России осуществляет свои расходы за счет собственных доходов.</w:t>
      </w:r>
    </w:p>
    <w:p w:rsidR="006C5459" w:rsidRPr="00455EBA" w:rsidRDefault="006C5459" w:rsidP="00CB141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55EBA">
        <w:rPr>
          <w:b/>
          <w:sz w:val="28"/>
          <w:szCs w:val="28"/>
        </w:rPr>
        <w:t>Основные цели и функции деятельности ЦБР.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Законодательно закреплены следующие основные цели деятельности Центрального банка РФ: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1412">
        <w:rPr>
          <w:sz w:val="28"/>
          <w:szCs w:val="28"/>
        </w:rPr>
        <w:t xml:space="preserve"> защита и обеспечение устойчивости рубля, в том числе его покупательской способности и курса по отношению к иностранным валютам;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CB1412">
        <w:rPr>
          <w:sz w:val="28"/>
          <w:szCs w:val="28"/>
        </w:rPr>
        <w:t>развитие и укрепление банковской системы Российской Федерации;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1412">
        <w:rPr>
          <w:sz w:val="28"/>
          <w:szCs w:val="28"/>
        </w:rPr>
        <w:t xml:space="preserve"> обеспечение эффективного и бесперебойного функционирования платежной системы.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Получение прибыли не является целью деятельности Банка России.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Банк России выполняет следующие функции: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1) во взаимодействии с Правительством Российской Федерации разрабатывает и проводит единую государственную денежно-кредитную политику;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2) монопольно осуществляет эмиссию наличных денег и организует наличное денежное обращение;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2.1) утверждает графическое обозначение рубля в виде знака;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3) является кредитором последней инстанции для кредитных организаций, организует систему их рефинансирования;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4) устанавливает правила осуществления расчетов в Российской Федерации;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5) устанавливает правила проведения банковских операций;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6) осуществляет обслуживание счетов бюджетов всех уровней бюджетной системы Российской Федерации, если иное не установлено федеральными законами, посредством проведения расчетов по поручению уполномоченных органов исполнительной власти и государственных внебюджетных фондов, на которые возлагаются организация исполнения и исполнение бюджетов;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7) осуществляет эффективное управление золотовалютными резервами Банка России;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8) принимает решение о государственной регистрации кредитных организаций, выдает кредитным организациям лицензии на осуществление банковских операций, приостанавливает их действие и отзывает их;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9) осуществляет надзор за деятельностью кредитных организаций и банковских групп (далее - банковский надзор);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10) регистрирует эмиссию ценных бумаг кредитными организациями в соответствии с федеральными законами;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11) осуществляет самостоятельно или по поручению Правительства Российской Федерации все виды банковских операций и иных сделок, необходимых для выполнения функций Банка России;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12) организует и осуществляет валютное регулирование и валютный контроль в соответствии с законодательством Российской Федерации;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13) определяет порядок осуществления расчетов с международными организациями, иностранными государствами, а также с юридическими и физическими лицами;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14) устанавливает правила бухгалтерского учета и отчетности для банковской системы Российской Федерации;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15) устанавливает и публикует официальные курсы иностранных валют по отношению к рублю;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16) принимает участие в разработке прогноза платежного баланса Российской Федерации и организует составление платежного баланса Российской Федерации;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17) 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валюты, осуществляет выдачу, приостановление и отзыв разрешений валютным биржам на организацию проведения операций по покупке и продаже иностранной валюты;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18) проводит анализ и прогнозирование состояния экономики Российской Федерации в целом и по регионам, прежде всего денежно-кредитных, валютно-финансовых и ценовых отношений, публикует соответствующие материалы и статистические данные;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18.1) осуществляет выплаты Банка России по вкладам физических лиц в признанных банкротами банках, не участвующих в системе обязательного страхования вкладов физических лиц в банках Российской Федерации, в случаях и порядке, которые предусмотрены федеральным законом;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B1412">
        <w:rPr>
          <w:sz w:val="28"/>
          <w:szCs w:val="28"/>
        </w:rPr>
        <w:t>19) осуществляет иные функции в соответствии с федеральными законами.</w:t>
      </w:r>
    </w:p>
    <w:p w:rsidR="006C5459" w:rsidRPr="00CB1412" w:rsidRDefault="006C5459" w:rsidP="00CB141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C5459" w:rsidRPr="00CB1412" w:rsidRDefault="006C5459" w:rsidP="00CB14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459" w:rsidRPr="00455EBA" w:rsidRDefault="006C5459" w:rsidP="00AA194F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5EBA">
        <w:rPr>
          <w:rFonts w:ascii="Times New Roman" w:hAnsi="Times New Roman"/>
          <w:b/>
          <w:sz w:val="28"/>
          <w:szCs w:val="28"/>
        </w:rPr>
        <w:t>Содержание  правового статуса ЦБР: значение и сущность.</w:t>
      </w:r>
    </w:p>
    <w:p w:rsidR="006C5459" w:rsidRDefault="006C5459" w:rsidP="00AA19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Правовое регулирование Банка России осуществляется только федеральным законодательством. Это обстоятельство имеет принципиальное значение, если учесть, что денежная система должна быть единой, а банковская система - стабильной. Если бы все было иначе, то тогда рано или поздно в субъектах Федерации в той или иной форме могла бы появиться своя денежная система или ее суррогаты. Последствия этого для страны нетрудно предугадать.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Pr="00AA194F">
        <w:rPr>
          <w:rFonts w:ascii="Times New Roman" w:hAnsi="Times New Roman"/>
          <w:sz w:val="28"/>
          <w:szCs w:val="28"/>
        </w:rPr>
        <w:t xml:space="preserve"> только законы субъектов Федерации, но и подзаконные нормативные акты (в том числе и нормативные акты Банка России) не могут регулировать правовое положение Банка России. Иными словами, Банк России не может сам себя регулировать. Это обстоятельство вполне очевидно. Достаточно проанализировать ст. 2 Федерального закона "О банках и банковской деятельности". Название статьи "Банковская система Российской Федерации и правовое регулирование банковской деятельности", а затем и само ее содержание четко разделяют понятие банковской системы и понятие правового регулирования банковской деятельности.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 части первой этой статьи сказано, что "банковская система Российской Федерации включает в себя Банк России, кредитные организации, а также филиалы и представительства иностранных банков". В части второй этой же статьи говорится: "Правовое регулирование банковской деятельности осуществляется Конституцией Российской Федерации, настоящим Федеральным законом, Федеральным законом "О Центральном банке Российской Федерации (Банке России)", другими федеральными законами, нормативными актами Банка России".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Таким образом, получается, что нормативными актами Банка России может регулироваться только банковская деятельность, но не банковская система.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Отсюда следуют два вывода: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- во-первых, как уже отмечалось, Банк России не должен регулировать своими нормативными актами банковскую систему. Его компетенция распространяется только на банковскую деятельность. Следовательно, все вопросы, которые относятся к структуре кредитных организаций, - это как раз те вопросы, которые должны регулироваться только федеральными законами;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- во-вторых, Банк России - это составная часть банковской системы. И поскольку банковская система не является объектом правового регулирования, то, стало быть, Банк России не может своими нормативными актами регулировать свои же задачи, функции, свою собственную структуру,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 ст. 1 Федерального закона "О Центральном банке Российской Федерации " сказано, что "статус, задачи, функции, полномочия и принципы организации Центрального банка Российской Федерации определяются Конституцией Российской Федерации, настоящим Федеральным законом и другими федеральными законами".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Правовой статус Банка России складывается из отраслевых статусов - конституционного, банковского, гражданско-правового.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Правовой статус Банка России включает следующие элементы;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а) организационно-правовую форму;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б) компетенцию;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в) структуру.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Все эти основные составляющие в большей или меньшей степени, но закреплены законом.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В самом общем виде закреплена организационно-правовая форма Банка России. Его структура имеет централизованный характер. 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 ст. 2 Федерального закона "О Центральном банке Российской Федерации (Банке России)" говорится, что Банк России является юридическим лицом. Следовательно, он выступает в качестве субъекта гражданско-правовых отношений.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Банк России выдает и отзывает соответствующие лицензии, осуществляет банковский надзор. Следовательно, действует на основе не только частного, но и публичного права. 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Как уже говорилось, банковская деятельность подпадает под компетенцию Банка России постольку, поскольку она составляет предмет банковского права. Банк России по общему правилу не регулирует гражданско-правовые отношения между кредитными организациями, вкладчиками и всеми остальными лицами, которые пользуются услугами банков. Такое право ему в ГК РФ не предоставлено. Властные полномочия Банка России объяснимы и с точки зрения сущности его правового статуса, и с точки зрения сущности самого банковского права. Денежная власть, представленная Банком России, распространяется на субъектов банковской системы - на кредитные организации, и только, а при определенных условиях, косвенно, - на их учредителей и участников.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Регулирование денежных потоков, по сути - глобальное управление стоимостью в денежной системе, а также пруденциальное регулирование и пруденциальный надзор предполагают возможность применения санкций в случае, когда субъекты банковского права не соблюдают законные требования добровольно.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Поэтому, оставаясь негосударственной организацией, Банк России осуществляет государственно-властные полномочия. Такова же и природа издаваемых Банком России нормативных актов. 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Сущность правового статуса Банка России проявляется в трех субстанциях: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1) независимость,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2) финансовая мощь;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3) правомочия.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A194F">
        <w:rPr>
          <w:rFonts w:ascii="Times New Roman" w:hAnsi="Times New Roman"/>
          <w:sz w:val="28"/>
          <w:szCs w:val="28"/>
        </w:rPr>
        <w:t xml:space="preserve">езависимость - означает, что рыночные и государственные механизмы построены на принципиально различных основаниях и создают неодинаковую мотивацию. 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Финансовая мощь означает, что для того, чтобы Банк России мог оказывать на рыночные отношения достаточное воздействие, он должен этой мощью обладать. Эту финансовую мощь необходимо наращивать в интересах создания эффективной банковской системы. 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Правомочия Банка России - это признаваемые и обеспеченные или гарантированные законом возможности осуществления Банком России тех функций, которые вытекают из сущности банковского регулирования и надзора и обусловлены его компетенцией.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Банковская деятельность предполагает определенные возможности, предоставленные правом. Для кредитных организаций такие юридические возможности предоставлены Федеральным законом "О банках и банковской деятельности", Гражданским кодексом РФ и другими законами. Им должны быть адекватны возможности Банка России. Для того чтобы регулирование и надзор за движением денежных потоков были эффективными, нужно, чтобы эти объективно необходимые возможности стали компетенцией, то есть предметом ведения, а затем и правомочиями Банка России.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Компетенция Банка России включает не только права и обязанности, но и запреты. Так, в частности, Банк России не вправе предоставлять кредиты Правительству Российской Федерации для финансирования бюджетного дефицита, покупать государственные ценные бумаги при их первичном размещении, за исключением тех случаев, когда это предусматривается федеральным законом о федеральном бюджете. Банк России не вправе предоставлять кредиты на финансирование дефицитов бюджетов субъектов Российской Федерации, местных бюджетов и бюджетов государственных внебюджетных фондов. В ст. 49 того же Федерального закона предусматривается, что Банк России не имеет права: 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1) осуществлять банковские операции с юридическими лицами, не имеющими лицензии на проведение банковских операций, и физическими лицами, за исключением случаев, предусмотренных в ст. 48 цитируемого Федерального закона; 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2) приобретать доли (акции) кредитных и иных организаций, за исключением случаев, предусмотренных статьями 8 и 9 цитируемого Федерального закона; 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3) осуществлять операции с недвижимостью, за исключением случаев, связанных с обеспечением деятельности Банка России, его предприятий, учреждений и организаций; 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4) заниматься торговой и производственной деятельностью, за исключением случаев, предусмотренных цитируемым Федеральным законом;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 5) пролонгировать предоставленные кредиты. Исключение может быть сделано по решению Совета директоров.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Компетенция включает и ответственность. В статьях 49 и 50 того же Федерального закона говорится, что Банк России несет ответственность в порядке, установленном федеральными законами. В суде и арбитражном суде интересы Банка России могут представлять руководители его территориальных учреждений и другие должностные лица Банка России, которые получают соответствующую доверенность в установленном порядке.</w:t>
      </w:r>
    </w:p>
    <w:p w:rsidR="006C5459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Компетенция Банка России включает его правоспособность, а также те его правомочия, которые закреплены в Федеральном законе от 10 июля 2002 г. "О Централ</w:t>
      </w:r>
      <w:r>
        <w:rPr>
          <w:rFonts w:ascii="Times New Roman" w:hAnsi="Times New Roman"/>
          <w:sz w:val="28"/>
          <w:szCs w:val="28"/>
        </w:rPr>
        <w:t>ьном банке Российской Федерации</w:t>
      </w:r>
      <w:r w:rsidRPr="00AA194F">
        <w:rPr>
          <w:rFonts w:ascii="Times New Roman" w:hAnsi="Times New Roman"/>
          <w:sz w:val="28"/>
          <w:szCs w:val="28"/>
        </w:rPr>
        <w:t>" и в других федеральных законах. Компетенция Банка России достаточно обширна.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 xml:space="preserve"> Она определяется целями, поставленными перед Банком России. Эти цели, как уже говорилось, а также предмет ведения закреплены в Федеральном законе от 10 июля 2002 "О Центральном банке Российской Федерации ". Задачи, конкретизирующие эти цели, закреплены и в других законах, регулирующих банковскую деятельность, например в Федеральном законе "О валютном регулировании и валютном контроле".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Сущность правового статуса Банка России конкретизируется в его функциях и полномочиях, а также в его централизованной организационной структуре.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Все его структурные подразделения построены по принципу вертикального подчинения. Система Банка России включает центральный аппарат, территориальные учреждения, расчетно-кассовые центры, вычислительные центры, полевые учреждения, учебные заведения, предприятия, учреждения и организации и другие структурные подразделения.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Территориальные учреждения соответствуют административно-территориальному делению, однако закон не предусматривает двойного подчинения. Национальные банки республик относятся к категории территориальных учреждений Банка России.</w:t>
      </w:r>
    </w:p>
    <w:p w:rsidR="006C5459" w:rsidRPr="00AA194F" w:rsidRDefault="006C5459" w:rsidP="00B638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94F">
        <w:rPr>
          <w:rFonts w:ascii="Times New Roman" w:hAnsi="Times New Roman"/>
          <w:sz w:val="28"/>
          <w:szCs w:val="28"/>
        </w:rPr>
        <w:t>Такое организационное построение обусловлено единством денежной системы. Вертикальная структура управления помимо остальных преимуществ, диктуемых необходимостью регулирования денежных потоков, создает организационные предпосылки независимости денежной власти в системе разделения властей вообще и независимости банковского регулирования и банковского надзора в частности.</w:t>
      </w: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5459" w:rsidRDefault="006C5459" w:rsidP="00B638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 xml:space="preserve">Федеральный закон от 10 июля </w:t>
      </w:r>
      <w:smartTag w:uri="urn:schemas-microsoft-com:office:smarttags" w:element="metricconverter">
        <w:smartTagPr>
          <w:attr w:name="ProductID" w:val="2002 г"/>
        </w:smartTagPr>
        <w:r w:rsidRPr="00455EBA">
          <w:rPr>
            <w:rFonts w:ascii="Times New Roman" w:hAnsi="Times New Roman"/>
            <w:sz w:val="28"/>
            <w:szCs w:val="28"/>
          </w:rPr>
          <w:t>2002 г</w:t>
        </w:r>
      </w:smartTag>
      <w:r w:rsidRPr="00455EBA">
        <w:rPr>
          <w:rFonts w:ascii="Times New Roman" w:hAnsi="Times New Roman"/>
          <w:sz w:val="28"/>
          <w:szCs w:val="28"/>
        </w:rPr>
        <w:t>. N 86-ФЗ "О Центральном банке Российской Федерации (Банке России)" (с изменениями и дополнениями)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 xml:space="preserve">Бюджетный кодекс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455EBA">
          <w:rPr>
            <w:rFonts w:ascii="Times New Roman" w:hAnsi="Times New Roman"/>
            <w:sz w:val="28"/>
            <w:szCs w:val="28"/>
          </w:rPr>
          <w:t>1998 г</w:t>
        </w:r>
      </w:smartTag>
      <w:r w:rsidRPr="00455EBA">
        <w:rPr>
          <w:rFonts w:ascii="Times New Roman" w:hAnsi="Times New Roman"/>
          <w:sz w:val="28"/>
          <w:szCs w:val="28"/>
        </w:rPr>
        <w:t>. N 145-ФЗ (БК РФ) (с изменениями и дополнениями)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 xml:space="preserve">Федеральный закон от 10 декабря </w:t>
      </w:r>
      <w:smartTag w:uri="urn:schemas-microsoft-com:office:smarttags" w:element="metricconverter">
        <w:smartTagPr>
          <w:attr w:name="ProductID" w:val="2003 г"/>
        </w:smartTagPr>
        <w:r w:rsidRPr="00455EBA">
          <w:rPr>
            <w:rFonts w:ascii="Times New Roman" w:hAnsi="Times New Roman"/>
            <w:sz w:val="28"/>
            <w:szCs w:val="28"/>
          </w:rPr>
          <w:t>2003 г</w:t>
        </w:r>
      </w:smartTag>
      <w:r w:rsidRPr="00455EBA">
        <w:rPr>
          <w:rFonts w:ascii="Times New Roman" w:hAnsi="Times New Roman"/>
          <w:sz w:val="28"/>
          <w:szCs w:val="28"/>
        </w:rPr>
        <w:t>. N 173-ФЗ "О валютном регулировании и валютном контроле" (с изменениями и дополнениями)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 xml:space="preserve">Федеральный закон от 31 июля </w:t>
      </w:r>
      <w:smartTag w:uri="urn:schemas-microsoft-com:office:smarttags" w:element="metricconverter">
        <w:smartTagPr>
          <w:attr w:name="ProductID" w:val="1996 г"/>
        </w:smartTagPr>
        <w:r w:rsidRPr="00455EBA">
          <w:rPr>
            <w:rFonts w:ascii="Times New Roman" w:hAnsi="Times New Roman"/>
            <w:sz w:val="28"/>
            <w:szCs w:val="28"/>
          </w:rPr>
          <w:t>1996 г</w:t>
        </w:r>
      </w:smartTag>
      <w:r w:rsidRPr="00455EBA">
        <w:rPr>
          <w:rFonts w:ascii="Times New Roman" w:hAnsi="Times New Roman"/>
          <w:sz w:val="28"/>
          <w:szCs w:val="28"/>
        </w:rPr>
        <w:t xml:space="preserve">. N 105-ФЗ "О ратификации 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 xml:space="preserve">Федеральный закон от 5 июня </w:t>
      </w:r>
      <w:smartTag w:uri="urn:schemas-microsoft-com:office:smarttags" w:element="metricconverter">
        <w:smartTagPr>
          <w:attr w:name="ProductID" w:val="1996 г"/>
        </w:smartTagPr>
        <w:r w:rsidRPr="00455EBA">
          <w:rPr>
            <w:rFonts w:ascii="Times New Roman" w:hAnsi="Times New Roman"/>
            <w:sz w:val="28"/>
            <w:szCs w:val="28"/>
          </w:rPr>
          <w:t>1996 г</w:t>
        </w:r>
      </w:smartTag>
      <w:r w:rsidRPr="00455EBA">
        <w:rPr>
          <w:rFonts w:ascii="Times New Roman" w:hAnsi="Times New Roman"/>
          <w:sz w:val="28"/>
          <w:szCs w:val="28"/>
        </w:rPr>
        <w:t>. N 62-ФЗ "О перечислении прибыли Центрального банка Российской Федерации в федеральный бюджет"</w:t>
      </w:r>
    </w:p>
    <w:p w:rsidR="006C5459" w:rsidRDefault="006C5459" w:rsidP="00455EB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55EBA">
        <w:rPr>
          <w:sz w:val="28"/>
          <w:szCs w:val="28"/>
        </w:rPr>
        <w:t>Балабанов И.Т. « Банки и банковское дело» Изд. Питер 2003г.</w:t>
      </w:r>
    </w:p>
    <w:p w:rsidR="006C5459" w:rsidRDefault="006C5459" w:rsidP="00455EB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55EBA">
        <w:rPr>
          <w:sz w:val="28"/>
          <w:szCs w:val="28"/>
        </w:rPr>
        <w:t>Жуков Е.Ф. «Банки и банковские операции.» Изд.: «Юнити»1997</w:t>
      </w:r>
      <w:r>
        <w:rPr>
          <w:sz w:val="28"/>
          <w:szCs w:val="28"/>
        </w:rPr>
        <w:t>г.</w:t>
      </w:r>
    </w:p>
    <w:p w:rsidR="006C5459" w:rsidRPr="00455EBA" w:rsidRDefault="006C5459" w:rsidP="00455EB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55EBA">
        <w:rPr>
          <w:sz w:val="28"/>
          <w:szCs w:val="28"/>
        </w:rPr>
        <w:t>Камаев В.Д. «Экономическая теория 2-е издание» Изд.: «Владос» 1997г.</w:t>
      </w:r>
    </w:p>
    <w:p w:rsidR="006C5459" w:rsidRPr="00455EBA" w:rsidRDefault="006C5459" w:rsidP="00455EB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5EBA">
        <w:rPr>
          <w:rFonts w:ascii="Times New Roman" w:hAnsi="Times New Roman"/>
          <w:sz w:val="28"/>
          <w:szCs w:val="28"/>
        </w:rPr>
        <w:t>Селищев А.С.»Деньги. Кредит. Банки»: Учебник для вузов, , 1-е издание. - Питер, 2007 г.</w:t>
      </w:r>
    </w:p>
    <w:p w:rsidR="006C5459" w:rsidRPr="00455EBA" w:rsidRDefault="006C5459" w:rsidP="00455EB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455EBA">
        <w:rPr>
          <w:sz w:val="28"/>
          <w:szCs w:val="28"/>
        </w:rPr>
        <w:t>Стерликов</w:t>
      </w:r>
      <w:r>
        <w:rPr>
          <w:sz w:val="28"/>
          <w:szCs w:val="28"/>
        </w:rPr>
        <w:t xml:space="preserve"> </w:t>
      </w:r>
      <w:r w:rsidRPr="00455EBA">
        <w:rPr>
          <w:sz w:val="28"/>
          <w:szCs w:val="28"/>
        </w:rPr>
        <w:t>Ф.Н., Мамедов О</w:t>
      </w:r>
      <w:r>
        <w:rPr>
          <w:sz w:val="28"/>
          <w:szCs w:val="28"/>
        </w:rPr>
        <w:t>.</w:t>
      </w:r>
      <w:r w:rsidRPr="00455EBA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455EBA">
        <w:rPr>
          <w:sz w:val="28"/>
          <w:szCs w:val="28"/>
        </w:rPr>
        <w:t xml:space="preserve"> «Современная экономика» Изд:Феникс 2006г.</w:t>
      </w:r>
    </w:p>
    <w:p w:rsidR="006C5459" w:rsidRPr="00455EBA" w:rsidRDefault="006C5459" w:rsidP="00455E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C5459" w:rsidRPr="00455EBA" w:rsidSect="00CB1412">
      <w:footerReference w:type="default" r:id="rId7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59" w:rsidRDefault="006C5459" w:rsidP="001164CB">
      <w:pPr>
        <w:spacing w:after="0" w:line="240" w:lineRule="auto"/>
      </w:pPr>
      <w:r>
        <w:separator/>
      </w:r>
    </w:p>
  </w:endnote>
  <w:endnote w:type="continuationSeparator" w:id="0">
    <w:p w:rsidR="006C5459" w:rsidRDefault="006C5459" w:rsidP="0011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459" w:rsidRDefault="006C545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3DA4">
      <w:rPr>
        <w:noProof/>
      </w:rPr>
      <w:t>1</w:t>
    </w:r>
    <w:r>
      <w:fldChar w:fldCharType="end"/>
    </w:r>
  </w:p>
  <w:p w:rsidR="006C5459" w:rsidRDefault="006C54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59" w:rsidRDefault="006C5459" w:rsidP="001164CB">
      <w:pPr>
        <w:spacing w:after="0" w:line="240" w:lineRule="auto"/>
      </w:pPr>
      <w:r>
        <w:separator/>
      </w:r>
    </w:p>
  </w:footnote>
  <w:footnote w:type="continuationSeparator" w:id="0">
    <w:p w:rsidR="006C5459" w:rsidRDefault="006C5459" w:rsidP="0011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B5623"/>
    <w:multiLevelType w:val="hybridMultilevel"/>
    <w:tmpl w:val="0684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ED0758"/>
    <w:multiLevelType w:val="hybridMultilevel"/>
    <w:tmpl w:val="C5B43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C242B5"/>
    <w:multiLevelType w:val="hybridMultilevel"/>
    <w:tmpl w:val="A628E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074D19"/>
    <w:multiLevelType w:val="hybridMultilevel"/>
    <w:tmpl w:val="A732A49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412"/>
    <w:rsid w:val="001164CB"/>
    <w:rsid w:val="00455EBA"/>
    <w:rsid w:val="005B3DA4"/>
    <w:rsid w:val="006113B2"/>
    <w:rsid w:val="006C4A30"/>
    <w:rsid w:val="006C5459"/>
    <w:rsid w:val="00896CA5"/>
    <w:rsid w:val="00A3673C"/>
    <w:rsid w:val="00A37410"/>
    <w:rsid w:val="00AA194F"/>
    <w:rsid w:val="00B638E8"/>
    <w:rsid w:val="00CB1412"/>
    <w:rsid w:val="00D27A65"/>
    <w:rsid w:val="00D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F15C1-FD17-47AD-8C93-067BD4CA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B1412"/>
    <w:pPr>
      <w:ind w:left="720"/>
      <w:contextualSpacing/>
    </w:pPr>
  </w:style>
  <w:style w:type="paragraph" w:styleId="a3">
    <w:name w:val="Normal (Web)"/>
    <w:basedOn w:val="a"/>
    <w:rsid w:val="00CB1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AA194F"/>
    <w:rPr>
      <w:rFonts w:cs="Times New Roman"/>
      <w:color w:val="0000FF"/>
      <w:u w:val="single"/>
    </w:rPr>
  </w:style>
  <w:style w:type="paragraph" w:styleId="a5">
    <w:name w:val="header"/>
    <w:basedOn w:val="a"/>
    <w:link w:val="a6"/>
    <w:semiHidden/>
    <w:rsid w:val="00116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1164CB"/>
    <w:rPr>
      <w:rFonts w:cs="Times New Roman"/>
    </w:rPr>
  </w:style>
  <w:style w:type="paragraph" w:styleId="a7">
    <w:name w:val="footer"/>
    <w:basedOn w:val="a"/>
    <w:link w:val="a8"/>
    <w:rsid w:val="00116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1164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№1</vt:lpstr>
    </vt:vector>
  </TitlesOfParts>
  <Company>Reanimator Extreme Edition</Company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№1</dc:title>
  <dc:subject/>
  <dc:creator>Grey Wolf</dc:creator>
  <cp:keywords/>
  <dc:description/>
  <cp:lastModifiedBy>admin</cp:lastModifiedBy>
  <cp:revision>2</cp:revision>
  <dcterms:created xsi:type="dcterms:W3CDTF">2014-05-27T18:53:00Z</dcterms:created>
  <dcterms:modified xsi:type="dcterms:W3CDTF">2014-05-27T18:53:00Z</dcterms:modified>
</cp:coreProperties>
</file>