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9D" w:rsidRDefault="00B84A9D">
      <w:pPr>
        <w:rPr>
          <w:rFonts w:ascii="Times New Roman" w:hAnsi="Times New Roman"/>
          <w:sz w:val="28"/>
          <w:szCs w:val="28"/>
        </w:rPr>
      </w:pPr>
    </w:p>
    <w:p w:rsidR="00B10C40" w:rsidRDefault="00B10C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10C40" w:rsidRPr="001F5D19" w:rsidRDefault="00B10C40" w:rsidP="0066461E">
      <w:pPr>
        <w:tabs>
          <w:tab w:val="left" w:pos="4680"/>
        </w:tabs>
        <w:ind w:firstLine="84"/>
        <w:jc w:val="center"/>
        <w:rPr>
          <w:rFonts w:ascii="Times New Roman" w:hAnsi="Times New Roman"/>
          <w:sz w:val="28"/>
          <w:szCs w:val="28"/>
        </w:rPr>
      </w:pPr>
      <w:r w:rsidRPr="001F5D19">
        <w:rPr>
          <w:rFonts w:ascii="Times New Roman" w:hAnsi="Times New Roman"/>
          <w:sz w:val="28"/>
          <w:szCs w:val="28"/>
        </w:rPr>
        <w:t>Министерство образования и науки РФ</w:t>
      </w:r>
    </w:p>
    <w:p w:rsidR="00B10C40" w:rsidRPr="001F5D19" w:rsidRDefault="00B10C40" w:rsidP="0066461E">
      <w:pPr>
        <w:tabs>
          <w:tab w:val="left" w:pos="4680"/>
        </w:tabs>
        <w:ind w:firstLine="84"/>
        <w:jc w:val="center"/>
        <w:rPr>
          <w:rFonts w:ascii="Times New Roman" w:hAnsi="Times New Roman"/>
          <w:sz w:val="28"/>
          <w:szCs w:val="28"/>
        </w:rPr>
      </w:pPr>
      <w:r w:rsidRPr="001F5D19">
        <w:rPr>
          <w:rFonts w:ascii="Times New Roman" w:hAnsi="Times New Roman"/>
          <w:sz w:val="28"/>
          <w:szCs w:val="28"/>
        </w:rPr>
        <w:t>Федеральное агентство по образованию РФ</w:t>
      </w:r>
    </w:p>
    <w:p w:rsidR="00B10C40" w:rsidRPr="001F5D19" w:rsidRDefault="00B10C40" w:rsidP="0066461E">
      <w:pPr>
        <w:ind w:firstLine="84"/>
        <w:jc w:val="center"/>
        <w:rPr>
          <w:rFonts w:ascii="Times New Roman" w:hAnsi="Times New Roman"/>
          <w:sz w:val="28"/>
          <w:szCs w:val="28"/>
        </w:rPr>
      </w:pPr>
      <w:r w:rsidRPr="001F5D19">
        <w:rPr>
          <w:rFonts w:ascii="Times New Roman" w:hAnsi="Times New Roman"/>
          <w:sz w:val="28"/>
          <w:szCs w:val="28"/>
        </w:rPr>
        <w:t xml:space="preserve">Тихоокеанский государственный экономический университет </w:t>
      </w:r>
    </w:p>
    <w:p w:rsidR="00B10C40" w:rsidRDefault="00B10C40" w:rsidP="0066461E">
      <w:pPr>
        <w:jc w:val="center"/>
        <w:rPr>
          <w:sz w:val="28"/>
          <w:szCs w:val="28"/>
        </w:rPr>
      </w:pPr>
    </w:p>
    <w:p w:rsidR="00B10C40" w:rsidRDefault="00B10C40" w:rsidP="0066461E">
      <w:pPr>
        <w:jc w:val="both"/>
        <w:rPr>
          <w:sz w:val="28"/>
          <w:szCs w:val="28"/>
        </w:rPr>
      </w:pPr>
    </w:p>
    <w:p w:rsidR="00B10C40" w:rsidRDefault="00B10C40" w:rsidP="0066461E">
      <w:pPr>
        <w:jc w:val="center"/>
        <w:rPr>
          <w:sz w:val="28"/>
          <w:szCs w:val="28"/>
        </w:rPr>
      </w:pPr>
    </w:p>
    <w:p w:rsidR="00B10C40" w:rsidRPr="001F5D19" w:rsidRDefault="00B10C40" w:rsidP="0066461E">
      <w:pPr>
        <w:jc w:val="center"/>
        <w:rPr>
          <w:rFonts w:ascii="Times New Roman" w:hAnsi="Times New Roman"/>
          <w:sz w:val="44"/>
          <w:szCs w:val="44"/>
        </w:rPr>
      </w:pPr>
      <w:r w:rsidRPr="001F5D19">
        <w:rPr>
          <w:rFonts w:ascii="Times New Roman" w:hAnsi="Times New Roman"/>
          <w:sz w:val="44"/>
          <w:szCs w:val="44"/>
        </w:rPr>
        <w:t>Экологические последствия от деятельности ТЭЦ-2 в городе Владивостоке</w:t>
      </w:r>
    </w:p>
    <w:p w:rsidR="00B10C40" w:rsidRDefault="00B10C40" w:rsidP="0066461E">
      <w:pPr>
        <w:spacing w:line="360" w:lineRule="auto"/>
        <w:jc w:val="center"/>
        <w:rPr>
          <w:sz w:val="28"/>
          <w:szCs w:val="28"/>
        </w:rPr>
      </w:pPr>
    </w:p>
    <w:p w:rsidR="00B10C40" w:rsidRPr="001F5D19" w:rsidRDefault="00B10C40" w:rsidP="0066461E">
      <w:pPr>
        <w:spacing w:line="360" w:lineRule="auto"/>
        <w:ind w:left="3540" w:firstLine="708"/>
        <w:rPr>
          <w:sz w:val="28"/>
          <w:szCs w:val="28"/>
        </w:rPr>
      </w:pPr>
    </w:p>
    <w:p w:rsidR="00B10C40" w:rsidRPr="001F5D19" w:rsidRDefault="00B10C40" w:rsidP="0066461E">
      <w:pPr>
        <w:spacing w:line="360" w:lineRule="auto"/>
        <w:ind w:left="3540" w:firstLine="708"/>
        <w:rPr>
          <w:rFonts w:ascii="Times New Roman" w:hAnsi="Times New Roman"/>
          <w:sz w:val="28"/>
          <w:szCs w:val="28"/>
        </w:rPr>
      </w:pPr>
    </w:p>
    <w:p w:rsidR="00B10C40" w:rsidRPr="001F5D19" w:rsidRDefault="00B10C40" w:rsidP="0066461E">
      <w:pPr>
        <w:spacing w:line="360" w:lineRule="auto"/>
        <w:ind w:left="3540" w:firstLine="708"/>
        <w:rPr>
          <w:rFonts w:ascii="Times New Roman" w:hAnsi="Times New Roman"/>
          <w:sz w:val="28"/>
          <w:szCs w:val="28"/>
        </w:rPr>
      </w:pPr>
      <w:r w:rsidRPr="001F5D19">
        <w:rPr>
          <w:rFonts w:ascii="Times New Roman" w:hAnsi="Times New Roman"/>
          <w:sz w:val="28"/>
          <w:szCs w:val="28"/>
        </w:rPr>
        <w:t xml:space="preserve">Выполнили: студенты 121- нн группы </w:t>
      </w:r>
    </w:p>
    <w:p w:rsidR="00B10C40" w:rsidRPr="001F5D19" w:rsidRDefault="00B10C40" w:rsidP="0066461E">
      <w:pPr>
        <w:spacing w:line="360" w:lineRule="auto"/>
        <w:ind w:left="3540" w:firstLine="708"/>
        <w:rPr>
          <w:rFonts w:ascii="Times New Roman" w:hAnsi="Times New Roman"/>
          <w:sz w:val="28"/>
          <w:szCs w:val="28"/>
        </w:rPr>
      </w:pPr>
      <w:r w:rsidRPr="001F5D19">
        <w:rPr>
          <w:rFonts w:ascii="Times New Roman" w:hAnsi="Times New Roman"/>
          <w:sz w:val="28"/>
          <w:szCs w:val="28"/>
        </w:rPr>
        <w:tab/>
      </w:r>
    </w:p>
    <w:p w:rsidR="00B10C40" w:rsidRPr="001F5D19" w:rsidRDefault="00B10C40" w:rsidP="0066461E">
      <w:pPr>
        <w:spacing w:line="360" w:lineRule="auto"/>
        <w:ind w:left="3540" w:firstLine="708"/>
        <w:rPr>
          <w:rFonts w:ascii="Times New Roman" w:hAnsi="Times New Roman"/>
          <w:sz w:val="28"/>
          <w:szCs w:val="28"/>
        </w:rPr>
      </w:pPr>
      <w:r w:rsidRPr="001F5D19">
        <w:rPr>
          <w:rFonts w:ascii="Times New Roman" w:hAnsi="Times New Roman"/>
          <w:sz w:val="28"/>
          <w:szCs w:val="28"/>
        </w:rPr>
        <w:t>Проверил: д.г.н.,</w:t>
      </w:r>
      <w:r w:rsidRPr="001F5D19">
        <w:rPr>
          <w:rFonts w:ascii="Times New Roman" w:hAnsi="Times New Roman"/>
          <w:sz w:val="28"/>
          <w:szCs w:val="28"/>
        </w:rPr>
        <w:tab/>
        <w:t>доц. Майоров И.С.</w:t>
      </w:r>
    </w:p>
    <w:p w:rsidR="00B10C40" w:rsidRDefault="00B10C40" w:rsidP="0066461E">
      <w:pPr>
        <w:jc w:val="center"/>
        <w:rPr>
          <w:sz w:val="28"/>
          <w:szCs w:val="28"/>
        </w:rPr>
      </w:pPr>
    </w:p>
    <w:p w:rsidR="00B10C40" w:rsidRDefault="00B10C40" w:rsidP="0066461E">
      <w:pPr>
        <w:jc w:val="center"/>
        <w:rPr>
          <w:sz w:val="28"/>
          <w:szCs w:val="28"/>
        </w:rPr>
      </w:pPr>
    </w:p>
    <w:p w:rsidR="00B10C40" w:rsidRPr="001F5D19" w:rsidRDefault="00B10C40" w:rsidP="0066461E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66461E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1F5D19">
        <w:rPr>
          <w:rFonts w:ascii="Times New Roman" w:hAnsi="Times New Roman"/>
          <w:sz w:val="28"/>
          <w:szCs w:val="28"/>
        </w:rPr>
        <w:t>Владивосток</w:t>
      </w:r>
    </w:p>
    <w:p w:rsidR="00B10C40" w:rsidRPr="001F5D19" w:rsidRDefault="00B10C40" w:rsidP="0066461E">
      <w:pPr>
        <w:ind w:left="2832" w:firstLine="708"/>
        <w:rPr>
          <w:rFonts w:ascii="Times New Roman" w:hAnsi="Times New Roman"/>
          <w:sz w:val="28"/>
          <w:szCs w:val="28"/>
        </w:rPr>
      </w:pPr>
      <w:r w:rsidRPr="001F5D19">
        <w:rPr>
          <w:rFonts w:ascii="Times New Roman" w:hAnsi="Times New Roman"/>
          <w:sz w:val="28"/>
          <w:szCs w:val="28"/>
        </w:rPr>
        <w:t xml:space="preserve">          2010</w:t>
      </w:r>
    </w:p>
    <w:p w:rsidR="00B10C40" w:rsidRDefault="00B10C40" w:rsidP="00C53D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0C40" w:rsidRPr="001F5D19" w:rsidRDefault="00B10C40" w:rsidP="00C53D58">
      <w:pPr>
        <w:jc w:val="center"/>
        <w:rPr>
          <w:rFonts w:ascii="Times New Roman" w:hAnsi="Times New Roman"/>
          <w:caps/>
          <w:sz w:val="28"/>
          <w:szCs w:val="28"/>
        </w:rPr>
      </w:pPr>
      <w:r w:rsidRPr="001F5D19">
        <w:rPr>
          <w:rFonts w:ascii="Times New Roman" w:hAnsi="Times New Roman"/>
          <w:caps/>
          <w:sz w:val="28"/>
          <w:szCs w:val="28"/>
        </w:rPr>
        <w:t>Оглавление</w:t>
      </w:r>
    </w:p>
    <w:p w:rsidR="00B10C40" w:rsidRPr="0066461E" w:rsidRDefault="00B10C40" w:rsidP="00C53D58">
      <w:pPr>
        <w:rPr>
          <w:rFonts w:ascii="Times New Roman" w:hAnsi="Times New Roman"/>
          <w:sz w:val="28"/>
          <w:szCs w:val="28"/>
        </w:rPr>
      </w:pPr>
      <w:r w:rsidRPr="00C53D58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  <w:r w:rsidRPr="0066461E">
        <w:rPr>
          <w:rFonts w:ascii="Times New Roman" w:hAnsi="Times New Roman"/>
          <w:sz w:val="28"/>
          <w:szCs w:val="28"/>
        </w:rPr>
        <w:t>3</w:t>
      </w:r>
    </w:p>
    <w:p w:rsidR="00B10C40" w:rsidRPr="0066461E" w:rsidRDefault="00B10C40" w:rsidP="00C53D58">
      <w:pPr>
        <w:rPr>
          <w:rFonts w:ascii="Times New Roman" w:hAnsi="Times New Roman"/>
          <w:sz w:val="28"/>
          <w:szCs w:val="28"/>
        </w:rPr>
      </w:pPr>
      <w:r w:rsidRPr="00C53D58">
        <w:rPr>
          <w:rFonts w:ascii="Times New Roman" w:hAnsi="Times New Roman"/>
          <w:sz w:val="28"/>
          <w:szCs w:val="28"/>
        </w:rPr>
        <w:t>Глава 1. ТЭЦ-2 и ее эксплуатация</w:t>
      </w:r>
      <w:r>
        <w:rPr>
          <w:rFonts w:ascii="Times New Roman" w:hAnsi="Times New Roman"/>
          <w:sz w:val="28"/>
          <w:szCs w:val="28"/>
        </w:rPr>
        <w:t>………………………………...………</w:t>
      </w:r>
      <w:r w:rsidRPr="0066461E">
        <w:rPr>
          <w:rFonts w:ascii="Times New Roman" w:hAnsi="Times New Roman"/>
          <w:sz w:val="28"/>
          <w:szCs w:val="28"/>
        </w:rPr>
        <w:t>4</w:t>
      </w:r>
    </w:p>
    <w:p w:rsidR="00B10C40" w:rsidRPr="0066461E" w:rsidRDefault="00B10C40" w:rsidP="00C53D58">
      <w:pPr>
        <w:rPr>
          <w:rFonts w:ascii="Times New Roman" w:hAnsi="Times New Roman"/>
          <w:sz w:val="28"/>
          <w:szCs w:val="28"/>
        </w:rPr>
      </w:pPr>
      <w:r w:rsidRPr="00C53D58">
        <w:rPr>
          <w:rFonts w:ascii="Times New Roman" w:hAnsi="Times New Roman"/>
          <w:sz w:val="28"/>
          <w:szCs w:val="28"/>
        </w:rPr>
        <w:t>Глава 2. Пути решения проблем, нанесенных деятельностью ТЭЦ-2</w:t>
      </w:r>
      <w:r>
        <w:rPr>
          <w:rFonts w:ascii="Times New Roman" w:hAnsi="Times New Roman"/>
          <w:sz w:val="28"/>
          <w:szCs w:val="28"/>
        </w:rPr>
        <w:t>….</w:t>
      </w:r>
      <w:r w:rsidRPr="0066461E">
        <w:rPr>
          <w:rFonts w:ascii="Times New Roman" w:hAnsi="Times New Roman"/>
          <w:sz w:val="28"/>
          <w:szCs w:val="28"/>
        </w:rPr>
        <w:t>9</w:t>
      </w:r>
    </w:p>
    <w:p w:rsidR="00B10C40" w:rsidRPr="001F5D19" w:rsidRDefault="00B10C40" w:rsidP="00C53D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Заключение………………………………………………………………...1</w:t>
      </w:r>
      <w:r w:rsidRPr="001F5D19">
        <w:rPr>
          <w:rFonts w:ascii="Times New Roman" w:hAnsi="Times New Roman"/>
          <w:sz w:val="28"/>
          <w:szCs w:val="28"/>
        </w:rPr>
        <w:t>1</w:t>
      </w:r>
    </w:p>
    <w:p w:rsidR="00B10C40" w:rsidRPr="001F5D19" w:rsidRDefault="00B10C40" w:rsidP="00C53D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литературы……………………………………..</w:t>
      </w:r>
      <w:r w:rsidRPr="001F5D19">
        <w:rPr>
          <w:rFonts w:ascii="Times New Roman" w:hAnsi="Times New Roman"/>
          <w:sz w:val="28"/>
          <w:szCs w:val="28"/>
        </w:rPr>
        <w:t>12</w:t>
      </w:r>
    </w:p>
    <w:p w:rsidR="00B10C40" w:rsidRDefault="00B10C40">
      <w:pPr>
        <w:rPr>
          <w:rFonts w:ascii="Times New Roman" w:hAnsi="Times New Roman"/>
          <w:b/>
          <w:sz w:val="28"/>
          <w:szCs w:val="28"/>
        </w:rPr>
      </w:pPr>
    </w:p>
    <w:p w:rsidR="00B10C40" w:rsidRDefault="00B10C4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10C40" w:rsidRPr="007546EA" w:rsidRDefault="00B10C40" w:rsidP="00F5106C">
      <w:pPr>
        <w:spacing w:after="0" w:line="36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 w:rsidRPr="007546EA">
        <w:rPr>
          <w:rFonts w:ascii="Times New Roman" w:hAnsi="Times New Roman"/>
          <w:caps/>
          <w:sz w:val="28"/>
          <w:szCs w:val="28"/>
        </w:rPr>
        <w:t>Введение</w:t>
      </w:r>
    </w:p>
    <w:p w:rsidR="00B10C40" w:rsidRPr="00524026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работа посвящена деятельности Владивостокской ТЭЦ-2. Эта работа является актуальной, т.к. в ней рассмотрены проблемы, которые возникают в связи с эксплуатацией данного предприятия, а также возможные пути решения этих проблем. </w:t>
      </w:r>
    </w:p>
    <w:p w:rsidR="00B10C40" w:rsidRPr="00C33AA3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состоит из 2 глав. Написана на 17 страницах, включает 6 рисунков, 1 таблицу, 3 карты-схемы.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106C">
        <w:rPr>
          <w:rFonts w:ascii="Times New Roman" w:hAnsi="Times New Roman"/>
          <w:b/>
          <w:sz w:val="28"/>
          <w:szCs w:val="28"/>
        </w:rPr>
        <w:br/>
      </w:r>
    </w:p>
    <w:p w:rsidR="00B10C40" w:rsidRPr="00F5106C" w:rsidRDefault="00B10C40" w:rsidP="00F5106C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106C">
        <w:rPr>
          <w:rFonts w:ascii="Times New Roman" w:hAnsi="Times New Roman"/>
          <w:b/>
          <w:sz w:val="28"/>
          <w:szCs w:val="28"/>
        </w:rPr>
        <w:br w:type="page"/>
      </w:r>
    </w:p>
    <w:p w:rsidR="00B10C40" w:rsidRPr="001F5D19" w:rsidRDefault="00B10C40" w:rsidP="00734D23">
      <w:pPr>
        <w:spacing w:after="0" w:line="36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 w:rsidRPr="001F5D19">
        <w:rPr>
          <w:rFonts w:ascii="Times New Roman" w:hAnsi="Times New Roman"/>
          <w:caps/>
          <w:sz w:val="28"/>
          <w:szCs w:val="28"/>
        </w:rPr>
        <w:t>Глава 1. ТЭЦ-2 и ее эксплуатация</w:t>
      </w:r>
    </w:p>
    <w:p w:rsidR="00B10C40" w:rsidRPr="001074EB" w:rsidRDefault="00B10C40" w:rsidP="001074EB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 w:rsidRPr="001074EB">
        <w:rPr>
          <w:rFonts w:ascii="Times New Roman" w:hAnsi="Times New Roman"/>
          <w:sz w:val="28"/>
          <w:szCs w:val="28"/>
        </w:rPr>
        <w:t>История ТЭЦ-2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>Владивостокская ТЭЦ-2 является структурным подразделением филиала "Приморская генерация" ОАО "Дальневосточная генерирующая компания", г. Владивосток. Электростанция - самая молодая в Приморском крае и самая мощная в системе «Дальэнерго».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>Решение о строительстве ТЭЦ было принято в 1954 году, через 4 года были проведены необходимые расчеты и определены площадки для размещения электростанции – район улицы Фадеева.  Строительство началось в мае 1965 года. 22 апреля 1970 года на Владивостокской ТЭЦ-2 были пущены в работу первая турбина и два котла - станция выдала первые 100 мегаватт мощности.</w:t>
      </w:r>
    </w:p>
    <w:p w:rsidR="00B10C40" w:rsidRPr="003F0067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5106C">
        <w:rPr>
          <w:rFonts w:ascii="Times New Roman" w:hAnsi="Times New Roman"/>
          <w:sz w:val="28"/>
          <w:szCs w:val="28"/>
        </w:rPr>
        <w:t>В настоящее время на Владивостокской ТЭЦ-2 эксплуатируются 14 котлов, производительность каждого из которых - 210 т/час пара, и шесть турбоагрегатов, обеспечивая электроэнергией и теплом более 60 процентов всех потребителей во Владивостоке.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06C">
        <w:rPr>
          <w:rFonts w:ascii="Times New Roman" w:hAnsi="Times New Roman"/>
          <w:sz w:val="28"/>
          <w:szCs w:val="28"/>
        </w:rPr>
        <w:t xml:space="preserve">Планируется увеличение мощности станции до 500 МВт и перевод станции на другое топливо - природный газ. В экологическом отношении природный газ является самым чистым видом минерального топлива. При сгорании его образуется значительно меньшее количество вредных веществ по сравнению с другими видами топлива. Однако сжигание человечеством огромного количества различных видов топлива, в том числе природного газа, за последние полвека привело к заметному увеличению содержания углекислого газа в атмосфере, который является, как и метан, парниковым газом. </w:t>
      </w:r>
      <w:r>
        <w:rPr>
          <w:rFonts w:ascii="Times New Roman" w:hAnsi="Times New Roman"/>
          <w:sz w:val="28"/>
          <w:szCs w:val="28"/>
          <w:lang w:val="en-US"/>
        </w:rPr>
        <w:t>[3]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Pr="00F5106C" w:rsidRDefault="00B10C40" w:rsidP="00F5106C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106C">
        <w:rPr>
          <w:rFonts w:ascii="Times New Roman" w:hAnsi="Times New Roman"/>
          <w:b/>
          <w:sz w:val="28"/>
          <w:szCs w:val="28"/>
        </w:rPr>
        <w:br w:type="page"/>
      </w:r>
    </w:p>
    <w:p w:rsidR="00B10C40" w:rsidRPr="001F5D19" w:rsidRDefault="00B10C40" w:rsidP="001074EB">
      <w:pPr>
        <w:pStyle w:val="11"/>
        <w:ind w:left="709"/>
        <w:rPr>
          <w:rFonts w:ascii="Times New Roman" w:hAnsi="Times New Roman"/>
          <w:sz w:val="28"/>
          <w:szCs w:val="28"/>
        </w:rPr>
      </w:pPr>
      <w:r w:rsidRPr="001F5D19">
        <w:rPr>
          <w:rFonts w:ascii="Times New Roman" w:hAnsi="Times New Roman"/>
          <w:sz w:val="28"/>
          <w:szCs w:val="28"/>
        </w:rPr>
        <w:t>Деятельность и проблемы.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>Эксплуатация тепловых электростанций работающих на твердом топливе (каменные и бурые угли, тора сланец), дает значительное количество отходов в виде золы и шлака.  Для приготовления пульпы во Владивостоке на ТЭЦ-2 используется морская вода.  Сначала зола и шлак в виде пульпы поступают по трубопроводу на золоотвал, а затем, после отстойника, инфильтрационные воды сливаются в бух. Промежуточную. Из всех видов отходов золошлаковые составляют более 90 % образующихся на тепловых электростанциях.</w:t>
      </w:r>
    </w:p>
    <w:p w:rsidR="00B10C40" w:rsidRPr="003F0067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>На Владивостокской ТЭЦ-2 количество золошлаковых отходов с каждым годом увеличивается. Они размещаются в специально оборудованных хвостохранилищах — золоотвалах, сложных гидротехнических сооружениях, к изготовлению и эксплуатации которых предъявляются жесткие требования. Емкости существующих золоотвалов периодически исчерпываются, и создается критическая ситуация со складированием, которая характерна в настоящее время и для ТЭЦ-2, так как там накоплено 1600 тыс. т. отходов при проектной емкости 1750 тыс. т. Строительство новых золоотвалов отстает от сроков заполнения свободных емкостей. Неудовлетворительно обстоит дело и с рекультивацией отработанных золоотвалов. На энергопредприятиях АО "Энерго" нет установок по переработке золошлаковых отходов, за исключением ОАО "Дальэнерго", где на Владивостокской ТЭЦ-2 имеется технологическая линия РИФЕЙ-4 по производству стеновых блоков из шлакобетона производительностью 416 м3 в год. Но на этой линии перерабатывается всего 1,2-1,9 тыс. т. золы в год.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06C">
        <w:rPr>
          <w:rFonts w:ascii="Times New Roman" w:hAnsi="Times New Roman"/>
          <w:sz w:val="28"/>
          <w:szCs w:val="28"/>
        </w:rPr>
        <w:t xml:space="preserve">Золоотвалы способствуют загрязнению воздушного и водного бассейнов и изменению химико-минерального состава почв. Пыление золоотвалов загрязняет окружающую среду, отрицательно влияет на здоровье людей, а также на продуктивность сельскохозяйственных угодий. При сильном ветре превышение предельно допустимой концентрации золы в воздухе может иметь место на расстоянии до 4 километров от кромки отвала. В санитарно-гигиеническом отношении важен и фракционный состав золы, причем наиболее опасны частицы размером 1 микрометр и менее. Фильтрация воды в золоотвале изменяет естественный гидрохимический режим в зоне его расположения, что может приводить к подтоплению, засолению и заболачиванию территории, поступлению загрязняющих веществ в подземные воды, а с ними – в реки и водоемы. Особо значительный вред окружающей среде причиняется при авариях на золоотвалах. </w:t>
      </w:r>
      <w:r w:rsidRPr="003F0067">
        <w:rPr>
          <w:rFonts w:ascii="Times New Roman" w:hAnsi="Times New Roman"/>
          <w:sz w:val="28"/>
          <w:szCs w:val="28"/>
        </w:rPr>
        <w:t>[2.</w:t>
      </w:r>
      <w:r>
        <w:rPr>
          <w:rFonts w:ascii="Times New Roman" w:hAnsi="Times New Roman"/>
          <w:sz w:val="28"/>
          <w:szCs w:val="28"/>
        </w:rPr>
        <w:t>стр. 9-11</w:t>
      </w:r>
      <w:r w:rsidRPr="00C33AA3">
        <w:rPr>
          <w:rFonts w:ascii="Times New Roman" w:hAnsi="Times New Roman"/>
          <w:sz w:val="28"/>
          <w:szCs w:val="28"/>
        </w:rPr>
        <w:t>]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>Следует заметить, что с ростом городов золоотвалы часто попадают в черту города и их пытаются перенести или ликвидировать, хотя не всегда удается сделать это быстро и хорошо. Например, в центре Владивостока на площадке старых золоотвалов была организована автостоянка.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06C">
        <w:rPr>
          <w:rFonts w:ascii="Times New Roman" w:hAnsi="Times New Roman"/>
          <w:sz w:val="28"/>
          <w:szCs w:val="28"/>
        </w:rPr>
        <w:t>Можно сказать, что земли, отведенные под золошлаковые отходы, практически безвозвратно изымаются из полезного использования. Довольно часты случаи прорыва ограждающих дамб, которые сопровождаются выносом больших объемов сильно минерализованной воды отстойных прудов и золошлаковых материалов, накопленных в отвалах, за их пределы.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>Вред от ТЭЦ-2 заключается не только в выработке золошлаковых отходов, но и в выбросе в атмосферу зольной пыли. С 2007 года все выбросы зольной пыли стали сверхлимитными. За это энергокомпания платит в бюджет штраф за выбросы, причём не в пятикратном, а в 25-кратном размере. На сегодняшний день установленный лимит выбросов для ВТЭЦ-2 составляет 18,7 тыс. тонн в год, по факту 2008 года - 25 тыс. тонн. На 2009 год планировалось снижение выбросов до 22,8 тыс. тонн в год – на 3,5%. И это при том, что в декабре прошлого года мощность станции возросла на 70 мегаватт и достигла рекордного исторического максимума в 500 мегаватт.</w:t>
      </w:r>
    </w:p>
    <w:p w:rsidR="00B10C40" w:rsidRPr="003F0067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>В 2007 году на повышение экологической безопасности предприятие направило 60,5 млн. рублей, в 2008 году – 183 млн рублей.  Общий перечень работ по замене и ремонту оборудования  станции достаточно внушителен, а сумма затрат  ОАО "ДГК" на техперевооружение и реконструкцию  в 2007-2009 годах превысила 1,8 миллиарда рублей.</w:t>
      </w:r>
      <w:r>
        <w:rPr>
          <w:rFonts w:ascii="Times New Roman" w:hAnsi="Times New Roman"/>
          <w:sz w:val="28"/>
          <w:szCs w:val="28"/>
          <w:lang w:val="en-US"/>
        </w:rPr>
        <w:t>[2</w:t>
      </w:r>
      <w:r>
        <w:rPr>
          <w:rFonts w:ascii="Times New Roman" w:hAnsi="Times New Roman"/>
          <w:sz w:val="28"/>
          <w:szCs w:val="28"/>
        </w:rPr>
        <w:t>, стр. 12-13</w:t>
      </w:r>
      <w:r>
        <w:rPr>
          <w:rFonts w:ascii="Times New Roman" w:hAnsi="Times New Roman"/>
          <w:sz w:val="28"/>
          <w:szCs w:val="28"/>
          <w:lang w:val="en-US"/>
        </w:rPr>
        <w:t>]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Pr="00F5106C" w:rsidRDefault="00B10C40" w:rsidP="00F5106C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106C">
        <w:rPr>
          <w:rFonts w:ascii="Times New Roman" w:hAnsi="Times New Roman"/>
          <w:b/>
          <w:sz w:val="28"/>
          <w:szCs w:val="28"/>
        </w:rPr>
        <w:br w:type="page"/>
      </w:r>
    </w:p>
    <w:p w:rsidR="00B10C40" w:rsidRPr="001074EB" w:rsidRDefault="00B10C40" w:rsidP="001074EB">
      <w:pPr>
        <w:ind w:left="709"/>
        <w:rPr>
          <w:rFonts w:ascii="Times New Roman" w:hAnsi="Times New Roman"/>
          <w:sz w:val="28"/>
          <w:szCs w:val="28"/>
        </w:rPr>
      </w:pPr>
      <w:r w:rsidRPr="001074EB">
        <w:rPr>
          <w:rFonts w:ascii="Times New Roman" w:hAnsi="Times New Roman"/>
          <w:sz w:val="28"/>
          <w:szCs w:val="28"/>
        </w:rPr>
        <w:t>Влияние  на здоровье людей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 xml:space="preserve">Владивосток и другие города Приморского края (Артем, Спасск-Дальний, Дальнегорск, Уссурийск, Фокино, Находка) по показателям экологического напряжения входят в критическую группу. В этих городах расположены предприятия (в том числе и ТЭЦ-2) с сильным антропогенным воздействием на окружающую среду.  </w:t>
      </w:r>
    </w:p>
    <w:p w:rsidR="00B10C40" w:rsidRPr="003F0067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>В городах критической группы характерен широкий спектр заболеваний — бронхиальная астма, аллергический бронхит и аллергический ринит, которые в большинстве случаев вызываются или усугубляются пылевым воздействием на человека. Наличие тонкодисперсной золы, которая складируется в гигантских объемах и хорошо разносится на большие расстояния благодаря сильным ветрам, характерным для климата Владивостока способствует вышеперечисленным заболеваниям, а поэтому золоотвалы необходимо выносить возможно дальше за черту города. Кроме того, не желательно складировать большие объемы зол, а лучше использовать их в тех областях, в которых это необходимо и возможно. Органы дыхания, являясь открытой системой, находятся на первой линии защиты организма от неблагоприятного влияния токсико-аллергических, инфекционных и физических факторов внешней среды, к которым и относится тонкодисперсная зола.</w:t>
      </w:r>
      <w:r w:rsidRPr="003F0067">
        <w:rPr>
          <w:rFonts w:ascii="Times New Roman" w:hAnsi="Times New Roman"/>
          <w:sz w:val="28"/>
          <w:szCs w:val="28"/>
        </w:rPr>
        <w:t>[1</w:t>
      </w:r>
      <w:r>
        <w:rPr>
          <w:rFonts w:ascii="Times New Roman" w:hAnsi="Times New Roman"/>
          <w:sz w:val="28"/>
          <w:szCs w:val="28"/>
        </w:rPr>
        <w:t>, стр. 7-12</w:t>
      </w:r>
      <w:r w:rsidRPr="003F0067">
        <w:rPr>
          <w:rFonts w:ascii="Times New Roman" w:hAnsi="Times New Roman"/>
          <w:sz w:val="28"/>
          <w:szCs w:val="28"/>
        </w:rPr>
        <w:t>]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>ТЭЦ-2 - серьёзная угроза для здоровья многих жителей Владивостока. Заболевания дыхательных путей - лишь часть страшной действительности. ТЭЦ-2 является мощным источником загрязнения рудными, радиоактивными элементами и тонкодисперсной золой городской среды, акватории моря и донных осадков. Все это, попадая в организм человека по трофическим цепям, вызывает широкий спектр тяжелейших заболеваний.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0C40" w:rsidRPr="00F5106C" w:rsidRDefault="00B10C40" w:rsidP="00F5106C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106C">
        <w:rPr>
          <w:rFonts w:ascii="Times New Roman" w:hAnsi="Times New Roman"/>
          <w:b/>
          <w:sz w:val="28"/>
          <w:szCs w:val="28"/>
        </w:rPr>
        <w:br w:type="page"/>
      </w:r>
    </w:p>
    <w:p w:rsidR="00B10C40" w:rsidRPr="001F5D19" w:rsidRDefault="00B10C40" w:rsidP="00CD4085">
      <w:pPr>
        <w:jc w:val="center"/>
        <w:rPr>
          <w:rFonts w:ascii="Times New Roman" w:hAnsi="Times New Roman"/>
          <w:caps/>
          <w:sz w:val="28"/>
          <w:szCs w:val="28"/>
        </w:rPr>
      </w:pPr>
      <w:r w:rsidRPr="001F5D19">
        <w:rPr>
          <w:rFonts w:ascii="Times New Roman" w:hAnsi="Times New Roman"/>
          <w:caps/>
          <w:sz w:val="28"/>
          <w:szCs w:val="28"/>
        </w:rPr>
        <w:t>Глава 2. Пути решения проблем, нанесенных деятельностью ТЭЦ-2</w:t>
      </w:r>
    </w:p>
    <w:p w:rsidR="00B10C40" w:rsidRPr="001F5D19" w:rsidRDefault="00B10C40" w:rsidP="001F5D19">
      <w:r w:rsidRPr="001F5D19">
        <w:rPr>
          <w:rFonts w:ascii="Times New Roman" w:hAnsi="Times New Roman"/>
          <w:sz w:val="28"/>
          <w:szCs w:val="28"/>
        </w:rPr>
        <w:t>Применение золошлаковых отходов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>По своему составу золошлаковые отходы – уникальный материал для полезного использования в различных отраслях экономики с дополнительным получением значительного экологического эффекта.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06C">
        <w:rPr>
          <w:rFonts w:ascii="Times New Roman" w:hAnsi="Times New Roman"/>
          <w:sz w:val="28"/>
          <w:szCs w:val="28"/>
        </w:rPr>
        <w:t xml:space="preserve">Зарубежной и отечественной практикой доказано, что золошлаковые отходы – ценный материал для строительной и дорожной отраслей. 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>Золошлаковые отходы могут использоваться как добавки и наполнители при производстве широкого спектра строительных материалов: цемента, бетонов, растворов, кирпича и т. д. Они хорошо зарекомендовали себя при укладке в земляное полотно автомобильных дорог. Определенную ценность золошлаковые отходы имеют в сельском хозяйстве при производстве удобрений. Очень перспективной является глубокая (комплексная) переработка золошлаковых отходов с получением глинозема, кремнезема, концентрата железа и целого ряда редкоземельных материалов.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>Одни из главных утилизаторов топливных зол и шлаков – строители дорог. Наблюдения за опытными участками дорог, построенными в разное время в нашей стране и за рубежом, подтверждают возможность использования золы во всех слоях оснований дорожных одежд для любой транспортной нагрузки. Дорожные одежды с использованием зол и шлаков имеют достаточную прочность, морозостойкость, долговечность. Стабилизированные с помощью цемента и золы материалы продолжают увеличивать свою прочность с течением времени.</w:t>
      </w:r>
    </w:p>
    <w:p w:rsidR="00B10C40" w:rsidRPr="003F0067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>Экономический эффект от использования в планировке ЗШО будет заключаться в экономии песка, отказе от строительства новых золоотвалов и, соответственно, в экономии капитальных вложений. Замена природного сырья золами и шлаками способствует охране недр. Ликвидация золоотвалов благоприятно сказывается и на экологической обстановке.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06C">
        <w:rPr>
          <w:rFonts w:ascii="Times New Roman" w:hAnsi="Times New Roman"/>
          <w:sz w:val="28"/>
          <w:szCs w:val="28"/>
        </w:rPr>
        <w:t>Но использование золошлаковых отходов в строительстве, в производстве строительных материалов, в промышленности, в сельском хозяйстве в целом по России невелико, причем в последнее время наблюдается спад ранее достигнутых показателей. Так, годовое потребление ЗШО в последние годы составляет около 4 процентов от количества образующихся отходов, в то время как в развитых странах этот показатель достигает 50</w:t>
      </w:r>
      <w:r w:rsidRPr="00F5106C">
        <w:rPr>
          <w:rFonts w:ascii="Times New Roman" w:eastAsia="MS Mincho" w:hAnsi="MS Mincho"/>
          <w:sz w:val="28"/>
          <w:szCs w:val="28"/>
        </w:rPr>
        <w:t>‑</w:t>
      </w:r>
      <w:r w:rsidRPr="00F5106C">
        <w:rPr>
          <w:rFonts w:ascii="Times New Roman" w:hAnsi="Times New Roman"/>
          <w:sz w:val="28"/>
          <w:szCs w:val="28"/>
        </w:rPr>
        <w:t>90 процентов.</w:t>
      </w:r>
      <w:r w:rsidRPr="003F006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4</w:t>
      </w:r>
      <w:r w:rsidRPr="003F0067">
        <w:rPr>
          <w:rFonts w:ascii="Times New Roman" w:hAnsi="Times New Roman"/>
          <w:sz w:val="28"/>
          <w:szCs w:val="28"/>
        </w:rPr>
        <w:t>]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 xml:space="preserve">Основные причины низкого уровня использования отходов тепловых электрических станций в России таковы: 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 xml:space="preserve">• отсутствие целенаправленной государственной политики в области использования природных инертных и техногенных материалов с целью сохранения экологического равновесия; 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 xml:space="preserve">• отсутствие финансирования работ по созданию производств по утилизации ЗШО ТЭС; 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 xml:space="preserve">• недостаточное внедрение результатов научно-исследовательских работ, накопленных в отечественной и мировой практике; 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 xml:space="preserve">• техническая неподготовленность теплоэнергетических предприятий по первичному разделению и сортировке золошлаковых отходов, складированию их и выдаче потребителям; </w:t>
      </w:r>
    </w:p>
    <w:p w:rsidR="00B10C40" w:rsidRPr="003F0067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t>• отсутствие отечественных производителей оборудования по производству товарной продукции с использованием золошлаковых отходов.</w:t>
      </w:r>
      <w:r w:rsidRPr="003F006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</w:t>
      </w:r>
      <w:r w:rsidRPr="003F0067">
        <w:rPr>
          <w:rFonts w:ascii="Times New Roman" w:hAnsi="Times New Roman"/>
          <w:sz w:val="28"/>
          <w:szCs w:val="28"/>
        </w:rPr>
        <w:t>]</w:t>
      </w: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Pr="00F5106C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Pr="00F5106C" w:rsidRDefault="00B10C40" w:rsidP="00F5106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06C">
        <w:rPr>
          <w:rFonts w:ascii="Times New Roman" w:hAnsi="Times New Roman"/>
          <w:sz w:val="28"/>
          <w:szCs w:val="28"/>
        </w:rPr>
        <w:br w:type="page"/>
      </w:r>
    </w:p>
    <w:p w:rsidR="00B10C40" w:rsidRPr="001F5D19" w:rsidRDefault="00B10C40" w:rsidP="00DC2CCB">
      <w:pPr>
        <w:spacing w:after="0" w:line="36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 w:rsidRPr="001F5D19">
        <w:rPr>
          <w:rFonts w:ascii="Times New Roman" w:hAnsi="Times New Roman"/>
          <w:caps/>
          <w:sz w:val="28"/>
          <w:szCs w:val="28"/>
        </w:rPr>
        <w:t>Заключение</w:t>
      </w:r>
    </w:p>
    <w:p w:rsidR="00B10C40" w:rsidRDefault="00B10C40" w:rsidP="006A1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489">
        <w:rPr>
          <w:rFonts w:ascii="Times New Roman" w:hAnsi="Times New Roman"/>
          <w:sz w:val="28"/>
          <w:szCs w:val="28"/>
        </w:rPr>
        <w:t>Эксплуатация ТЭЦ-2 приводит к множеству последствий, некоторые из которых отрицательно сказываются на состоянии ок</w:t>
      </w:r>
      <w:r>
        <w:rPr>
          <w:rFonts w:ascii="Times New Roman" w:hAnsi="Times New Roman"/>
          <w:sz w:val="28"/>
          <w:szCs w:val="28"/>
        </w:rPr>
        <w:t>ружающей среды и здоровье людей:</w:t>
      </w:r>
      <w:r w:rsidRPr="006A1489">
        <w:rPr>
          <w:rFonts w:ascii="Times New Roman" w:hAnsi="Times New Roman"/>
          <w:sz w:val="28"/>
          <w:szCs w:val="28"/>
        </w:rPr>
        <w:t xml:space="preserve"> выброс в атмосферу зольной пыли, создание золоотвалов, слив инфильтрационных вод в бухту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B10C40" w:rsidRDefault="00B10C40" w:rsidP="006A1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вовремя начать модернизировать деятельность ТЭЦ-2, начать применять золоотвалы в полезных обществу целях(например при строительстве дорог), то экологическая ситуация улучшится, и в деятельности такого предприятия станет больше положительных сторон. </w:t>
      </w:r>
    </w:p>
    <w:p w:rsidR="00B10C40" w:rsidRPr="001F5D19" w:rsidRDefault="00B10C40" w:rsidP="006A14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Рисунки, которые включает работа, взяты с сети </w:t>
      </w:r>
      <w:r>
        <w:rPr>
          <w:rFonts w:ascii="Times New Roman" w:hAnsi="Times New Roman"/>
          <w:sz w:val="28"/>
          <w:szCs w:val="28"/>
          <w:lang w:val="en-US"/>
        </w:rPr>
        <w:t>Internet</w:t>
      </w:r>
      <w:r>
        <w:rPr>
          <w:rFonts w:ascii="Times New Roman" w:hAnsi="Times New Roman"/>
          <w:sz w:val="28"/>
          <w:szCs w:val="28"/>
        </w:rPr>
        <w:t>.</w:t>
      </w:r>
    </w:p>
    <w:p w:rsidR="00B10C40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C40" w:rsidRDefault="00B10C4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10C40" w:rsidRPr="001F5D19" w:rsidRDefault="00B10C40" w:rsidP="00CD4085">
      <w:pPr>
        <w:spacing w:after="0" w:line="36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 w:rsidRPr="001F5D19">
        <w:rPr>
          <w:rFonts w:ascii="Times New Roman" w:hAnsi="Times New Roman"/>
          <w:caps/>
          <w:sz w:val="28"/>
          <w:szCs w:val="28"/>
        </w:rPr>
        <w:t>Список использованной литературы</w:t>
      </w:r>
    </w:p>
    <w:p w:rsidR="00B10C40" w:rsidRDefault="00B10C40" w:rsidP="00CD4085">
      <w:pPr>
        <w:pStyle w:val="1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Виткина Т.И. Экологическая обусловленность иммунопатологий у жителей Приморского края: Автореф. дис. … канд.  биол.  наук. Владивосток, 2000. 20 с.</w:t>
      </w:r>
    </w:p>
    <w:p w:rsidR="00B10C40" w:rsidRDefault="00B10C40" w:rsidP="00CD4085">
      <w:pPr>
        <w:pStyle w:val="1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Молев В.П. Владивостокская ТЭЦ-2 как источник радиоактивного загрязнения окружающей среды // Экологический вестник Приморья. 2008. №6. С.9-13.</w:t>
      </w:r>
    </w:p>
    <w:p w:rsidR="00B10C40" w:rsidRDefault="00B10C40" w:rsidP="00CD4085">
      <w:pPr>
        <w:pStyle w:val="1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083B">
        <w:rPr>
          <w:rFonts w:ascii="Times New Roman" w:hAnsi="Times New Roman"/>
          <w:sz w:val="28"/>
          <w:szCs w:val="28"/>
          <w:lang w:val="en-US"/>
        </w:rPr>
        <w:t>http</w:t>
      </w:r>
      <w:r w:rsidRPr="0065083B">
        <w:rPr>
          <w:rFonts w:ascii="Times New Roman" w:hAnsi="Times New Roman"/>
          <w:sz w:val="28"/>
          <w:szCs w:val="28"/>
        </w:rPr>
        <w:t>://</w:t>
      </w:r>
      <w:r w:rsidRPr="0065083B">
        <w:rPr>
          <w:rFonts w:ascii="Times New Roman" w:hAnsi="Times New Roman"/>
          <w:sz w:val="28"/>
          <w:szCs w:val="28"/>
          <w:lang w:val="en-US"/>
        </w:rPr>
        <w:t>ru</w:t>
      </w:r>
      <w:r w:rsidRPr="0065083B">
        <w:rPr>
          <w:rFonts w:ascii="Times New Roman" w:hAnsi="Times New Roman"/>
          <w:sz w:val="28"/>
          <w:szCs w:val="28"/>
        </w:rPr>
        <w:t>.</w:t>
      </w:r>
      <w:r w:rsidRPr="0065083B">
        <w:rPr>
          <w:rFonts w:ascii="Times New Roman" w:hAnsi="Times New Roman"/>
          <w:sz w:val="28"/>
          <w:szCs w:val="28"/>
          <w:lang w:val="en-US"/>
        </w:rPr>
        <w:t>wikipedia</w:t>
      </w:r>
      <w:r w:rsidRPr="0065083B">
        <w:rPr>
          <w:rFonts w:ascii="Times New Roman" w:hAnsi="Times New Roman"/>
          <w:sz w:val="28"/>
          <w:szCs w:val="28"/>
        </w:rPr>
        <w:t>.</w:t>
      </w:r>
      <w:r w:rsidRPr="0065083B">
        <w:rPr>
          <w:rFonts w:ascii="Times New Roman" w:hAnsi="Times New Roman"/>
          <w:sz w:val="28"/>
          <w:szCs w:val="28"/>
          <w:lang w:val="en-US"/>
        </w:rPr>
        <w:t>org</w:t>
      </w:r>
      <w:r w:rsidRPr="0065083B">
        <w:rPr>
          <w:rFonts w:ascii="Times New Roman" w:hAnsi="Times New Roman"/>
          <w:sz w:val="28"/>
          <w:szCs w:val="28"/>
        </w:rPr>
        <w:t>/</w:t>
      </w:r>
      <w:r w:rsidRPr="0065083B">
        <w:rPr>
          <w:rFonts w:ascii="Times New Roman" w:hAnsi="Times New Roman"/>
          <w:sz w:val="28"/>
          <w:szCs w:val="28"/>
          <w:lang w:val="en-US"/>
        </w:rPr>
        <w:t>wiki</w:t>
      </w:r>
      <w:r w:rsidRPr="0065083B">
        <w:rPr>
          <w:rFonts w:ascii="Times New Roman" w:hAnsi="Times New Roman"/>
          <w:sz w:val="28"/>
          <w:szCs w:val="28"/>
        </w:rPr>
        <w:t>/Владивостокская_ТЭЦ-2</w:t>
      </w:r>
    </w:p>
    <w:p w:rsidR="00B10C40" w:rsidRDefault="00B10C40" w:rsidP="00CD4085">
      <w:pPr>
        <w:pStyle w:val="1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083B">
        <w:rPr>
          <w:rFonts w:ascii="Times New Roman" w:hAnsi="Times New Roman"/>
          <w:sz w:val="28"/>
          <w:szCs w:val="28"/>
          <w:lang w:val="en-US"/>
        </w:rPr>
        <w:t>http</w:t>
      </w:r>
      <w:r w:rsidRPr="0065083B">
        <w:rPr>
          <w:rFonts w:ascii="Times New Roman" w:hAnsi="Times New Roman"/>
          <w:sz w:val="28"/>
          <w:szCs w:val="28"/>
        </w:rPr>
        <w:t>://</w:t>
      </w:r>
      <w:r w:rsidRPr="0065083B">
        <w:rPr>
          <w:rFonts w:ascii="Times New Roman" w:hAnsi="Times New Roman"/>
          <w:sz w:val="28"/>
          <w:szCs w:val="28"/>
          <w:lang w:val="en-US"/>
        </w:rPr>
        <w:t>www</w:t>
      </w:r>
      <w:r w:rsidRPr="0065083B">
        <w:rPr>
          <w:rFonts w:ascii="Times New Roman" w:hAnsi="Times New Roman"/>
          <w:sz w:val="28"/>
          <w:szCs w:val="28"/>
        </w:rPr>
        <w:t>.</w:t>
      </w:r>
      <w:r w:rsidRPr="0065083B">
        <w:rPr>
          <w:rFonts w:ascii="Times New Roman" w:hAnsi="Times New Roman"/>
          <w:sz w:val="28"/>
          <w:szCs w:val="28"/>
          <w:lang w:val="en-US"/>
        </w:rPr>
        <w:t>primorskiikr</w:t>
      </w:r>
      <w:r w:rsidRPr="0065083B">
        <w:rPr>
          <w:rFonts w:ascii="Times New Roman" w:hAnsi="Times New Roman"/>
          <w:sz w:val="28"/>
          <w:szCs w:val="28"/>
        </w:rPr>
        <w:t>.</w:t>
      </w:r>
      <w:r w:rsidRPr="0065083B">
        <w:rPr>
          <w:rFonts w:ascii="Times New Roman" w:hAnsi="Times New Roman"/>
          <w:sz w:val="28"/>
          <w:szCs w:val="28"/>
          <w:lang w:val="en-US"/>
        </w:rPr>
        <w:t>ru</w:t>
      </w:r>
      <w:r w:rsidRPr="0065083B">
        <w:rPr>
          <w:rFonts w:ascii="Times New Roman" w:hAnsi="Times New Roman"/>
          <w:sz w:val="28"/>
          <w:szCs w:val="28"/>
        </w:rPr>
        <w:t>/</w:t>
      </w:r>
      <w:r w:rsidRPr="0065083B">
        <w:rPr>
          <w:rFonts w:ascii="Times New Roman" w:hAnsi="Times New Roman"/>
          <w:sz w:val="28"/>
          <w:szCs w:val="28"/>
          <w:lang w:val="en-US"/>
        </w:rPr>
        <w:t>news</w:t>
      </w:r>
      <w:r w:rsidRPr="0065083B">
        <w:rPr>
          <w:rFonts w:ascii="Times New Roman" w:hAnsi="Times New Roman"/>
          <w:sz w:val="28"/>
          <w:szCs w:val="28"/>
        </w:rPr>
        <w:t>/</w:t>
      </w:r>
      <w:r w:rsidRPr="0065083B">
        <w:rPr>
          <w:rFonts w:ascii="Times New Roman" w:hAnsi="Times New Roman"/>
          <w:sz w:val="28"/>
          <w:szCs w:val="28"/>
          <w:lang w:val="en-US"/>
        </w:rPr>
        <w:t>news</w:t>
      </w:r>
      <w:r w:rsidRPr="0065083B">
        <w:rPr>
          <w:rFonts w:ascii="Times New Roman" w:hAnsi="Times New Roman"/>
          <w:sz w:val="28"/>
          <w:szCs w:val="28"/>
        </w:rPr>
        <w:t>59684.</w:t>
      </w:r>
      <w:r w:rsidRPr="0065083B">
        <w:rPr>
          <w:rFonts w:ascii="Times New Roman" w:hAnsi="Times New Roman"/>
          <w:sz w:val="28"/>
          <w:szCs w:val="28"/>
          <w:lang w:val="en-US"/>
        </w:rPr>
        <w:t>php</w:t>
      </w:r>
    </w:p>
    <w:p w:rsidR="00B10C40" w:rsidRDefault="00B10C40" w:rsidP="00CD4085">
      <w:pPr>
        <w:pStyle w:val="1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083B">
        <w:rPr>
          <w:rFonts w:ascii="Times New Roman" w:hAnsi="Times New Roman"/>
          <w:sz w:val="28"/>
          <w:szCs w:val="28"/>
          <w:lang w:val="en-US"/>
        </w:rPr>
        <w:t>http</w:t>
      </w:r>
      <w:r w:rsidRPr="0065083B">
        <w:rPr>
          <w:rFonts w:ascii="Times New Roman" w:hAnsi="Times New Roman"/>
          <w:sz w:val="28"/>
          <w:szCs w:val="28"/>
        </w:rPr>
        <w:t>://</w:t>
      </w:r>
      <w:r w:rsidRPr="0065083B">
        <w:rPr>
          <w:rFonts w:ascii="Times New Roman" w:hAnsi="Times New Roman"/>
          <w:sz w:val="28"/>
          <w:szCs w:val="28"/>
          <w:lang w:val="en-US"/>
        </w:rPr>
        <w:t>ptr-vlad.ru</w:t>
      </w:r>
      <w:r w:rsidRPr="0065083B">
        <w:rPr>
          <w:rFonts w:ascii="Times New Roman" w:hAnsi="Times New Roman"/>
          <w:sz w:val="28"/>
          <w:szCs w:val="28"/>
        </w:rPr>
        <w:t>/</w:t>
      </w:r>
    </w:p>
    <w:p w:rsidR="00B10C40" w:rsidRDefault="00B10C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10C40" w:rsidRPr="00634EDF" w:rsidRDefault="00B10C40" w:rsidP="00634ED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10C40" w:rsidRDefault="0065083B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8.5pt;height:291pt;visibility:visible">
            <v:imagedata r:id="rId7" o:title=""/>
          </v:shape>
        </w:pict>
      </w:r>
    </w:p>
    <w:p w:rsidR="00B10C40" w:rsidRDefault="00B10C40" w:rsidP="001074EB">
      <w:pPr>
        <w:pStyle w:val="1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Рисунок 1. ТЭЦ-2 в городе Владивостоке </w:t>
      </w:r>
      <w:r w:rsidRPr="0065083B">
        <w:rPr>
          <w:rFonts w:ascii="Times New Roman" w:hAnsi="Times New Roman"/>
          <w:sz w:val="20"/>
          <w:szCs w:val="20"/>
          <w:lang w:val="en-US"/>
        </w:rPr>
        <w:t>http</w:t>
      </w:r>
      <w:r w:rsidRPr="0065083B">
        <w:rPr>
          <w:rFonts w:ascii="Times New Roman" w:hAnsi="Times New Roman"/>
          <w:sz w:val="20"/>
          <w:szCs w:val="20"/>
        </w:rPr>
        <w:t>://</w:t>
      </w:r>
      <w:r w:rsidRPr="0065083B">
        <w:rPr>
          <w:rFonts w:ascii="Times New Roman" w:hAnsi="Times New Roman"/>
          <w:sz w:val="20"/>
          <w:szCs w:val="20"/>
          <w:lang w:val="en-US"/>
        </w:rPr>
        <w:t>ru</w:t>
      </w:r>
      <w:r w:rsidRPr="0065083B">
        <w:rPr>
          <w:rFonts w:ascii="Times New Roman" w:hAnsi="Times New Roman"/>
          <w:sz w:val="20"/>
          <w:szCs w:val="20"/>
        </w:rPr>
        <w:t>.</w:t>
      </w:r>
      <w:r w:rsidRPr="0065083B">
        <w:rPr>
          <w:rFonts w:ascii="Times New Roman" w:hAnsi="Times New Roman"/>
          <w:sz w:val="20"/>
          <w:szCs w:val="20"/>
          <w:lang w:val="en-US"/>
        </w:rPr>
        <w:t>wikipedia</w:t>
      </w:r>
      <w:r w:rsidRPr="0065083B">
        <w:rPr>
          <w:rFonts w:ascii="Times New Roman" w:hAnsi="Times New Roman"/>
          <w:sz w:val="20"/>
          <w:szCs w:val="20"/>
        </w:rPr>
        <w:t>.</w:t>
      </w:r>
      <w:r w:rsidRPr="0065083B">
        <w:rPr>
          <w:rFonts w:ascii="Times New Roman" w:hAnsi="Times New Roman"/>
          <w:sz w:val="20"/>
          <w:szCs w:val="20"/>
          <w:lang w:val="en-US"/>
        </w:rPr>
        <w:t>org</w:t>
      </w:r>
      <w:r w:rsidRPr="0065083B">
        <w:rPr>
          <w:rFonts w:ascii="Times New Roman" w:hAnsi="Times New Roman"/>
          <w:sz w:val="20"/>
          <w:szCs w:val="20"/>
        </w:rPr>
        <w:t>/</w:t>
      </w:r>
      <w:r w:rsidRPr="0065083B">
        <w:rPr>
          <w:rFonts w:ascii="Times New Roman" w:hAnsi="Times New Roman"/>
          <w:sz w:val="20"/>
          <w:szCs w:val="20"/>
          <w:lang w:val="en-US"/>
        </w:rPr>
        <w:t>wiki</w:t>
      </w:r>
      <w:r w:rsidRPr="0065083B">
        <w:rPr>
          <w:rFonts w:ascii="Times New Roman" w:hAnsi="Times New Roman"/>
          <w:sz w:val="20"/>
          <w:szCs w:val="20"/>
        </w:rPr>
        <w:t>/Владивостокская_ТЭЦ-2</w:t>
      </w:r>
    </w:p>
    <w:p w:rsidR="00B10C40" w:rsidRPr="008430F3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10C40" w:rsidRDefault="0065083B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" o:spid="_x0000_i1026" type="#_x0000_t75" style="width:387pt;height:290.25pt;visibility:visible">
            <v:imagedata r:id="rId8" o:title=""/>
          </v:shape>
        </w:pict>
      </w:r>
    </w:p>
    <w:p w:rsidR="00B10C40" w:rsidRDefault="00B10C40" w:rsidP="001074EB">
      <w:pPr>
        <w:pStyle w:val="1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 xml:space="preserve">Рисунок 2. ТЭЦ-2 в городе Владивостоке </w:t>
      </w:r>
      <w:r w:rsidRPr="0065083B">
        <w:rPr>
          <w:rFonts w:ascii="Times New Roman" w:hAnsi="Times New Roman"/>
          <w:sz w:val="20"/>
          <w:szCs w:val="20"/>
          <w:lang w:val="en-US"/>
        </w:rPr>
        <w:t>http</w:t>
      </w:r>
      <w:r w:rsidRPr="0065083B">
        <w:rPr>
          <w:rFonts w:ascii="Times New Roman" w:hAnsi="Times New Roman"/>
          <w:sz w:val="20"/>
          <w:szCs w:val="20"/>
        </w:rPr>
        <w:t>://</w:t>
      </w:r>
      <w:r w:rsidRPr="0065083B">
        <w:rPr>
          <w:rFonts w:ascii="Times New Roman" w:hAnsi="Times New Roman"/>
          <w:sz w:val="20"/>
          <w:szCs w:val="20"/>
          <w:lang w:val="en-US"/>
        </w:rPr>
        <w:t>ru</w:t>
      </w:r>
      <w:r w:rsidRPr="0065083B">
        <w:rPr>
          <w:rFonts w:ascii="Times New Roman" w:hAnsi="Times New Roman"/>
          <w:sz w:val="20"/>
          <w:szCs w:val="20"/>
        </w:rPr>
        <w:t>.</w:t>
      </w:r>
      <w:r w:rsidRPr="0065083B">
        <w:rPr>
          <w:rFonts w:ascii="Times New Roman" w:hAnsi="Times New Roman"/>
          <w:sz w:val="20"/>
          <w:szCs w:val="20"/>
          <w:lang w:val="en-US"/>
        </w:rPr>
        <w:t>wikipedia</w:t>
      </w:r>
      <w:r w:rsidRPr="0065083B">
        <w:rPr>
          <w:rFonts w:ascii="Times New Roman" w:hAnsi="Times New Roman"/>
          <w:sz w:val="20"/>
          <w:szCs w:val="20"/>
        </w:rPr>
        <w:t>.</w:t>
      </w:r>
      <w:r w:rsidRPr="0065083B">
        <w:rPr>
          <w:rFonts w:ascii="Times New Roman" w:hAnsi="Times New Roman"/>
          <w:sz w:val="20"/>
          <w:szCs w:val="20"/>
          <w:lang w:val="en-US"/>
        </w:rPr>
        <w:t>org</w:t>
      </w:r>
      <w:r w:rsidRPr="0065083B">
        <w:rPr>
          <w:rFonts w:ascii="Times New Roman" w:hAnsi="Times New Roman"/>
          <w:sz w:val="20"/>
          <w:szCs w:val="20"/>
        </w:rPr>
        <w:t>/</w:t>
      </w:r>
      <w:r w:rsidRPr="0065083B">
        <w:rPr>
          <w:rFonts w:ascii="Times New Roman" w:hAnsi="Times New Roman"/>
          <w:sz w:val="20"/>
          <w:szCs w:val="20"/>
          <w:lang w:val="en-US"/>
        </w:rPr>
        <w:t>wiki</w:t>
      </w:r>
      <w:r w:rsidRPr="0065083B">
        <w:rPr>
          <w:rFonts w:ascii="Times New Roman" w:hAnsi="Times New Roman"/>
          <w:sz w:val="20"/>
          <w:szCs w:val="20"/>
        </w:rPr>
        <w:t>/Владивостокская_ТЭЦ-2</w:t>
      </w:r>
    </w:p>
    <w:p w:rsidR="00B10C40" w:rsidRPr="008430F3" w:rsidRDefault="00B10C40">
      <w:pPr>
        <w:rPr>
          <w:rFonts w:ascii="Times New Roman" w:hAnsi="Times New Roman"/>
          <w:sz w:val="20"/>
          <w:szCs w:val="20"/>
        </w:rPr>
      </w:pPr>
      <w:r w:rsidRPr="008430F3">
        <w:rPr>
          <w:rFonts w:ascii="Times New Roman" w:hAnsi="Times New Roman"/>
          <w:sz w:val="28"/>
          <w:szCs w:val="28"/>
        </w:rPr>
        <w:br w:type="page"/>
      </w:r>
    </w:p>
    <w:p w:rsidR="00B10C40" w:rsidRDefault="0065083B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3" o:spid="_x0000_i1027" type="#_x0000_t75" style="width:391.5pt;height:293.25pt;visibility:visible">
            <v:imagedata r:id="rId9" o:title=""/>
          </v:shape>
        </w:pict>
      </w:r>
    </w:p>
    <w:p w:rsidR="00B10C40" w:rsidRPr="008430F3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Рисунок 3. Золоотвалы ТЭЦ-2 </w:t>
      </w:r>
      <w:r w:rsidRPr="001074EB">
        <w:rPr>
          <w:rFonts w:ascii="Times New Roman" w:hAnsi="Times New Roman"/>
          <w:sz w:val="20"/>
          <w:szCs w:val="20"/>
        </w:rPr>
        <w:t>http://images.yandex.ru</w:t>
      </w:r>
    </w:p>
    <w:p w:rsidR="00B10C40" w:rsidRDefault="0065083B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4" o:spid="_x0000_i1028" type="#_x0000_t75" style="width:393pt;height:293.25pt;visibility:visible">
            <v:imagedata r:id="rId10" o:title=""/>
          </v:shape>
        </w:pict>
      </w:r>
    </w:p>
    <w:p w:rsidR="00B10C40" w:rsidRDefault="00B10C40" w:rsidP="001074EB">
      <w:pPr>
        <w:pStyle w:val="1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 xml:space="preserve">Рисунок 4. Золоотвалы ТЭЦ-2 </w:t>
      </w:r>
      <w:r w:rsidRPr="0065083B">
        <w:rPr>
          <w:rFonts w:ascii="Times New Roman" w:hAnsi="Times New Roman"/>
          <w:sz w:val="20"/>
          <w:szCs w:val="20"/>
          <w:lang w:val="en-US"/>
        </w:rPr>
        <w:t>http</w:t>
      </w:r>
      <w:r w:rsidRPr="0065083B">
        <w:rPr>
          <w:rFonts w:ascii="Times New Roman" w:hAnsi="Times New Roman"/>
          <w:sz w:val="20"/>
          <w:szCs w:val="20"/>
        </w:rPr>
        <w:t>://</w:t>
      </w:r>
      <w:r w:rsidRPr="0065083B">
        <w:rPr>
          <w:rFonts w:ascii="Times New Roman" w:hAnsi="Times New Roman"/>
          <w:sz w:val="20"/>
          <w:szCs w:val="20"/>
          <w:lang w:val="en-US"/>
        </w:rPr>
        <w:t>ptr</w:t>
      </w:r>
      <w:r w:rsidRPr="0065083B">
        <w:rPr>
          <w:rFonts w:ascii="Times New Roman" w:hAnsi="Times New Roman"/>
          <w:sz w:val="20"/>
          <w:szCs w:val="20"/>
        </w:rPr>
        <w:t>-</w:t>
      </w:r>
      <w:r w:rsidRPr="0065083B">
        <w:rPr>
          <w:rFonts w:ascii="Times New Roman" w:hAnsi="Times New Roman"/>
          <w:sz w:val="20"/>
          <w:szCs w:val="20"/>
          <w:lang w:val="en-US"/>
        </w:rPr>
        <w:t>vlad</w:t>
      </w:r>
      <w:r w:rsidRPr="0065083B">
        <w:rPr>
          <w:rFonts w:ascii="Times New Roman" w:hAnsi="Times New Roman"/>
          <w:sz w:val="20"/>
          <w:szCs w:val="20"/>
        </w:rPr>
        <w:t>.</w:t>
      </w:r>
      <w:r w:rsidRPr="0065083B">
        <w:rPr>
          <w:rFonts w:ascii="Times New Roman" w:hAnsi="Times New Roman"/>
          <w:sz w:val="20"/>
          <w:szCs w:val="20"/>
          <w:lang w:val="en-US"/>
        </w:rPr>
        <w:t>ru</w:t>
      </w:r>
      <w:r w:rsidRPr="0065083B">
        <w:rPr>
          <w:rFonts w:ascii="Times New Roman" w:hAnsi="Times New Roman"/>
          <w:sz w:val="20"/>
          <w:szCs w:val="20"/>
        </w:rPr>
        <w:t>/</w:t>
      </w:r>
    </w:p>
    <w:p w:rsidR="00B10C40" w:rsidRPr="001074EB" w:rsidRDefault="00B10C40">
      <w:pPr>
        <w:rPr>
          <w:rFonts w:ascii="Times New Roman" w:hAnsi="Times New Roman"/>
          <w:sz w:val="20"/>
          <w:szCs w:val="20"/>
        </w:rPr>
      </w:pPr>
      <w:r w:rsidRPr="001074EB">
        <w:rPr>
          <w:rFonts w:ascii="Times New Roman" w:hAnsi="Times New Roman"/>
          <w:sz w:val="28"/>
          <w:szCs w:val="28"/>
        </w:rPr>
        <w:br w:type="page"/>
      </w:r>
    </w:p>
    <w:p w:rsidR="00B10C40" w:rsidRDefault="0065083B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5" o:spid="_x0000_i1029" type="#_x0000_t75" style="width:402.75pt;height:319.5pt;visibility:visible">
            <v:imagedata r:id="rId11" o:title=""/>
          </v:shape>
        </w:pict>
      </w:r>
    </w:p>
    <w:p w:rsidR="00B10C40" w:rsidRDefault="00B10C40" w:rsidP="001074EB">
      <w:pPr>
        <w:pStyle w:val="1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Рисунок 5. ТЭЦ-2 в городе Владивостоке </w:t>
      </w:r>
      <w:r w:rsidRPr="0065083B">
        <w:rPr>
          <w:rFonts w:ascii="Times New Roman" w:hAnsi="Times New Roman"/>
          <w:sz w:val="20"/>
          <w:szCs w:val="20"/>
          <w:lang w:val="en-US"/>
        </w:rPr>
        <w:t>http</w:t>
      </w:r>
      <w:r w:rsidRPr="0065083B">
        <w:rPr>
          <w:rFonts w:ascii="Times New Roman" w:hAnsi="Times New Roman"/>
          <w:sz w:val="20"/>
          <w:szCs w:val="20"/>
        </w:rPr>
        <w:t>://</w:t>
      </w:r>
      <w:r w:rsidRPr="0065083B">
        <w:rPr>
          <w:rFonts w:ascii="Times New Roman" w:hAnsi="Times New Roman"/>
          <w:sz w:val="20"/>
          <w:szCs w:val="20"/>
          <w:lang w:val="en-US"/>
        </w:rPr>
        <w:t>ptr</w:t>
      </w:r>
      <w:r w:rsidRPr="0065083B">
        <w:rPr>
          <w:rFonts w:ascii="Times New Roman" w:hAnsi="Times New Roman"/>
          <w:sz w:val="20"/>
          <w:szCs w:val="20"/>
        </w:rPr>
        <w:t>-</w:t>
      </w:r>
      <w:r w:rsidRPr="0065083B">
        <w:rPr>
          <w:rFonts w:ascii="Times New Roman" w:hAnsi="Times New Roman"/>
          <w:sz w:val="20"/>
          <w:szCs w:val="20"/>
          <w:lang w:val="en-US"/>
        </w:rPr>
        <w:t>vlad</w:t>
      </w:r>
      <w:r w:rsidRPr="0065083B">
        <w:rPr>
          <w:rFonts w:ascii="Times New Roman" w:hAnsi="Times New Roman"/>
          <w:sz w:val="20"/>
          <w:szCs w:val="20"/>
        </w:rPr>
        <w:t>.</w:t>
      </w:r>
      <w:r w:rsidRPr="0065083B">
        <w:rPr>
          <w:rFonts w:ascii="Times New Roman" w:hAnsi="Times New Roman"/>
          <w:sz w:val="20"/>
          <w:szCs w:val="20"/>
          <w:lang w:val="en-US"/>
        </w:rPr>
        <w:t>ru</w:t>
      </w:r>
      <w:r w:rsidRPr="0065083B">
        <w:rPr>
          <w:rFonts w:ascii="Times New Roman" w:hAnsi="Times New Roman"/>
          <w:sz w:val="20"/>
          <w:szCs w:val="20"/>
        </w:rPr>
        <w:t>/</w:t>
      </w:r>
    </w:p>
    <w:p w:rsidR="00B10C40" w:rsidRPr="008430F3" w:rsidRDefault="00B10C40" w:rsidP="00F5106C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10C40" w:rsidRDefault="0065083B" w:rsidP="00F510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6" o:spid="_x0000_i1030" type="#_x0000_t75" style="width:402.75pt;height:297pt;visibility:visible">
            <v:imagedata r:id="rId12" o:title=""/>
          </v:shape>
        </w:pict>
      </w:r>
    </w:p>
    <w:p w:rsidR="00B10C40" w:rsidRPr="008430F3" w:rsidRDefault="00B10C4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 w:rsidRPr="008430F3">
        <w:rPr>
          <w:rFonts w:ascii="Times New Roman" w:hAnsi="Times New Roman"/>
          <w:sz w:val="20"/>
          <w:szCs w:val="20"/>
        </w:rPr>
        <w:t>Рисунок 6. ТЭЦ-2 в городе Владивостоке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1074EB">
        <w:rPr>
          <w:rFonts w:ascii="Times New Roman" w:hAnsi="Times New Roman"/>
          <w:sz w:val="20"/>
          <w:szCs w:val="20"/>
        </w:rPr>
        <w:t>http://images.yandex.ru</w:t>
      </w:r>
      <w:r w:rsidRPr="008430F3">
        <w:rPr>
          <w:rFonts w:ascii="Times New Roman" w:hAnsi="Times New Roman"/>
          <w:sz w:val="20"/>
          <w:szCs w:val="20"/>
        </w:rPr>
        <w:br w:type="page"/>
      </w:r>
    </w:p>
    <w:p w:rsidR="00B10C40" w:rsidRDefault="00B10C40" w:rsidP="001074EB">
      <w:pPr>
        <w:pStyle w:val="1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30F3">
        <w:rPr>
          <w:rFonts w:ascii="Times New Roman" w:hAnsi="Times New Roman"/>
          <w:color w:val="000000"/>
          <w:sz w:val="20"/>
          <w:szCs w:val="20"/>
        </w:rPr>
        <w:t>Т</w:t>
      </w:r>
      <w:r>
        <w:rPr>
          <w:rFonts w:ascii="Times New Roman" w:hAnsi="Times New Roman"/>
          <w:color w:val="000000"/>
          <w:sz w:val="20"/>
          <w:szCs w:val="20"/>
        </w:rPr>
        <w:t>аблица 1.</w:t>
      </w:r>
      <w:r w:rsidRPr="008430F3">
        <w:rPr>
          <w:rFonts w:ascii="Times New Roman" w:hAnsi="Times New Roman"/>
          <w:color w:val="000000"/>
          <w:sz w:val="20"/>
          <w:szCs w:val="20"/>
        </w:rPr>
        <w:t>Основные</w:t>
      </w:r>
      <w:r w:rsidRPr="008430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30F3">
        <w:rPr>
          <w:rFonts w:ascii="Times New Roman" w:hAnsi="Times New Roman"/>
          <w:color w:val="000000"/>
          <w:sz w:val="20"/>
          <w:szCs w:val="20"/>
        </w:rPr>
        <w:t>загрязнители атмосферы в г. Владивостоке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5083B">
        <w:rPr>
          <w:rFonts w:ascii="Times New Roman" w:hAnsi="Times New Roman"/>
          <w:sz w:val="20"/>
          <w:szCs w:val="20"/>
          <w:lang w:val="en-US"/>
        </w:rPr>
        <w:t>http</w:t>
      </w:r>
      <w:r w:rsidRPr="0065083B">
        <w:rPr>
          <w:rFonts w:ascii="Times New Roman" w:hAnsi="Times New Roman"/>
          <w:sz w:val="20"/>
          <w:szCs w:val="20"/>
        </w:rPr>
        <w:t>://</w:t>
      </w:r>
      <w:r w:rsidRPr="0065083B">
        <w:rPr>
          <w:rFonts w:ascii="Times New Roman" w:hAnsi="Times New Roman"/>
          <w:sz w:val="20"/>
          <w:szCs w:val="20"/>
          <w:lang w:val="en-US"/>
        </w:rPr>
        <w:t>ptr</w:t>
      </w:r>
      <w:r w:rsidRPr="0065083B">
        <w:rPr>
          <w:rFonts w:ascii="Times New Roman" w:hAnsi="Times New Roman"/>
          <w:sz w:val="20"/>
          <w:szCs w:val="20"/>
        </w:rPr>
        <w:t>-</w:t>
      </w:r>
      <w:r w:rsidRPr="0065083B">
        <w:rPr>
          <w:rFonts w:ascii="Times New Roman" w:hAnsi="Times New Roman"/>
          <w:sz w:val="20"/>
          <w:szCs w:val="20"/>
          <w:lang w:val="en-US"/>
        </w:rPr>
        <w:t>vlad</w:t>
      </w:r>
      <w:r w:rsidRPr="0065083B">
        <w:rPr>
          <w:rFonts w:ascii="Times New Roman" w:hAnsi="Times New Roman"/>
          <w:sz w:val="20"/>
          <w:szCs w:val="20"/>
        </w:rPr>
        <w:t>.</w:t>
      </w:r>
      <w:r w:rsidRPr="0065083B">
        <w:rPr>
          <w:rFonts w:ascii="Times New Roman" w:hAnsi="Times New Roman"/>
          <w:sz w:val="20"/>
          <w:szCs w:val="20"/>
          <w:lang w:val="en-US"/>
        </w:rPr>
        <w:t>ru</w:t>
      </w:r>
      <w:r w:rsidRPr="0065083B">
        <w:rPr>
          <w:rFonts w:ascii="Times New Roman" w:hAnsi="Times New Roman"/>
          <w:sz w:val="20"/>
          <w:szCs w:val="20"/>
        </w:rPr>
        <w:t>/</w:t>
      </w:r>
    </w:p>
    <w:p w:rsidR="00B10C40" w:rsidRPr="008430F3" w:rsidRDefault="00B10C40" w:rsidP="008430F3">
      <w:pPr>
        <w:keepNext/>
        <w:overflowPunct w:val="0"/>
        <w:autoSpaceDE w:val="0"/>
        <w:autoSpaceDN w:val="0"/>
        <w:adjustRightInd w:val="0"/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1701"/>
      </w:tblGrid>
      <w:tr w:rsidR="00B10C40" w:rsidRPr="00296191">
        <w:tc>
          <w:tcPr>
            <w:tcW w:w="4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Предприятия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Выбросы, (тонн)</w:t>
            </w:r>
          </w:p>
        </w:tc>
      </w:tr>
      <w:tr w:rsidR="00B10C40" w:rsidRPr="00296191">
        <w:tc>
          <w:tcPr>
            <w:tcW w:w="4536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Владивостокское предприятие “тепловые сети”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4425,8</w:t>
            </w:r>
          </w:p>
        </w:tc>
      </w:tr>
      <w:tr w:rsidR="00B10C40" w:rsidRPr="00296191"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Приморнефтепродукт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702,6</w:t>
            </w:r>
          </w:p>
        </w:tc>
      </w:tr>
      <w:tr w:rsidR="00B10C40" w:rsidRPr="00296191"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ПКАО “Кристалл”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539,1</w:t>
            </w:r>
          </w:p>
        </w:tc>
      </w:tr>
      <w:tr w:rsidR="00B10C40" w:rsidRPr="00296191"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АООТ “Агат”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170,1</w:t>
            </w:r>
          </w:p>
        </w:tc>
      </w:tr>
      <w:tr w:rsidR="00B10C40" w:rsidRPr="00296191"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Объединение котельных “Садгород”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320,2</w:t>
            </w:r>
          </w:p>
        </w:tc>
      </w:tr>
      <w:tr w:rsidR="00B10C40" w:rsidRPr="00296191"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Владивостокский морской торговый порт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262,0</w:t>
            </w:r>
          </w:p>
        </w:tc>
      </w:tr>
      <w:tr w:rsidR="00B10C40" w:rsidRPr="00296191"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92 завод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</w:tr>
      <w:tr w:rsidR="00B10C40" w:rsidRPr="00296191"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Владивостокский морской рыбный порт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352,1</w:t>
            </w:r>
          </w:p>
        </w:tc>
      </w:tr>
      <w:tr w:rsidR="00B10C40" w:rsidRPr="00296191">
        <w:tc>
          <w:tcPr>
            <w:tcW w:w="453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МП “Тепловые сети”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194,7</w:t>
            </w:r>
          </w:p>
        </w:tc>
      </w:tr>
      <w:tr w:rsidR="00B10C40" w:rsidRPr="00296191"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АООТ “Владхлеб”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148,9</w:t>
            </w:r>
          </w:p>
        </w:tc>
      </w:tr>
      <w:tr w:rsidR="00B10C40" w:rsidRPr="00296191" w:rsidTr="008430F3">
        <w:tc>
          <w:tcPr>
            <w:tcW w:w="4536" w:type="dxa"/>
            <w:tcBorders>
              <w:top w:val="nil"/>
              <w:bottom w:val="nil"/>
              <w:right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Локомотивное депо “Первая Речка”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30F3">
              <w:rPr>
                <w:rFonts w:ascii="Times New Roman" w:hAnsi="Times New Roman"/>
                <w:color w:val="000000"/>
                <w:sz w:val="20"/>
                <w:szCs w:val="20"/>
              </w:rPr>
              <w:t>114,9</w:t>
            </w:r>
          </w:p>
        </w:tc>
      </w:tr>
      <w:tr w:rsidR="00B10C40" w:rsidRPr="00296191">
        <w:tc>
          <w:tcPr>
            <w:tcW w:w="4536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B10C40" w:rsidRPr="008430F3" w:rsidRDefault="00B10C40" w:rsidP="008430F3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10C40" w:rsidRDefault="00B10C40" w:rsidP="008430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10C40" w:rsidRDefault="0065083B" w:rsidP="008430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i1031" type="#_x0000_t75" style="width:408.75pt;height:417.75pt;visibility:visible">
            <v:imagedata r:id="rId13" o:title=""/>
          </v:shape>
        </w:pict>
      </w:r>
    </w:p>
    <w:p w:rsidR="00B10C40" w:rsidRDefault="00B10C40" w:rsidP="00843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Карта-схема1.Месторасположение ТЭЦ-2 в городе Владивостоке </w:t>
      </w:r>
      <w:r w:rsidRPr="001074EB">
        <w:rPr>
          <w:rFonts w:ascii="Times New Roman" w:hAnsi="Times New Roman"/>
          <w:sz w:val="20"/>
          <w:szCs w:val="20"/>
        </w:rPr>
        <w:t>http://images.yandex.ru</w:t>
      </w:r>
    </w:p>
    <w:p w:rsidR="00B10C40" w:rsidRDefault="00B10C4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B10C40" w:rsidRDefault="0065083B" w:rsidP="00843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 id="_x0000_i1032" type="#_x0000_t75" style="width:433.5pt;height:335.25pt;visibility:visible">
            <v:imagedata r:id="rId14" o:title=""/>
          </v:shape>
        </w:pict>
      </w:r>
    </w:p>
    <w:p w:rsidR="00B10C40" w:rsidRDefault="00B10C40" w:rsidP="00843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Карта-схема 2.Месторасположение ТЭЦ-2 в городе Владивостоке, вид из космоса </w:t>
      </w:r>
      <w:r w:rsidRPr="001074EB">
        <w:rPr>
          <w:rFonts w:ascii="Times New Roman" w:hAnsi="Times New Roman"/>
          <w:sz w:val="20"/>
          <w:szCs w:val="20"/>
        </w:rPr>
        <w:t>http://images.yandex.ru</w:t>
      </w:r>
      <w:r>
        <w:rPr>
          <w:rFonts w:ascii="Times New Roman" w:hAnsi="Times New Roman"/>
          <w:sz w:val="20"/>
          <w:szCs w:val="20"/>
        </w:rPr>
        <w:t>.</w:t>
      </w:r>
      <w:r w:rsidR="0065083B">
        <w:rPr>
          <w:rFonts w:ascii="Times New Roman" w:hAnsi="Times New Roman"/>
          <w:noProof/>
          <w:sz w:val="20"/>
          <w:szCs w:val="20"/>
        </w:rPr>
        <w:pict>
          <v:shape id="_x0000_i1033" type="#_x0000_t75" style="width:433.5pt;height:319.5pt;visibility:visible">
            <v:imagedata r:id="rId15" o:title=""/>
          </v:shape>
        </w:pic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10C40" w:rsidRDefault="00B10C40" w:rsidP="00843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Карта-схема 3. ТЭЦ-2 в городе Владивостоке </w:t>
      </w:r>
      <w:r w:rsidRPr="001074EB">
        <w:rPr>
          <w:rFonts w:ascii="Times New Roman" w:hAnsi="Times New Roman"/>
          <w:sz w:val="20"/>
          <w:szCs w:val="20"/>
        </w:rPr>
        <w:t>http://images.yandex.ru</w:t>
      </w:r>
    </w:p>
    <w:p w:rsidR="00B10C40" w:rsidRDefault="00B10C40" w:rsidP="00843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10C40" w:rsidRDefault="00B10C40" w:rsidP="00F0517B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73345">
        <w:rPr>
          <w:rFonts w:ascii="Times New Roman" w:hAnsi="Times New Roman"/>
          <w:b/>
          <w:sz w:val="32"/>
          <w:szCs w:val="32"/>
        </w:rPr>
        <w:t>Экологические последствия от деятельности ТЭЦ-2 в городе Владивостоке</w:t>
      </w:r>
    </w:p>
    <w:p w:rsidR="00B10C40" w:rsidRDefault="00B10C40" w:rsidP="00F0517B">
      <w:pPr>
        <w:spacing w:after="0" w:line="240" w:lineRule="auto"/>
        <w:jc w:val="both"/>
        <w:rPr>
          <w:sz w:val="28"/>
          <w:szCs w:val="28"/>
        </w:rPr>
      </w:pPr>
      <w:r w:rsidRPr="00C73345">
        <w:rPr>
          <w:i/>
          <w:sz w:val="28"/>
          <w:szCs w:val="28"/>
        </w:rPr>
        <w:t>Баранова П.И.</w:t>
      </w:r>
      <w:r>
        <w:rPr>
          <w:i/>
          <w:sz w:val="28"/>
          <w:szCs w:val="28"/>
        </w:rPr>
        <w:t xml:space="preserve">, </w:t>
      </w:r>
      <w:r w:rsidRPr="00C73345">
        <w:rPr>
          <w:i/>
          <w:sz w:val="28"/>
          <w:szCs w:val="28"/>
        </w:rPr>
        <w:t>Беляева Н.В.</w:t>
      </w:r>
      <w:r>
        <w:rPr>
          <w:i/>
          <w:sz w:val="28"/>
          <w:szCs w:val="28"/>
        </w:rPr>
        <w:t xml:space="preserve">, </w:t>
      </w:r>
      <w:r w:rsidRPr="00C73345">
        <w:rPr>
          <w:i/>
          <w:sz w:val="28"/>
          <w:szCs w:val="28"/>
        </w:rPr>
        <w:t>Зоркова М.И</w:t>
      </w:r>
      <w:r>
        <w:rPr>
          <w:i/>
          <w:sz w:val="28"/>
          <w:szCs w:val="28"/>
        </w:rPr>
        <w:t xml:space="preserve">, </w:t>
      </w:r>
      <w:r w:rsidRPr="00C73345">
        <w:rPr>
          <w:i/>
          <w:sz w:val="28"/>
          <w:szCs w:val="28"/>
        </w:rPr>
        <w:t>Лобок Н.В.</w:t>
      </w:r>
      <w:r>
        <w:rPr>
          <w:i/>
          <w:sz w:val="28"/>
          <w:szCs w:val="28"/>
        </w:rPr>
        <w:t xml:space="preserve">, </w:t>
      </w:r>
      <w:r w:rsidRPr="00C73345">
        <w:rPr>
          <w:i/>
          <w:sz w:val="28"/>
          <w:szCs w:val="28"/>
        </w:rPr>
        <w:t>Никольская В.Д.</w:t>
      </w:r>
      <w:r>
        <w:rPr>
          <w:sz w:val="28"/>
          <w:szCs w:val="28"/>
        </w:rPr>
        <w:tab/>
      </w:r>
    </w:p>
    <w:p w:rsidR="00B10C40" w:rsidRPr="001074EB" w:rsidRDefault="00B10C40" w:rsidP="00F0517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10C40" w:rsidRDefault="00B10C40" w:rsidP="00F0517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73345">
        <w:rPr>
          <w:rFonts w:ascii="Times New Roman" w:hAnsi="Times New Roman"/>
          <w:i/>
          <w:sz w:val="28"/>
          <w:szCs w:val="28"/>
        </w:rPr>
        <w:t>д.г.н.,</w:t>
      </w:r>
      <w:r w:rsidRPr="00C73345">
        <w:rPr>
          <w:rFonts w:ascii="Times New Roman" w:hAnsi="Times New Roman"/>
          <w:i/>
          <w:sz w:val="28"/>
          <w:szCs w:val="28"/>
        </w:rPr>
        <w:tab/>
        <w:t>доц. Майоров И.С.</w:t>
      </w:r>
    </w:p>
    <w:p w:rsidR="00B10C40" w:rsidRPr="00C73345" w:rsidRDefault="00B10C40" w:rsidP="00F0517B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10C40" w:rsidRDefault="00B10C40" w:rsidP="00F0517B">
      <w:pPr>
        <w:spacing w:line="360" w:lineRule="auto"/>
        <w:ind w:firstLine="709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Применение золошлаковых отходов</w:t>
      </w:r>
    </w:p>
    <w:p w:rsidR="00B10C40" w:rsidRPr="00C73345" w:rsidRDefault="00B10C40" w:rsidP="00F0517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3345">
        <w:rPr>
          <w:rFonts w:ascii="Times New Roman" w:hAnsi="Times New Roman"/>
          <w:sz w:val="28"/>
          <w:szCs w:val="28"/>
        </w:rPr>
        <w:t xml:space="preserve">Одним из последствий  деятельности ТЭЦ-2 является накопление золошлаковых отходов, которые являются загрязнителями окружающей среды. Однако, эта проблема решаема.  По своему составу золошлаковые отходы – уникальный материал для полезного использования в различных отраслях экономики с дополнительным получением значительного экологического эффекта. </w:t>
      </w:r>
    </w:p>
    <w:p w:rsidR="00B10C40" w:rsidRPr="00C73345" w:rsidRDefault="00B10C40" w:rsidP="00F051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3345">
        <w:rPr>
          <w:rFonts w:ascii="Times New Roman" w:hAnsi="Times New Roman"/>
          <w:sz w:val="28"/>
          <w:szCs w:val="28"/>
        </w:rPr>
        <w:t xml:space="preserve">Зарубежной и отечественной практикой доказано, что золошлаковые отходы – ценный материал для строительной и дорожной отраслей. </w:t>
      </w:r>
    </w:p>
    <w:p w:rsidR="00B10C40" w:rsidRPr="00C73345" w:rsidRDefault="00B10C40" w:rsidP="00F0517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3345">
        <w:rPr>
          <w:rFonts w:ascii="Times New Roman" w:hAnsi="Times New Roman"/>
          <w:sz w:val="28"/>
          <w:szCs w:val="28"/>
        </w:rPr>
        <w:t>Золошлаковые отходы могут использоваться как добавки и наполнители при производстве широкого спектра строительных материалов: цемента, бетонов, растворов, кирпича и т. д. Они хорошо зарекомендовали себя при укладке в земляное полотно автомобильных дорог. Определенную ценность золошлаковые отходы имеют в сельском хозяйстве при производстве удобрений. Очень перспективной является глубокая (комплексная) переработка золошлаковых отходов с получением глинозема, кремнезема, концентрата железа и целого ряда редкоземельных материалов.</w:t>
      </w:r>
    </w:p>
    <w:p w:rsidR="00B10C40" w:rsidRPr="00C73345" w:rsidRDefault="00B10C40" w:rsidP="00F051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3345">
        <w:rPr>
          <w:rFonts w:ascii="Times New Roman" w:hAnsi="Times New Roman"/>
          <w:sz w:val="28"/>
          <w:szCs w:val="28"/>
        </w:rPr>
        <w:t xml:space="preserve">Экономический эффект от использования в планировке ЗШО будет заключаться в экономии песка, отказе от строительства новых золоотвалов и, соответственно, в экономии капитальных вложений. Замена природного сырья золами и шлаками способствует охране недр. Ликвидация золоотвалов благоприятно сказывается и на экологической обстановке. </w:t>
      </w:r>
    </w:p>
    <w:p w:rsidR="00B10C40" w:rsidRPr="00C73345" w:rsidRDefault="00B10C40" w:rsidP="00F051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3345">
        <w:rPr>
          <w:rFonts w:ascii="Times New Roman" w:hAnsi="Times New Roman"/>
          <w:sz w:val="28"/>
          <w:szCs w:val="28"/>
        </w:rPr>
        <w:t>Таким образом, использование золошлаковых отходов на пользу людям приведет к решению наибольшей проблемы от эксплуатации ТЭЦ-2.</w:t>
      </w:r>
    </w:p>
    <w:p w:rsidR="00B10C40" w:rsidRPr="008430F3" w:rsidRDefault="00B10C40" w:rsidP="008430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B10C40" w:rsidRPr="008430F3" w:rsidSect="0066461E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C40" w:rsidRDefault="00B10C40" w:rsidP="00783A89">
      <w:pPr>
        <w:spacing w:after="0" w:line="240" w:lineRule="auto"/>
      </w:pPr>
      <w:r>
        <w:separator/>
      </w:r>
    </w:p>
  </w:endnote>
  <w:endnote w:type="continuationSeparator" w:id="0">
    <w:p w:rsidR="00B10C40" w:rsidRDefault="00B10C40" w:rsidP="0078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C40" w:rsidRDefault="00B10C4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4A9D">
      <w:rPr>
        <w:noProof/>
      </w:rPr>
      <w:t>1</w:t>
    </w:r>
    <w:r>
      <w:fldChar w:fldCharType="end"/>
    </w:r>
  </w:p>
  <w:p w:rsidR="00B10C40" w:rsidRDefault="00B10C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C40" w:rsidRDefault="00B10C40" w:rsidP="00783A89">
      <w:pPr>
        <w:spacing w:after="0" w:line="240" w:lineRule="auto"/>
      </w:pPr>
      <w:r>
        <w:separator/>
      </w:r>
    </w:p>
  </w:footnote>
  <w:footnote w:type="continuationSeparator" w:id="0">
    <w:p w:rsidR="00B10C40" w:rsidRDefault="00B10C40" w:rsidP="00783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D3737"/>
    <w:multiLevelType w:val="multilevel"/>
    <w:tmpl w:val="1F2C1A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0C4E4398"/>
    <w:multiLevelType w:val="multilevel"/>
    <w:tmpl w:val="D3EA585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454B0B90"/>
    <w:multiLevelType w:val="multilevel"/>
    <w:tmpl w:val="1108DE5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3">
    <w:nsid w:val="4A7417B9"/>
    <w:multiLevelType w:val="hybridMultilevel"/>
    <w:tmpl w:val="4C84C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974E30"/>
    <w:multiLevelType w:val="hybridMultilevel"/>
    <w:tmpl w:val="3C446822"/>
    <w:lvl w:ilvl="0" w:tplc="EA2A00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BDB750B"/>
    <w:multiLevelType w:val="multilevel"/>
    <w:tmpl w:val="050870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6F4F735A"/>
    <w:multiLevelType w:val="hybridMultilevel"/>
    <w:tmpl w:val="4C84C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415324"/>
    <w:multiLevelType w:val="multilevel"/>
    <w:tmpl w:val="926252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30D"/>
    <w:rsid w:val="000470F0"/>
    <w:rsid w:val="0006306D"/>
    <w:rsid w:val="000635CB"/>
    <w:rsid w:val="00077B20"/>
    <w:rsid w:val="00081D09"/>
    <w:rsid w:val="00083255"/>
    <w:rsid w:val="000C34F5"/>
    <w:rsid w:val="000F3D19"/>
    <w:rsid w:val="001003AF"/>
    <w:rsid w:val="00104258"/>
    <w:rsid w:val="001074EB"/>
    <w:rsid w:val="00143CFA"/>
    <w:rsid w:val="001601BD"/>
    <w:rsid w:val="001959D8"/>
    <w:rsid w:val="001C18DF"/>
    <w:rsid w:val="001F5D19"/>
    <w:rsid w:val="0023783B"/>
    <w:rsid w:val="00241120"/>
    <w:rsid w:val="002564ED"/>
    <w:rsid w:val="00282CEA"/>
    <w:rsid w:val="002955F3"/>
    <w:rsid w:val="00296191"/>
    <w:rsid w:val="002D416B"/>
    <w:rsid w:val="002E1A82"/>
    <w:rsid w:val="002E4E71"/>
    <w:rsid w:val="002F3442"/>
    <w:rsid w:val="003521D4"/>
    <w:rsid w:val="003756A5"/>
    <w:rsid w:val="003A3D89"/>
    <w:rsid w:val="003B230D"/>
    <w:rsid w:val="003B543C"/>
    <w:rsid w:val="003D4AAA"/>
    <w:rsid w:val="003F0067"/>
    <w:rsid w:val="00483EF8"/>
    <w:rsid w:val="00497FAF"/>
    <w:rsid w:val="004D1ADC"/>
    <w:rsid w:val="00500FD6"/>
    <w:rsid w:val="005018AC"/>
    <w:rsid w:val="0051799F"/>
    <w:rsid w:val="00524026"/>
    <w:rsid w:val="0057241C"/>
    <w:rsid w:val="005B7809"/>
    <w:rsid w:val="005F051B"/>
    <w:rsid w:val="00634EDF"/>
    <w:rsid w:val="0065083B"/>
    <w:rsid w:val="0066461E"/>
    <w:rsid w:val="00675B1D"/>
    <w:rsid w:val="006A1489"/>
    <w:rsid w:val="006A5D80"/>
    <w:rsid w:val="006C2569"/>
    <w:rsid w:val="006C5013"/>
    <w:rsid w:val="00734D23"/>
    <w:rsid w:val="00742A49"/>
    <w:rsid w:val="007546EA"/>
    <w:rsid w:val="0078346B"/>
    <w:rsid w:val="00783A89"/>
    <w:rsid w:val="007C7530"/>
    <w:rsid w:val="00813CDF"/>
    <w:rsid w:val="00836A8F"/>
    <w:rsid w:val="008430F3"/>
    <w:rsid w:val="00854BF9"/>
    <w:rsid w:val="00861E01"/>
    <w:rsid w:val="00875922"/>
    <w:rsid w:val="00883BD6"/>
    <w:rsid w:val="0088545B"/>
    <w:rsid w:val="00896BAF"/>
    <w:rsid w:val="008972BB"/>
    <w:rsid w:val="008C1164"/>
    <w:rsid w:val="008C7C7D"/>
    <w:rsid w:val="008D043F"/>
    <w:rsid w:val="0091463C"/>
    <w:rsid w:val="009277C4"/>
    <w:rsid w:val="0097705B"/>
    <w:rsid w:val="009C505B"/>
    <w:rsid w:val="009D3520"/>
    <w:rsid w:val="009D44E8"/>
    <w:rsid w:val="009F0285"/>
    <w:rsid w:val="009F0B7D"/>
    <w:rsid w:val="00A31AE2"/>
    <w:rsid w:val="00A47380"/>
    <w:rsid w:val="00A73272"/>
    <w:rsid w:val="00A7669A"/>
    <w:rsid w:val="00A77E73"/>
    <w:rsid w:val="00A87833"/>
    <w:rsid w:val="00AA73CB"/>
    <w:rsid w:val="00AC67AF"/>
    <w:rsid w:val="00B00503"/>
    <w:rsid w:val="00B10C40"/>
    <w:rsid w:val="00B16B1A"/>
    <w:rsid w:val="00B176D4"/>
    <w:rsid w:val="00B3752A"/>
    <w:rsid w:val="00B401CF"/>
    <w:rsid w:val="00B6308F"/>
    <w:rsid w:val="00B84A9D"/>
    <w:rsid w:val="00BD5C08"/>
    <w:rsid w:val="00BE63B1"/>
    <w:rsid w:val="00C33AA3"/>
    <w:rsid w:val="00C53D58"/>
    <w:rsid w:val="00C73345"/>
    <w:rsid w:val="00C82186"/>
    <w:rsid w:val="00C93872"/>
    <w:rsid w:val="00CC3596"/>
    <w:rsid w:val="00CC556C"/>
    <w:rsid w:val="00CD4085"/>
    <w:rsid w:val="00CE08C3"/>
    <w:rsid w:val="00D34F28"/>
    <w:rsid w:val="00D63C34"/>
    <w:rsid w:val="00D74E7E"/>
    <w:rsid w:val="00DB18DE"/>
    <w:rsid w:val="00DC2CCB"/>
    <w:rsid w:val="00DC640E"/>
    <w:rsid w:val="00DD6CF7"/>
    <w:rsid w:val="00E20348"/>
    <w:rsid w:val="00E23337"/>
    <w:rsid w:val="00E2374B"/>
    <w:rsid w:val="00F0517B"/>
    <w:rsid w:val="00F11234"/>
    <w:rsid w:val="00F5106C"/>
    <w:rsid w:val="00F6063F"/>
    <w:rsid w:val="00F711A5"/>
    <w:rsid w:val="00F733DF"/>
    <w:rsid w:val="00FE6B5C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3DAC1691-E61A-45FA-AF14-3D650929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43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6308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54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ostbody1">
    <w:name w:val="postbody1"/>
    <w:basedOn w:val="a0"/>
    <w:rsid w:val="003B543C"/>
    <w:rPr>
      <w:rFonts w:cs="Times New Roman"/>
      <w:color w:val="202020"/>
      <w:sz w:val="18"/>
      <w:szCs w:val="18"/>
    </w:rPr>
  </w:style>
  <w:style w:type="paragraph" w:styleId="a4">
    <w:name w:val="header"/>
    <w:basedOn w:val="a"/>
    <w:link w:val="a5"/>
    <w:semiHidden/>
    <w:rsid w:val="0078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semiHidden/>
    <w:locked/>
    <w:rsid w:val="00783A89"/>
    <w:rPr>
      <w:rFonts w:cs="Times New Roman"/>
    </w:rPr>
  </w:style>
  <w:style w:type="paragraph" w:styleId="a6">
    <w:name w:val="footer"/>
    <w:basedOn w:val="a"/>
    <w:link w:val="a7"/>
    <w:rsid w:val="0078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locked/>
    <w:rsid w:val="00783A89"/>
    <w:rPr>
      <w:rFonts w:cs="Times New Roman"/>
    </w:rPr>
  </w:style>
  <w:style w:type="paragraph" w:customStyle="1" w:styleId="11">
    <w:name w:val="Абзац списку1"/>
    <w:basedOn w:val="a"/>
    <w:rsid w:val="00B6308F"/>
    <w:pPr>
      <w:ind w:left="720"/>
      <w:contextualSpacing/>
    </w:pPr>
  </w:style>
  <w:style w:type="character" w:customStyle="1" w:styleId="10">
    <w:name w:val="Заголовок 1 Знак"/>
    <w:basedOn w:val="a0"/>
    <w:link w:val="1"/>
    <w:locked/>
    <w:rsid w:val="00B6308F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12">
    <w:name w:val="Заголовок змісту1"/>
    <w:basedOn w:val="1"/>
    <w:next w:val="a"/>
    <w:semiHidden/>
    <w:rsid w:val="00B6308F"/>
    <w:pPr>
      <w:outlineLvl w:val="9"/>
    </w:pPr>
    <w:rPr>
      <w:lang w:eastAsia="en-US"/>
    </w:rPr>
  </w:style>
  <w:style w:type="paragraph" w:styleId="13">
    <w:name w:val="toc 1"/>
    <w:basedOn w:val="a"/>
    <w:next w:val="a"/>
    <w:autoRedefine/>
    <w:rsid w:val="00B6308F"/>
    <w:pPr>
      <w:spacing w:after="100"/>
    </w:pPr>
  </w:style>
  <w:style w:type="character" w:styleId="a8">
    <w:name w:val="Hyperlink"/>
    <w:basedOn w:val="a0"/>
    <w:rsid w:val="00B6308F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semiHidden/>
    <w:rsid w:val="00B6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locked/>
    <w:rsid w:val="00B6308F"/>
    <w:rPr>
      <w:rFonts w:ascii="Tahoma" w:hAnsi="Tahoma" w:cs="Tahoma"/>
      <w:sz w:val="16"/>
      <w:szCs w:val="16"/>
    </w:rPr>
  </w:style>
  <w:style w:type="paragraph" w:customStyle="1" w:styleId="SmallOfficial">
    <w:name w:val="SmallOfficial"/>
    <w:basedOn w:val="a"/>
    <w:rsid w:val="008430F3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hAnsi="Times New Roman"/>
      <w:sz w:val="20"/>
      <w:szCs w:val="20"/>
    </w:rPr>
  </w:style>
  <w:style w:type="paragraph" w:customStyle="1" w:styleId="ab">
    <w:name w:val="򠡫趠"/>
    <w:basedOn w:val="SmallOfficial"/>
    <w:rsid w:val="008430F3"/>
    <w:pPr>
      <w:keepNext/>
      <w:spacing w:before="60" w:after="60"/>
      <w:ind w:firstLine="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14815</CharactersWithSpaces>
  <SharedDoc>false</SharedDoc>
  <HLinks>
    <vt:vector size="48" baseType="variant">
      <vt:variant>
        <vt:i4>6619178</vt:i4>
      </vt:variant>
      <vt:variant>
        <vt:i4>21</vt:i4>
      </vt:variant>
      <vt:variant>
        <vt:i4>0</vt:i4>
      </vt:variant>
      <vt:variant>
        <vt:i4>5</vt:i4>
      </vt:variant>
      <vt:variant>
        <vt:lpwstr>http://ptr-vlad.ru/</vt:lpwstr>
      </vt:variant>
      <vt:variant>
        <vt:lpwstr/>
      </vt:variant>
      <vt:variant>
        <vt:i4>6619178</vt:i4>
      </vt:variant>
      <vt:variant>
        <vt:i4>18</vt:i4>
      </vt:variant>
      <vt:variant>
        <vt:i4>0</vt:i4>
      </vt:variant>
      <vt:variant>
        <vt:i4>5</vt:i4>
      </vt:variant>
      <vt:variant>
        <vt:lpwstr>http://ptr-vlad.ru/</vt:lpwstr>
      </vt:variant>
      <vt:variant>
        <vt:lpwstr/>
      </vt:variant>
      <vt:variant>
        <vt:i4>6619178</vt:i4>
      </vt:variant>
      <vt:variant>
        <vt:i4>15</vt:i4>
      </vt:variant>
      <vt:variant>
        <vt:i4>0</vt:i4>
      </vt:variant>
      <vt:variant>
        <vt:i4>5</vt:i4>
      </vt:variant>
      <vt:variant>
        <vt:lpwstr>http://ptr-vlad.ru/</vt:lpwstr>
      </vt:variant>
      <vt:variant>
        <vt:lpwstr/>
      </vt:variant>
      <vt:variant>
        <vt:i4>3604514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http://ru.wikipedia.org/wiki/Владивостокская_ТЭЦ-2</vt:lpwstr>
      </vt:variant>
      <vt:variant>
        <vt:lpwstr/>
      </vt:variant>
      <vt:variant>
        <vt:i4>3604514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http://ru.wikipedia.org/wiki/Владивостокская_ТЭЦ-2</vt:lpwstr>
      </vt:variant>
      <vt:variant>
        <vt:lpwstr/>
      </vt:variant>
      <vt:variant>
        <vt:i4>6619178</vt:i4>
      </vt:variant>
      <vt:variant>
        <vt:i4>6</vt:i4>
      </vt:variant>
      <vt:variant>
        <vt:i4>0</vt:i4>
      </vt:variant>
      <vt:variant>
        <vt:i4>5</vt:i4>
      </vt:variant>
      <vt:variant>
        <vt:lpwstr>http://ptr-vlad.ru/</vt:lpwstr>
      </vt:variant>
      <vt:variant>
        <vt:lpwstr/>
      </vt:variant>
      <vt:variant>
        <vt:i4>1048664</vt:i4>
      </vt:variant>
      <vt:variant>
        <vt:i4>3</vt:i4>
      </vt:variant>
      <vt:variant>
        <vt:i4>0</vt:i4>
      </vt:variant>
      <vt:variant>
        <vt:i4>5</vt:i4>
      </vt:variant>
      <vt:variant>
        <vt:lpwstr>http://www.primorskiikr.ru/news/news59684.php</vt:lpwstr>
      </vt:variant>
      <vt:variant>
        <vt:lpwstr/>
      </vt:variant>
      <vt:variant>
        <vt:i4>3604514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http://ru.wikipedia.org/wiki/Владивостокская_ТЭЦ-2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With_a_Smile_91</dc:creator>
  <cp:keywords/>
  <dc:description/>
  <cp:lastModifiedBy>Irina</cp:lastModifiedBy>
  <cp:revision>2</cp:revision>
  <dcterms:created xsi:type="dcterms:W3CDTF">2014-08-18T15:11:00Z</dcterms:created>
  <dcterms:modified xsi:type="dcterms:W3CDTF">2014-08-18T15:11:00Z</dcterms:modified>
</cp:coreProperties>
</file>