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886" w:rsidRDefault="00B8219D">
      <w:pPr>
        <w:pStyle w:val="1"/>
        <w:jc w:val="center"/>
      </w:pPr>
      <w:r>
        <w:t>Индустриализация применения методов неразрушающего контроля</w:t>
      </w:r>
    </w:p>
    <w:p w:rsidR="002B3886" w:rsidRPr="00B8219D" w:rsidRDefault="00B8219D">
      <w:pPr>
        <w:pStyle w:val="a3"/>
        <w:divId w:val="148596518"/>
      </w:pPr>
      <w:r>
        <w:t>Совершенствование опыта в области системного анализа, развитие научно-методической базы и накопление статистической информации позволили подойти к формулировке и обоснованию концепции "абсолютной надежности" ответственных систем, которая базируется на результатах использования вероятностных методов анализа безопасности и прочности, анализа критичности и оптимального резервирования, совершенствования и широкого применения методов НК, автоматизированных систем НК, количественного учета влияния НК на прочность и долговечность систем, компьютерном анализе и оценке результатов расчетов и измерений.</w:t>
      </w:r>
    </w:p>
    <w:p w:rsidR="002B3886" w:rsidRDefault="00B8219D">
      <w:pPr>
        <w:pStyle w:val="a3"/>
        <w:divId w:val="148596518"/>
      </w:pPr>
      <w:r>
        <w:t>Большие объемы проведения работ по выявлению дефектов в системах и катастрофические последствия, которые могут быть причиной некачественного его проведения, ставят задачу по индустриализации применения методов НК с использованием математических моделей, методов и современных информационных технологий для организации мониторинга при эксплуатации систем.</w:t>
      </w:r>
    </w:p>
    <w:p w:rsidR="002B3886" w:rsidRDefault="00B8219D">
      <w:pPr>
        <w:pStyle w:val="a3"/>
        <w:divId w:val="148596518"/>
      </w:pPr>
      <w:r>
        <w:t>Индустриализация применения методов НК и организации работ на ответственных объектах и системах требуют больших материальных и временных затрат, сравнимых со всеми остальными расходами на эксплуатацию объекта.</w:t>
      </w:r>
    </w:p>
    <w:p w:rsidR="002B3886" w:rsidRDefault="00B8219D">
      <w:pPr>
        <w:pStyle w:val="a3"/>
        <w:divId w:val="148596518"/>
      </w:pPr>
      <w:r>
        <w:t>При проведении мониторинга, исследования систем (элементов) и применения методов НК с целью продления ресурса важными являются данные, получаемые в результате решения задач:</w:t>
      </w:r>
    </w:p>
    <w:p w:rsidR="002B3886" w:rsidRDefault="00B8219D">
      <w:pPr>
        <w:pStyle w:val="a3"/>
        <w:divId w:val="148596518"/>
      </w:pPr>
      <w:r>
        <w:t>- прогнозирования вероятности безотказной работы (ВБР) элементов и систем. Прогнозирование может осуществляется раздельно по постепенным и внезапным отказам, с использованием моделей полиномиальной регрессии, моделей анализа цензурированных выборок;</w:t>
      </w:r>
    </w:p>
    <w:p w:rsidR="002B3886" w:rsidRDefault="00B8219D">
      <w:pPr>
        <w:pStyle w:val="a3"/>
        <w:divId w:val="148596518"/>
      </w:pPr>
      <w:r>
        <w:t>- составление (или использование готовой) обобщенной структурной схемы надежности системы и ее узлов и элементов. Обобщенная структурная схема надежности может содержать помимо основных и резервных элементов, элементы из состава ЗИПа. Структурная схема надежности представляет собой такую совокупность функционально подобных основных и резервных элементов, отказ которых вызывает неустранимый отказ всей системы;</w:t>
      </w:r>
    </w:p>
    <w:p w:rsidR="002B3886" w:rsidRDefault="00B8219D">
      <w:pPr>
        <w:pStyle w:val="a3"/>
        <w:divId w:val="148596518"/>
      </w:pPr>
      <w:r>
        <w:t>- формирование критериев предельного состояния для системы. Предельным состоянием элемента является его неустранимый отказ. Отказ элемента неустраним, если, например, исчерпан резерв и ЗИП. Неустранимый отказ элемента, который вызывает отказ системы, означает переход системы в ее предельное состояние;</w:t>
      </w:r>
    </w:p>
    <w:p w:rsidR="002B3886" w:rsidRDefault="00B8219D">
      <w:pPr>
        <w:pStyle w:val="a3"/>
        <w:divId w:val="148596518"/>
      </w:pPr>
      <w:r>
        <w:t>- прогнозирование остаточного ресурса узлов и системы в целом. Показатели остаточного ресурса определяются по эмпирической зависимости ВБР узла (по отношению к неустранимым отказам) от наработки. Остаточный ресурс системы может прогнозироваться двумя способами: по результирующей зависимости ВБР системы от наработки, рассчитываемой на основе аналогичных функций узлов, либо по остаточному ресурсу наиболее "слабого" в смысле долговечности узла. В качестве количественных оценок показателей остаточного ресурса используются средний и гамма-процентный остаточные ресурсы.</w:t>
      </w:r>
    </w:p>
    <w:p w:rsidR="002B3886" w:rsidRDefault="00B8219D">
      <w:pPr>
        <w:pStyle w:val="a3"/>
        <w:divId w:val="148596518"/>
      </w:pPr>
      <w:r>
        <w:t>Для эффективного решения задач прогнозирования ТС и остаточного ресурса систем, повышения их долговечности актуальными являются:</w:t>
      </w:r>
    </w:p>
    <w:p w:rsidR="002B3886" w:rsidRDefault="00B8219D">
      <w:pPr>
        <w:pStyle w:val="a3"/>
        <w:divId w:val="148596518"/>
      </w:pPr>
      <w:r>
        <w:t>- совершенствование приборного контроля, повышение точности, применение передовых методов контроля технического состояния и методов НК;</w:t>
      </w:r>
    </w:p>
    <w:p w:rsidR="002B3886" w:rsidRDefault="00B8219D">
      <w:pPr>
        <w:pStyle w:val="a3"/>
        <w:divId w:val="148596518"/>
      </w:pPr>
      <w:r>
        <w:t>- автоматизация сбора обработки и хранения эксплуатационной информации на базе универсальных измерительных аппаратно-программных комплексов, разработка и ведение базы данных мониторинга ТС систем, разработка форм эксплуатационных документов для сбора данных, необходимых для прогнозирования остаточного ресурса систем, формирование перечня критичных с точки зрения надежности элементов исследуемых систем для контроля;</w:t>
      </w:r>
    </w:p>
    <w:p w:rsidR="002B3886" w:rsidRDefault="00B8219D">
      <w:pPr>
        <w:pStyle w:val="a3"/>
        <w:divId w:val="148596518"/>
      </w:pPr>
      <w:r>
        <w:t>- детальная проработка перечня контролируемых параметров, мест, методов и технологий измерений, приборов для контроля и их класс точности, периодичность контроля.</w:t>
      </w:r>
    </w:p>
    <w:p w:rsidR="002B3886" w:rsidRDefault="00B8219D">
      <w:pPr>
        <w:pStyle w:val="a3"/>
        <w:divId w:val="148596518"/>
      </w:pPr>
      <w:r>
        <w:t>В качестве базового средства измерения при мониторинге ТС необходимо использовать аппаратно-программные комплексы по сбору и обработке измерительной информации на базе персональных компьютеров, которые дают высокую точность и оперативность измерений, предоставляют широкие возможности при обработке и хранению результатов, многофункциональность, высокую мобильность, относительно низкую стоимость (по сравнению с общей стоимостью заменяемых приборов).</w:t>
      </w:r>
    </w:p>
    <w:p w:rsidR="002B3886" w:rsidRDefault="00B8219D">
      <w:pPr>
        <w:pStyle w:val="a3"/>
        <w:divId w:val="148596518"/>
      </w:pPr>
      <w:r>
        <w:t>Результаты применения НК могут быть полезными при обосновании оптимальных объемов ремонтно-восстановительных работ, обеспечивающих заданное (или максимально возможное при выделенном количестве средств на ремонт) продление технического ресурса анализируемых систем.</w:t>
      </w:r>
    </w:p>
    <w:p w:rsidR="002B3886" w:rsidRDefault="00B8219D">
      <w:pPr>
        <w:pStyle w:val="a3"/>
        <w:divId w:val="148596518"/>
      </w:pPr>
      <w:r>
        <w:t xml:space="preserve">При подготовке данной работы были использованы материалы с сайта http://www.studentu.ru </w:t>
      </w:r>
      <w:bookmarkStart w:id="0" w:name="_GoBack"/>
      <w:bookmarkEnd w:id="0"/>
    </w:p>
    <w:sectPr w:rsidR="002B38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219D"/>
    <w:rsid w:val="002B3886"/>
    <w:rsid w:val="005A7FB5"/>
    <w:rsid w:val="00B8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B7743-2429-4986-8F25-3E416951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9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685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Индустриализация применения методов неразрушающего контроля</dc:title>
  <dc:subject/>
  <dc:creator>admin</dc:creator>
  <cp:keywords/>
  <dc:description/>
  <cp:lastModifiedBy>admin</cp:lastModifiedBy>
  <cp:revision>2</cp:revision>
  <dcterms:created xsi:type="dcterms:W3CDTF">2014-01-30T16:50:00Z</dcterms:created>
  <dcterms:modified xsi:type="dcterms:W3CDTF">2014-01-30T16:50:00Z</dcterms:modified>
</cp:coreProperties>
</file>