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  <w:rPr>
          <w:b/>
          <w:bCs/>
          <w:i/>
          <w:iCs/>
          <w:color w:val="008000"/>
          <w:sz w:val="72"/>
          <w:u w:val="single"/>
        </w:rPr>
      </w:pPr>
      <w:r>
        <w:rPr>
          <w:b/>
          <w:bCs/>
          <w:i/>
          <w:iCs/>
          <w:color w:val="008000"/>
          <w:sz w:val="72"/>
          <w:u w:val="single"/>
        </w:rPr>
        <w:t>План.</w:t>
      </w: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jc w:val="center"/>
      </w:pPr>
    </w:p>
    <w:p w:rsidR="00941471" w:rsidRDefault="00941471">
      <w:pPr>
        <w:numPr>
          <w:ilvl w:val="0"/>
          <w:numId w:val="1"/>
        </w:numPr>
        <w:rPr>
          <w:b/>
          <w:bCs/>
          <w:i/>
          <w:iCs/>
          <w:sz w:val="52"/>
        </w:rPr>
      </w:pPr>
      <w:r>
        <w:rPr>
          <w:b/>
          <w:bCs/>
          <w:i/>
          <w:iCs/>
          <w:sz w:val="52"/>
        </w:rPr>
        <w:t>Понятие и значение стадии исполнения приговора.</w:t>
      </w: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numPr>
          <w:ilvl w:val="0"/>
          <w:numId w:val="1"/>
        </w:numPr>
        <w:rPr>
          <w:b/>
          <w:bCs/>
          <w:i/>
          <w:iCs/>
          <w:sz w:val="52"/>
        </w:rPr>
      </w:pPr>
      <w:r>
        <w:rPr>
          <w:b/>
          <w:bCs/>
          <w:i/>
          <w:iCs/>
          <w:sz w:val="52"/>
        </w:rPr>
        <w:t>Процессуальный порядок обращения приговора к исполнению.</w:t>
      </w: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numPr>
          <w:ilvl w:val="0"/>
          <w:numId w:val="1"/>
        </w:numPr>
        <w:rPr>
          <w:b/>
          <w:bCs/>
          <w:i/>
          <w:iCs/>
          <w:sz w:val="52"/>
        </w:rPr>
      </w:pPr>
      <w:r>
        <w:rPr>
          <w:b/>
          <w:bCs/>
          <w:i/>
          <w:iCs/>
          <w:sz w:val="52"/>
        </w:rPr>
        <w:t>Вопросы, разрешаемые судом в стадии исполнения приговора.</w:t>
      </w: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rPr>
          <w:b/>
          <w:bCs/>
          <w:i/>
          <w:iCs/>
          <w:sz w:val="52"/>
        </w:rPr>
      </w:pPr>
    </w:p>
    <w:p w:rsidR="00941471" w:rsidRDefault="00941471">
      <w:pPr>
        <w:ind w:firstLine="540"/>
        <w:jc w:val="center"/>
        <w:rPr>
          <w:b/>
          <w:bCs/>
          <w:i/>
          <w:iCs/>
          <w:color w:val="FF0000"/>
          <w:sz w:val="32"/>
        </w:rPr>
      </w:pPr>
      <w:r>
        <w:rPr>
          <w:b/>
          <w:bCs/>
          <w:i/>
          <w:iCs/>
          <w:color w:val="FF0000"/>
          <w:sz w:val="32"/>
        </w:rPr>
        <w:t>Понятие и значение стадии исполнение приговора.</w:t>
      </w:r>
    </w:p>
    <w:p w:rsidR="00941471" w:rsidRDefault="00941471">
      <w:pPr>
        <w:ind w:firstLine="540"/>
        <w:jc w:val="center"/>
        <w:rPr>
          <w:b/>
          <w:bCs/>
          <w:i/>
          <w:iCs/>
          <w:sz w:val="32"/>
        </w:rPr>
      </w:pPr>
    </w:p>
    <w:p w:rsidR="00941471" w:rsidRDefault="00941471">
      <w:pPr>
        <w:ind w:firstLine="540"/>
        <w:rPr>
          <w:sz w:val="28"/>
        </w:rPr>
      </w:pPr>
      <w:r>
        <w:rPr>
          <w:b/>
          <w:bCs/>
          <w:i/>
          <w:iCs/>
          <w:color w:val="008000"/>
          <w:sz w:val="28"/>
        </w:rPr>
        <w:t xml:space="preserve">Исполнение приговора – </w:t>
      </w:r>
      <w:r>
        <w:rPr>
          <w:sz w:val="28"/>
        </w:rPr>
        <w:t xml:space="preserve">это самостоятельная и завершающая стадия уголовного процесса, в которой реализуются те властные предписания суда, которые изложены во вступившем в законную силу приговоре. Ее содержание составляет процессуальная деятельность суда по обращению приговора к исполнению и разрешению вопросов, возникающих в ходе его реального претворения в жизнь. Кроме того, в этой стадии суд в установленных законом пределах осуществляет контроль за правильным и своевременным исполнением приговоров и непосредственно реализует отдельные свои решения по: </w:t>
      </w:r>
    </w:p>
    <w:p w:rsidR="00941471" w:rsidRDefault="00941471">
      <w:pPr>
        <w:ind w:firstLine="540"/>
        <w:rPr>
          <w:sz w:val="28"/>
        </w:rPr>
      </w:pPr>
    </w:p>
    <w:p w:rsidR="00941471" w:rsidRDefault="0094147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Обращению приговора к исполнению.</w:t>
      </w:r>
    </w:p>
    <w:p w:rsidR="00941471" w:rsidRDefault="0094147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Непосредственному исполнению оправдательных приговоров либо приговоров, освобождающих подсудимого от наказания в части немедленного освобождение его из под стражи в зале судебного заседания.</w:t>
      </w:r>
    </w:p>
    <w:p w:rsidR="00941471" w:rsidRDefault="0094147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Контролю за приведения приговора в исполнение.</w:t>
      </w:r>
    </w:p>
    <w:p w:rsidR="00941471" w:rsidRDefault="0094147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Разрешению вопросов, связанных с приведением приговора в исполнение.</w:t>
      </w:r>
    </w:p>
    <w:p w:rsidR="00941471" w:rsidRDefault="00941471">
      <w:pPr>
        <w:rPr>
          <w:sz w:val="28"/>
        </w:rPr>
      </w:pPr>
    </w:p>
    <w:p w:rsidR="00941471" w:rsidRDefault="00941471">
      <w:pPr>
        <w:pStyle w:val="a3"/>
      </w:pPr>
      <w:r>
        <w:t>Эта деятельность суда регламентирована процессуальными нормами, основана на единых принципах уголовного процесса и направлена на достижения задач уголовного судопроизводства. Деятельность суда по исполнению приговора представляет собой составную часть уголовного процесса, является одной из его стадий.</w:t>
      </w:r>
    </w:p>
    <w:p w:rsidR="00941471" w:rsidRDefault="00941471">
      <w:pPr>
        <w:ind w:firstLine="540"/>
        <w:rPr>
          <w:sz w:val="28"/>
        </w:rPr>
      </w:pPr>
      <w:r>
        <w:rPr>
          <w:sz w:val="28"/>
        </w:rPr>
        <w:t xml:space="preserve">Стадии исполнения приговора завершают уголовное судопроизводство. Она обязательна по каждому уголовному делу, рассмотренному в судебном заседании. </w:t>
      </w:r>
    </w:p>
    <w:p w:rsidR="00941471" w:rsidRDefault="00941471">
      <w:pPr>
        <w:ind w:firstLine="540"/>
        <w:rPr>
          <w:sz w:val="28"/>
        </w:rPr>
      </w:pPr>
      <w:r>
        <w:rPr>
          <w:sz w:val="28"/>
        </w:rPr>
        <w:t>В процессе исполнения приговоров, определений и постановлений государственные органы и представители общественности совершают следующие уголовно-процессуальные действия:</w:t>
      </w:r>
    </w:p>
    <w:p w:rsidR="00941471" w:rsidRDefault="00941471">
      <w:pPr>
        <w:ind w:firstLine="540"/>
        <w:rPr>
          <w:sz w:val="28"/>
        </w:rPr>
      </w:pPr>
    </w:p>
    <w:p w:rsidR="00941471" w:rsidRDefault="00941471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Суд обращает приговор, определение и постановление к исполнению ст. 359 УПК, осуществляет контроль за своевременностью и правильностью исполнения приговора, определения и постановления, рассматривает и разрешает вопросы, связанные с приведением приговора в исполнение ст. 368, 369 УПК.</w:t>
      </w:r>
    </w:p>
    <w:p w:rsidR="00941471" w:rsidRDefault="00941471">
      <w:pPr>
        <w:ind w:left="540"/>
        <w:rPr>
          <w:sz w:val="28"/>
        </w:rPr>
      </w:pPr>
    </w:p>
    <w:p w:rsidR="00941471" w:rsidRDefault="00941471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Прокурор осуществляет надзор за своевременностью и неуклонностью обращения приговоров, определений и постановлений к исполнению судами ст. 356 УПК, участвует в судебных заседаниях, в которых рассматриваются вопросы, связные с исполнением приговора ст. 369 УПК, дает суду заключение по вопросам, возникающим во время рассмотрения дела, приносит протесты на определения суда.</w:t>
      </w:r>
    </w:p>
    <w:p w:rsidR="00941471" w:rsidRDefault="00941471">
      <w:pPr>
        <w:ind w:left="540"/>
        <w:rPr>
          <w:sz w:val="28"/>
        </w:rPr>
      </w:pPr>
    </w:p>
    <w:p w:rsidR="00941471" w:rsidRDefault="00941471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Органы, ведающие исполнением наказания (уголовно-исполнительные инспекции) вносят в суд представления об освобождение осужденного от отбывания наказания по болезни, по инвалидности, об изменение условия содержания лиц, осужденных к лишению свободы, во время отбывания наказания, участвуют в судебных заседаниях, в которых разрешаются эти вопросы.</w:t>
      </w:r>
    </w:p>
    <w:p w:rsidR="00941471" w:rsidRDefault="00941471">
      <w:pPr>
        <w:rPr>
          <w:sz w:val="28"/>
        </w:rPr>
      </w:pPr>
    </w:p>
    <w:p w:rsidR="00941471" w:rsidRDefault="00941471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Общественные организации возбуждают перед судом ходатайства о досрочном снятии судимости ст. 86 УК.</w:t>
      </w:r>
    </w:p>
    <w:p w:rsidR="00941471" w:rsidRDefault="00941471">
      <w:pPr>
        <w:rPr>
          <w:sz w:val="28"/>
        </w:rPr>
      </w:pPr>
    </w:p>
    <w:p w:rsidR="00941471" w:rsidRDefault="00941471">
      <w:pPr>
        <w:ind w:left="540"/>
        <w:rPr>
          <w:sz w:val="28"/>
        </w:rPr>
      </w:pPr>
      <w:r>
        <w:rPr>
          <w:sz w:val="28"/>
        </w:rPr>
        <w:t>Значение стадии исполнения приговора определяется тем, что она создает необходимые предпосылки для реализации судебного решения по уголовному делу, его эффективного исполнения компетентными органами .способствует укреплению законности и правопорядка, обеспечению прав и законных интересов граждан, последовательному осуществлению принципа неотвратимости уголовной ответственности.</w:t>
      </w:r>
    </w:p>
    <w:p w:rsidR="00941471" w:rsidRDefault="00941471">
      <w:pPr>
        <w:ind w:left="540"/>
        <w:jc w:val="center"/>
        <w:rPr>
          <w:b/>
          <w:bCs/>
          <w:i/>
          <w:iCs/>
          <w:sz w:val="32"/>
        </w:rPr>
      </w:pPr>
    </w:p>
    <w:p w:rsidR="00941471" w:rsidRDefault="00941471">
      <w:pPr>
        <w:pStyle w:val="2"/>
        <w:rPr>
          <w:color w:val="FF0000"/>
        </w:rPr>
      </w:pPr>
      <w:r>
        <w:rPr>
          <w:color w:val="FF0000"/>
        </w:rPr>
        <w:t>Процессуальный порядок обращения приговора к исполнению.</w:t>
      </w:r>
    </w:p>
    <w:p w:rsidR="00941471" w:rsidRDefault="00941471">
      <w:pPr>
        <w:pStyle w:val="2"/>
      </w:pP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Приговоры, определения и постановления суда обращаются к исполнению после того, как они вступили в законную силу, кроме случаев немедленного их исполнения.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Обращение к исполнению приговора суда – это направление судей или председателем суда распоряжения об их исполнение тому органу, на который возложена обязанность приведения приговора в исполнение.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sz w:val="28"/>
        </w:rPr>
        <w:t>Распоряжение</w:t>
      </w:r>
      <w:r>
        <w:rPr>
          <w:b w:val="0"/>
          <w:bCs w:val="0"/>
          <w:i w:val="0"/>
          <w:iCs w:val="0"/>
          <w:sz w:val="28"/>
        </w:rPr>
        <w:t xml:space="preserve"> должно содержать наименование органа, на который возложена обязанность приведения приговора в исполнение, название суда, постановившего приговор, время и место постановления приговора, фамилию, имя, отчество осужденного, дату вступления приговора в законную силу, а также указания о приведение приговора в законную силу.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Вместе с распоряжением направляются </w:t>
      </w:r>
      <w:r>
        <w:rPr>
          <w:sz w:val="28"/>
        </w:rPr>
        <w:t>заверенные копии приговора</w:t>
      </w:r>
      <w:r>
        <w:rPr>
          <w:b w:val="0"/>
          <w:bCs w:val="0"/>
          <w:i w:val="0"/>
          <w:iCs w:val="0"/>
          <w:sz w:val="28"/>
        </w:rPr>
        <w:t xml:space="preserve"> и </w:t>
      </w:r>
      <w:r>
        <w:rPr>
          <w:sz w:val="28"/>
        </w:rPr>
        <w:t>кассационного определения</w:t>
      </w:r>
      <w:r>
        <w:rPr>
          <w:b w:val="0"/>
          <w:bCs w:val="0"/>
          <w:i w:val="0"/>
          <w:iCs w:val="0"/>
          <w:sz w:val="28"/>
        </w:rPr>
        <w:t>, если приговор изменен в кассационной инстанции. Копия приговора не прилагается к распоряжению о его исполнение, если осужденный содержался до суда под стражей или был взят под стражу после провозглашения приговора.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sz w:val="28"/>
        </w:rPr>
        <w:t>Распоряжение об исполнение приговора</w:t>
      </w:r>
      <w:r>
        <w:rPr>
          <w:b w:val="0"/>
          <w:bCs w:val="0"/>
          <w:i w:val="0"/>
          <w:iCs w:val="0"/>
          <w:sz w:val="28"/>
        </w:rPr>
        <w:t xml:space="preserve"> направляется в отношение лица, осужденного к лишению свободы, если оно содержится под стражей, </w:t>
      </w:r>
      <w:r>
        <w:rPr>
          <w:sz w:val="28"/>
        </w:rPr>
        <w:t>администрации места лишения свободы</w:t>
      </w:r>
      <w:r>
        <w:rPr>
          <w:b w:val="0"/>
          <w:bCs w:val="0"/>
          <w:i w:val="0"/>
          <w:iCs w:val="0"/>
          <w:sz w:val="28"/>
        </w:rPr>
        <w:t xml:space="preserve">, а в случаи, когда это лицо не содержится под стражей, </w:t>
      </w:r>
      <w:r>
        <w:rPr>
          <w:sz w:val="28"/>
        </w:rPr>
        <w:t>- в ОВД</w:t>
      </w:r>
      <w:r>
        <w:rPr>
          <w:b w:val="0"/>
          <w:bCs w:val="0"/>
          <w:i w:val="0"/>
          <w:iCs w:val="0"/>
          <w:sz w:val="28"/>
        </w:rPr>
        <w:t xml:space="preserve"> по месту его жительства.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Для исполнения приговора о наложение штрафов, конфискации имущества и др. имущественных взысканий суд выписывает </w:t>
      </w:r>
      <w:r>
        <w:rPr>
          <w:sz w:val="28"/>
        </w:rPr>
        <w:t>исполнительный лис</w:t>
      </w:r>
      <w:r>
        <w:rPr>
          <w:b w:val="0"/>
          <w:bCs w:val="0"/>
          <w:i w:val="0"/>
          <w:iCs w:val="0"/>
          <w:sz w:val="28"/>
        </w:rPr>
        <w:t xml:space="preserve">т и передает </w:t>
      </w:r>
      <w:r>
        <w:rPr>
          <w:sz w:val="28"/>
        </w:rPr>
        <w:t>их судебному исполнителю</w:t>
      </w:r>
      <w:r>
        <w:rPr>
          <w:b w:val="0"/>
          <w:bCs w:val="0"/>
          <w:i w:val="0"/>
          <w:iCs w:val="0"/>
          <w:sz w:val="28"/>
        </w:rPr>
        <w:t xml:space="preserve"> по месту нахождения имущества либо одному из исполнителей в зависимости от того, достаточно ли имущества для исполнения приговора в части имущественных взысканий.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Органы, приводящие в исполнение приговор, обязаны немедленно сообщить суду об </w:t>
      </w:r>
      <w:r>
        <w:rPr>
          <w:sz w:val="28"/>
        </w:rPr>
        <w:t>исполнение приговора</w:t>
      </w:r>
      <w:r>
        <w:rPr>
          <w:b w:val="0"/>
          <w:bCs w:val="0"/>
          <w:i w:val="0"/>
          <w:iCs w:val="0"/>
          <w:sz w:val="28"/>
        </w:rPr>
        <w:t xml:space="preserve">. 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Контроль за обращением к исполнению приговора, определения или постановления суда возлагается на </w:t>
      </w:r>
      <w:r>
        <w:rPr>
          <w:sz w:val="28"/>
        </w:rPr>
        <w:t>судью</w:t>
      </w:r>
      <w:r>
        <w:rPr>
          <w:b w:val="0"/>
          <w:bCs w:val="0"/>
          <w:i w:val="0"/>
          <w:iCs w:val="0"/>
          <w:sz w:val="28"/>
        </w:rPr>
        <w:t xml:space="preserve">, </w:t>
      </w:r>
      <w:r>
        <w:rPr>
          <w:sz w:val="28"/>
        </w:rPr>
        <w:t>председательствующего по делу</w:t>
      </w:r>
      <w:r>
        <w:rPr>
          <w:b w:val="0"/>
          <w:bCs w:val="0"/>
          <w:i w:val="0"/>
          <w:iCs w:val="0"/>
          <w:sz w:val="28"/>
        </w:rPr>
        <w:t xml:space="preserve">, </w:t>
      </w:r>
      <w:r>
        <w:rPr>
          <w:sz w:val="28"/>
        </w:rPr>
        <w:t>заместителя председателя</w:t>
      </w:r>
      <w:r>
        <w:rPr>
          <w:b w:val="0"/>
          <w:bCs w:val="0"/>
          <w:i w:val="0"/>
          <w:iCs w:val="0"/>
          <w:sz w:val="28"/>
        </w:rPr>
        <w:t xml:space="preserve"> и </w:t>
      </w:r>
      <w:r>
        <w:rPr>
          <w:sz w:val="28"/>
        </w:rPr>
        <w:t>председателя</w:t>
      </w:r>
      <w:r>
        <w:rPr>
          <w:b w:val="0"/>
          <w:bCs w:val="0"/>
          <w:i w:val="0"/>
          <w:iCs w:val="0"/>
          <w:sz w:val="28"/>
        </w:rPr>
        <w:t xml:space="preserve"> соответствующего суда.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sz w:val="28"/>
        </w:rPr>
      </w:pPr>
    </w:p>
    <w:p w:rsidR="00941471" w:rsidRDefault="00941471">
      <w:pPr>
        <w:pStyle w:val="2"/>
        <w:ind w:left="0" w:firstLine="540"/>
        <w:rPr>
          <w:color w:val="FF0000"/>
        </w:rPr>
      </w:pPr>
      <w:r>
        <w:rPr>
          <w:color w:val="FF0000"/>
        </w:rPr>
        <w:t>Вопросы, разрешаемые судом в стадии исполнения приговора.</w:t>
      </w:r>
    </w:p>
    <w:p w:rsidR="00941471" w:rsidRDefault="00941471">
      <w:pPr>
        <w:pStyle w:val="2"/>
        <w:ind w:left="0" w:firstLine="540"/>
        <w:rPr>
          <w:color w:val="FF0000"/>
        </w:rPr>
      </w:pP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 xml:space="preserve">При приведение приговора в исполнение в ряде случаев возникают </w:t>
      </w:r>
      <w:r>
        <w:rPr>
          <w:color w:val="000000"/>
          <w:sz w:val="28"/>
        </w:rPr>
        <w:t>правовые вопросы</w:t>
      </w:r>
      <w:r>
        <w:rPr>
          <w:b w:val="0"/>
          <w:bCs w:val="0"/>
          <w:i w:val="0"/>
          <w:iCs w:val="0"/>
          <w:color w:val="000000"/>
          <w:sz w:val="28"/>
        </w:rPr>
        <w:t xml:space="preserve">, без разрешения которых невозможно фактически исполнение приговора. Разрешить их вправе </w:t>
      </w:r>
      <w:r>
        <w:rPr>
          <w:color w:val="000000"/>
          <w:sz w:val="28"/>
        </w:rPr>
        <w:t>только суд</w:t>
      </w:r>
      <w:r>
        <w:rPr>
          <w:b w:val="0"/>
          <w:bCs w:val="0"/>
          <w:i w:val="0"/>
          <w:iCs w:val="0"/>
          <w:color w:val="000000"/>
          <w:sz w:val="28"/>
        </w:rPr>
        <w:t>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numPr>
          <w:ilvl w:val="0"/>
          <w:numId w:val="4"/>
        </w:numPr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color w:val="000000"/>
          <w:sz w:val="28"/>
        </w:rPr>
        <w:t>Отсрочка исполнения приговора</w:t>
      </w:r>
      <w:r>
        <w:rPr>
          <w:b w:val="0"/>
          <w:bCs w:val="0"/>
          <w:i w:val="0"/>
          <w:iCs w:val="0"/>
          <w:color w:val="000000"/>
          <w:sz w:val="28"/>
        </w:rPr>
        <w:t xml:space="preserve"> ст. 361 УПК. Под отсрочкой понимается отложения приведения его в исполнение на определенный срок.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>Отсрочка исполнения приговора возможно при осуждение лица к лишению свободы или исправительным работам при наличии одного из следующих оснований:</w:t>
      </w:r>
    </w:p>
    <w:p w:rsidR="00941471" w:rsidRDefault="00941471">
      <w:pPr>
        <w:pStyle w:val="2"/>
        <w:ind w:left="0" w:firstLine="54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numPr>
          <w:ilvl w:val="0"/>
          <w:numId w:val="5"/>
        </w:numPr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>Тяжелой болезнью осужденного.</w:t>
      </w:r>
    </w:p>
    <w:p w:rsidR="00941471" w:rsidRDefault="00941471">
      <w:pPr>
        <w:pStyle w:val="2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numPr>
          <w:ilvl w:val="0"/>
          <w:numId w:val="5"/>
        </w:numPr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>Беременности осужденной или наличие у осужденной женщины детей до 3 лет. Кроме осужденных за тяжкие преступления против личности.</w:t>
      </w:r>
    </w:p>
    <w:p w:rsidR="00941471" w:rsidRDefault="00941471">
      <w:pPr>
        <w:pStyle w:val="2"/>
        <w:ind w:left="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numPr>
          <w:ilvl w:val="0"/>
          <w:numId w:val="5"/>
        </w:numPr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 xml:space="preserve"> Когда немедленное отбывание наказания может повлечь за собой тяжкие последствия осужденного или его семьи (не более 3 месяцев).</w:t>
      </w:r>
    </w:p>
    <w:p w:rsidR="00941471" w:rsidRDefault="00941471">
      <w:pPr>
        <w:pStyle w:val="2"/>
        <w:ind w:left="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numPr>
          <w:ilvl w:val="1"/>
          <w:numId w:val="5"/>
        </w:numPr>
        <w:tabs>
          <w:tab w:val="clear" w:pos="1980"/>
          <w:tab w:val="num" w:pos="1260"/>
        </w:tabs>
        <w:ind w:left="126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color w:val="000000"/>
          <w:sz w:val="28"/>
        </w:rPr>
        <w:t>Освобождение осужденного от отбывания наказания по болезни</w:t>
      </w:r>
      <w:r>
        <w:rPr>
          <w:b w:val="0"/>
          <w:bCs w:val="0"/>
          <w:i w:val="0"/>
          <w:iCs w:val="0"/>
          <w:color w:val="000000"/>
          <w:sz w:val="28"/>
        </w:rPr>
        <w:t xml:space="preserve"> ст. 362 УПК. </w:t>
      </w:r>
      <w:r>
        <w:rPr>
          <w:color w:val="000000"/>
          <w:sz w:val="28"/>
        </w:rPr>
        <w:t>Хроническая или иная тяжелая болезнь</w:t>
      </w:r>
      <w:r>
        <w:rPr>
          <w:b w:val="0"/>
          <w:bCs w:val="0"/>
          <w:i w:val="0"/>
          <w:iCs w:val="0"/>
          <w:color w:val="000000"/>
          <w:sz w:val="28"/>
        </w:rPr>
        <w:t xml:space="preserve"> лишь в том случаи когда дальнейшее содержание осужденного в местах лишения свободы </w:t>
      </w:r>
      <w:r>
        <w:rPr>
          <w:color w:val="000000"/>
          <w:sz w:val="28"/>
        </w:rPr>
        <w:t>угрожает его жизни</w:t>
      </w:r>
      <w:r>
        <w:rPr>
          <w:b w:val="0"/>
          <w:bCs w:val="0"/>
          <w:i w:val="0"/>
          <w:iCs w:val="0"/>
          <w:color w:val="000000"/>
          <w:sz w:val="28"/>
        </w:rPr>
        <w:t xml:space="preserve"> или может или может привести к значительному </w:t>
      </w:r>
      <w:r>
        <w:rPr>
          <w:color w:val="000000"/>
          <w:sz w:val="28"/>
        </w:rPr>
        <w:t>ухудшению его здоровья</w:t>
      </w:r>
      <w:r>
        <w:rPr>
          <w:b w:val="0"/>
          <w:bCs w:val="0"/>
          <w:i w:val="0"/>
          <w:iCs w:val="0"/>
          <w:color w:val="000000"/>
          <w:sz w:val="28"/>
        </w:rPr>
        <w:t xml:space="preserve"> или другим тяжелым последствиям. </w:t>
      </w:r>
      <w:r>
        <w:rPr>
          <w:color w:val="000000"/>
          <w:sz w:val="28"/>
        </w:rPr>
        <w:t>Суд вправе освободить осужденного не только от основной, но и от дополнительной меры наказания – ссылки, высылки и.т.д</w:t>
      </w:r>
      <w:r>
        <w:rPr>
          <w:b w:val="0"/>
          <w:bCs w:val="0"/>
          <w:i w:val="0"/>
          <w:iCs w:val="0"/>
          <w:color w:val="000000"/>
          <w:sz w:val="28"/>
        </w:rPr>
        <w:t xml:space="preserve">. Но также следует учитывать, что наличие у осужденного тяжелого заболевания автоматически не влечет за собой досрочного его освобождения от дальнейшего отбывания наказания. </w:t>
      </w:r>
      <w:r>
        <w:rPr>
          <w:color w:val="000000"/>
          <w:sz w:val="28"/>
        </w:rPr>
        <w:t>Суд вправе и отклонить представление администрации исправительного учреждения</w:t>
      </w:r>
      <w:r>
        <w:rPr>
          <w:b w:val="0"/>
          <w:bCs w:val="0"/>
          <w:i w:val="0"/>
          <w:iCs w:val="0"/>
          <w:color w:val="000000"/>
          <w:sz w:val="28"/>
        </w:rPr>
        <w:t>.</w:t>
      </w:r>
    </w:p>
    <w:p w:rsidR="00941471" w:rsidRDefault="00941471">
      <w:pPr>
        <w:pStyle w:val="2"/>
        <w:jc w:val="left"/>
      </w:pPr>
    </w:p>
    <w:p w:rsidR="00941471" w:rsidRDefault="00941471">
      <w:pPr>
        <w:pStyle w:val="2"/>
        <w:numPr>
          <w:ilvl w:val="1"/>
          <w:numId w:val="5"/>
        </w:numPr>
        <w:tabs>
          <w:tab w:val="clear" w:pos="1980"/>
          <w:tab w:val="num" w:pos="1260"/>
        </w:tabs>
        <w:ind w:left="126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color w:val="000000"/>
          <w:sz w:val="28"/>
        </w:rPr>
        <w:t xml:space="preserve">Досрочное и условно-досрочное освобождение от наказания и замена наказания более мягким </w:t>
      </w:r>
      <w:r>
        <w:rPr>
          <w:b w:val="0"/>
          <w:bCs w:val="0"/>
          <w:i w:val="0"/>
          <w:iCs w:val="0"/>
          <w:color w:val="000000"/>
          <w:sz w:val="28"/>
        </w:rPr>
        <w:t xml:space="preserve">ст. 362, 363 УПК. </w:t>
      </w:r>
    </w:p>
    <w:p w:rsidR="00941471" w:rsidRDefault="00941471">
      <w:pPr>
        <w:pStyle w:val="2"/>
        <w:ind w:left="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ind w:firstLine="54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>В случаи, когда осужденный к исправительным работам будет признан в установленном законно порядке инвалидом первой или второй группы, судья досрочно освобождает его от дальнейшего отбывания наказания.</w:t>
      </w: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 xml:space="preserve">В случаи отказа судьи </w:t>
      </w:r>
      <w:r>
        <w:rPr>
          <w:color w:val="000000"/>
          <w:sz w:val="28"/>
        </w:rPr>
        <w:t>в уголовно-досрочном освобождение</w:t>
      </w:r>
      <w:r>
        <w:rPr>
          <w:b w:val="0"/>
          <w:bCs w:val="0"/>
          <w:i w:val="0"/>
          <w:iCs w:val="0"/>
          <w:color w:val="000000"/>
          <w:sz w:val="28"/>
        </w:rPr>
        <w:t xml:space="preserve"> от наказания или замене, не отбытой части наказания более мягким наказанием повторное рассмотрение представлений по этим вопросам может иметь место не ранее чем по истечению шести месяцев ст.363 УПК.</w:t>
      </w:r>
    </w:p>
    <w:p w:rsidR="00941471" w:rsidRDefault="00941471">
      <w:pPr>
        <w:pStyle w:val="2"/>
        <w:ind w:left="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numPr>
          <w:ilvl w:val="1"/>
          <w:numId w:val="5"/>
        </w:numPr>
        <w:tabs>
          <w:tab w:val="clear" w:pos="1980"/>
          <w:tab w:val="num" w:pos="1260"/>
        </w:tabs>
        <w:ind w:left="126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color w:val="000000"/>
          <w:sz w:val="28"/>
        </w:rPr>
        <w:t>Изменение условий содержания лиц осужденных к лишению свободы, во время отбывания наказания</w:t>
      </w:r>
      <w:r>
        <w:rPr>
          <w:b w:val="0"/>
          <w:bCs w:val="0"/>
          <w:i w:val="0"/>
          <w:iCs w:val="0"/>
          <w:color w:val="000000"/>
          <w:sz w:val="28"/>
        </w:rPr>
        <w:t xml:space="preserve"> ст.364 УПК.</w:t>
      </w:r>
    </w:p>
    <w:p w:rsidR="00941471" w:rsidRDefault="00941471">
      <w:pPr>
        <w:pStyle w:val="2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>По решению суда возможен перевод осужденного из одного исправительного заведения в другое с иным видом режима. Вопросы изменения содержания лиц, отбывающих наказания в местах лишения свободы, рассматриваются судом по месту отбывания наказания при наличии оснований, предусмотренных ст. 51, 53, 77 УИК РФ, по представлению специализированного государственного органа.</w:t>
      </w: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numPr>
          <w:ilvl w:val="1"/>
          <w:numId w:val="5"/>
        </w:numPr>
        <w:tabs>
          <w:tab w:val="clear" w:pos="1980"/>
          <w:tab w:val="num" w:pos="1260"/>
        </w:tabs>
        <w:ind w:left="1260"/>
        <w:jc w:val="left"/>
        <w:rPr>
          <w:color w:val="000000"/>
          <w:sz w:val="28"/>
        </w:rPr>
      </w:pPr>
      <w:r>
        <w:rPr>
          <w:color w:val="000000"/>
          <w:sz w:val="28"/>
        </w:rPr>
        <w:t>Рассмотрение судами ходатайств о снятии судимости.</w:t>
      </w:r>
    </w:p>
    <w:p w:rsidR="00941471" w:rsidRDefault="00941471">
      <w:pPr>
        <w:pStyle w:val="2"/>
        <w:jc w:val="left"/>
        <w:rPr>
          <w:color w:val="000000"/>
          <w:sz w:val="28"/>
        </w:rPr>
      </w:pP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color w:val="000000"/>
          <w:sz w:val="28"/>
        </w:rPr>
      </w:pPr>
      <w:r>
        <w:rPr>
          <w:b w:val="0"/>
          <w:bCs w:val="0"/>
          <w:i w:val="0"/>
          <w:iCs w:val="0"/>
          <w:color w:val="000000"/>
          <w:sz w:val="28"/>
        </w:rPr>
        <w:t>Вопрос о снятие судимости, в соответствии со ст. 86 УК, разрешается судьей районного суда по месту жительства лица, отбывающего наказание, по ходатайству этого лица. Присутствие на суде лица отбывающего наказание обязательно ст. 370 УПК.</w:t>
      </w: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color w:val="000000"/>
          <w:sz w:val="28"/>
        </w:rPr>
      </w:pP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sz w:val="28"/>
        </w:rPr>
      </w:pPr>
    </w:p>
    <w:p w:rsidR="00941471" w:rsidRDefault="00941471">
      <w:pPr>
        <w:pStyle w:val="2"/>
        <w:ind w:firstLine="360"/>
        <w:jc w:val="left"/>
        <w:rPr>
          <w:b w:val="0"/>
          <w:bCs w:val="0"/>
          <w:i w:val="0"/>
          <w:iCs w:val="0"/>
          <w:sz w:val="28"/>
        </w:rPr>
      </w:pPr>
      <w:bookmarkStart w:id="0" w:name="_GoBack"/>
      <w:bookmarkEnd w:id="0"/>
    </w:p>
    <w:sectPr w:rsidR="0094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48EA"/>
    <w:multiLevelType w:val="hybridMultilevel"/>
    <w:tmpl w:val="FC40B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278D1"/>
    <w:multiLevelType w:val="hybridMultilevel"/>
    <w:tmpl w:val="79367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DD3606B"/>
    <w:multiLevelType w:val="hybridMultilevel"/>
    <w:tmpl w:val="67C464B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6D28FB9E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7323705"/>
    <w:multiLevelType w:val="hybridMultilevel"/>
    <w:tmpl w:val="D188EF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79F7BA4"/>
    <w:multiLevelType w:val="hybridMultilevel"/>
    <w:tmpl w:val="0A7454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9F"/>
    <w:rsid w:val="0061379F"/>
    <w:rsid w:val="00941471"/>
    <w:rsid w:val="00AF1723"/>
    <w:rsid w:val="00E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E2AB3-6009-47E0-B6EA-3465DC2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40"/>
    </w:pPr>
    <w:rPr>
      <w:sz w:val="28"/>
    </w:rPr>
  </w:style>
  <w:style w:type="paragraph" w:styleId="2">
    <w:name w:val="Body Text Indent 2"/>
    <w:basedOn w:val="a"/>
    <w:semiHidden/>
    <w:pPr>
      <w:ind w:left="540"/>
      <w:jc w:val="center"/>
    </w:pPr>
    <w:rPr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Pasha&amp;co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VaiPeR</dc:creator>
  <cp:keywords/>
  <dc:description/>
  <cp:lastModifiedBy>admin</cp:lastModifiedBy>
  <cp:revision>2</cp:revision>
  <cp:lastPrinted>2000-04-24T21:08:00Z</cp:lastPrinted>
  <dcterms:created xsi:type="dcterms:W3CDTF">2014-02-10T17:38:00Z</dcterms:created>
  <dcterms:modified xsi:type="dcterms:W3CDTF">2014-02-10T17:38:00Z</dcterms:modified>
</cp:coreProperties>
</file>