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12" w:rsidRPr="00483244" w:rsidRDefault="004E3A12" w:rsidP="004E3A12">
      <w:pPr>
        <w:spacing w:before="120"/>
        <w:jc w:val="center"/>
        <w:rPr>
          <w:b/>
          <w:bCs/>
          <w:sz w:val="32"/>
          <w:szCs w:val="32"/>
        </w:rPr>
      </w:pPr>
      <w:r w:rsidRPr="00483244">
        <w:rPr>
          <w:b/>
          <w:bCs/>
          <w:sz w:val="32"/>
          <w:szCs w:val="32"/>
        </w:rPr>
        <w:t xml:space="preserve">Экология и здоровье ребенка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Здоровье населения и особенно детей нашей страны становится не только серьезной социально-экономической и медицинской проблемой, а в значительной степени является фактором, определяющим устойчивое развитие России в третьем тысячелетии.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Как известно, в Уставе Всемирной организации здравоохранения (ВОЗ) отмечено, что обладание достижимым наивысшим уровнем здоровья является одним из основных прав каждого человека - без различия расы, религии, политических убеждений, экономического или социального положения.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В этом документе также подчеркнуто, что здоровое развитие ребенка является фактором первостепенной важности, а способность жить гармонично в меняющихся условиях среды является основным условием такого развития.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В утвержденном 24 июля 1998 года Президентом России Федеральном Законе "Об основных гарантиях прав ребенка в Российской Федерации* определено, что государство признает детство важным этапом жизни человека и исходит из принципов подготовки детей к полноценной жизни в обществе, развития у них общественно значимой и творческой активности, воспитания высоких нравственных качеств патриотизма и гражданственности.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К сожалению, реалии сегодняшнего дня таковы, что несмотря на некоторую стабилизацию антропогенного загрязнения окружающей среды и даже улучшение в некоторых регионах (в основном за счет резкого снижения объемов производства), продолжается ухудшение социальных и экономических условий жизни большинства населения. Это проявляется в крайне низких показателях рождаемости, здоровья взрослого и детского населения, уровня и качества питания. Остаются несоответствующими гигиеническим требованиям условия труда во многих отраслях промышленности и сферах обслуживания, часто нарушающие права не только взрослого, но и детского населения. В значительной степени снижено внимание к развитию массовой физической культуры и спорта.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В связи с падением рождаемости численность детей в возрасте до 16 лет уменьшилась за 1990-1996 годы на 3,8 млн. человек, или на 10,5%. В Санкт-Петербурге, как и во многих регионах России, доля детей в населении не превышает 20%.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Рост общей заболеваемости детей в 1997 году по сравнению с 1995-м произошел за счет болезней костно-мышечной системы и соединительной ткани (на 21,1%), врожденных аномалий развития (на 19,2%), болезней системы кровообращения (на 17,8%), новообразований (на 16%).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В течение последних лет в структуре общей заболеваемости детей ведущее место занимают болезни органов дыхания, нервной системы, органов пищеварения, инфекционные и паразитарные болезни.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До 50% подростков страдают хроническими заболеваниями, среди девушек этот показатель на 10-15% выше, чем среди юношей. Не может не вызывать беспокойства рост среди детей и подростков числа социально-обусловленных и социально-значимых болезней.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В последние годы возросла заболеваемость туберкулезом, болезнями, передаваемыми половым путем, в том числе СПИДом.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Согласно официальной статистике, за последние 3 года число детей-наркоманов возросло в 2,8 раза, токсикоманов - в 3,5 раза, подростков соответственно в 2,1 и 2 раза.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Как неблагоприятный фактор для сохранения здоровья следует отметить широкое распространение табакокурение: в выпускных классах средних школ курит около 50% мальчиков и 25% девочек.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Серьезность проблемы подчеркивают данные Европейского бюро ВОЗ, согласно которым в России табакокурение приводит к преждевременной гибели каждого четвертого жителя страны, а курильщики со стажем живут на 20 лет меньше.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Эти факты еще раз подтверждают необходимость сохранять здоровье смолоду, первоочередность в решении данной проблемы профилактического направления.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Здоровье ребенка - забота не только медиков, но также семьи и общества в целом. Ни прививки, ни профилактические осмотры не дают ребенку того, что он должен получать от окружающих.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Ребенка нужно не только кормить, поить, одевать и время от времени наказывать. Воспитание физического и нравственного здоровья ребенка - искусство, которым должен овладеть каждый, даже если он и не имеет своих детей.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Ребенок как губка впитывает в себя все, что видит и слышит. Грязное слово, расхождение между словом и делом, отношение к труду, спиртному, к старшему поколению, к больным и инвалидам - все это формирует душу ребенка. </w:t>
      </w:r>
    </w:p>
    <w:p w:rsidR="004E3A12" w:rsidRPr="00483244" w:rsidRDefault="004E3A12" w:rsidP="004E3A12">
      <w:pPr>
        <w:spacing w:before="120"/>
        <w:ind w:firstLine="567"/>
        <w:jc w:val="both"/>
      </w:pPr>
      <w:r w:rsidRPr="00483244">
        <w:t xml:space="preserve">Поэтому личный пример каждого нередко важнее разговоров и нравоучений. Окружающая среда ребенка - это не только воздух, вода, неодушевленные предметы. Это люди, роль которых значительно важнее, чем роль здоровой пищи и занятий спортом. </w:t>
      </w:r>
    </w:p>
    <w:p w:rsidR="004E3A12" w:rsidRDefault="004E3A12" w:rsidP="004E3A12">
      <w:pPr>
        <w:spacing w:before="120"/>
        <w:ind w:firstLine="567"/>
        <w:jc w:val="both"/>
      </w:pPr>
      <w:r w:rsidRPr="00483244">
        <w:t xml:space="preserve">В то же время медицинская общественность должна сказать решительное "нет" публикациям в средствах массовой информации, в том числе электронных, пропагандирующим насилие, преступность, потенциально вредную для здоровья продукцию, особенно спиртные напитки и табачные изделия, как атрибуты привлекательного образа жизни, показатели "зрелости и независимости", символы современности и благосостояния.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A12"/>
    <w:rsid w:val="000D5E90"/>
    <w:rsid w:val="00483244"/>
    <w:rsid w:val="004A25AF"/>
    <w:rsid w:val="004E3A12"/>
    <w:rsid w:val="0070306E"/>
    <w:rsid w:val="009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EB4283-8658-4319-AD0C-208A01C1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A1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3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3122</Words>
  <Characters>1780</Characters>
  <Application>Microsoft Office Word</Application>
  <DocSecurity>0</DocSecurity>
  <Lines>14</Lines>
  <Paragraphs>9</Paragraphs>
  <ScaleCrop>false</ScaleCrop>
  <Company>Home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и здоровье ребенка </dc:title>
  <dc:subject/>
  <dc:creator>User</dc:creator>
  <cp:keywords/>
  <dc:description/>
  <cp:lastModifiedBy>admin</cp:lastModifiedBy>
  <cp:revision>2</cp:revision>
  <dcterms:created xsi:type="dcterms:W3CDTF">2014-01-25T17:13:00Z</dcterms:created>
  <dcterms:modified xsi:type="dcterms:W3CDTF">2014-01-25T17:13:00Z</dcterms:modified>
</cp:coreProperties>
</file>