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ED" w:rsidRDefault="00413BC8">
      <w:pPr>
        <w:spacing w:line="360" w:lineRule="auto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Вопрос 24.</w:t>
      </w:r>
    </w:p>
    <w:p w:rsidR="001558ED" w:rsidRDefault="00413BC8">
      <w:pPr>
        <w:pStyle w:val="a3"/>
        <w:rPr>
          <w:b/>
        </w:rPr>
      </w:pPr>
      <w:r>
        <w:rPr>
          <w:b/>
        </w:rPr>
        <w:t>Составить ситуацию, в которой раскрывается маркетинговая деятельность банка.</w:t>
      </w:r>
    </w:p>
    <w:p w:rsidR="001558ED" w:rsidRDefault="001558ED">
      <w:pPr>
        <w:spacing w:line="360" w:lineRule="auto"/>
        <w:jc w:val="both"/>
        <w:rPr>
          <w:rFonts w:ascii="Bookman Old Style" w:hAnsi="Bookman Old Style"/>
          <w:sz w:val="22"/>
        </w:rPr>
      </w:pPr>
    </w:p>
    <w:p w:rsidR="001558ED" w:rsidRDefault="00413BC8">
      <w:pPr>
        <w:pStyle w:val="a4"/>
        <w:jc w:val="both"/>
        <w:rPr>
          <w:sz w:val="20"/>
        </w:rPr>
      </w:pPr>
      <w:r>
        <w:rPr>
          <w:sz w:val="20"/>
        </w:rPr>
        <w:t>Если дать полное определение понятию маркетинга, то</w:t>
      </w:r>
      <w:r>
        <w:rPr>
          <w:b/>
          <w:sz w:val="20"/>
        </w:rPr>
        <w:t xml:space="preserve"> маркетинг</w:t>
      </w:r>
      <w:r>
        <w:rPr>
          <w:sz w:val="20"/>
        </w:rPr>
        <w:t xml:space="preserve"> – это комплексная система организации производства и сбыта продукции, ориентированная на удовлетворение потребностей конкретных потребителей и получение прибыли на основе исследования и прогнозирования рынка, изучения внутренней и внешней среды предприятия-экспортера, разработки стратегии и тактики поведения на рынке с помощью маркетинговых программ. В этих программах заложены мероприятия по улучшению товара и его ассортимента, изучению покупателей, конкурентов и конкуренции, по обеспечению ценовой политики, формированию спроса, стимулированию сбыта и рекламе, оптимизации каналов товародвижения и организации сбыта, организации технического сервиса и расширения ассортимента представляемых сервисных услуг. Маркетинг как порождение рыночной экономики является в определенном смысле философией производства, полностью (от научно-исследовательских и проектно-конструкторских работ до сбыта и сервиса) подчиненной условиям и требованиям рынка, находящимся в постоянном динамическом развитии под воздействием широкого спектра экономических, политических, научн</w:t>
      </w:r>
      <w:r>
        <w:rPr>
          <w:sz w:val="20"/>
        </w:rPr>
        <w:softHyphen/>
        <w:t>о-технических и социальных факторов.</w:t>
      </w:r>
    </w:p>
    <w:p w:rsidR="001558ED" w:rsidRDefault="001558ED">
      <w:pPr>
        <w:pStyle w:val="20"/>
        <w:rPr>
          <w:sz w:val="22"/>
        </w:rPr>
      </w:pPr>
    </w:p>
    <w:p w:rsidR="001558ED" w:rsidRDefault="00413BC8">
      <w:pPr>
        <w:pStyle w:val="20"/>
        <w:rPr>
          <w:sz w:val="22"/>
        </w:rPr>
      </w:pPr>
      <w:r>
        <w:rPr>
          <w:sz w:val="22"/>
        </w:rPr>
        <w:t>Постоянно меняющиеся рыночные условия оказывают своё ре</w:t>
      </w:r>
      <w:r>
        <w:rPr>
          <w:sz w:val="22"/>
        </w:rPr>
        <w:softHyphen/>
        <w:t>гулирующее воздействие на стратегию банков. За последние три-четыре года особую привлекательность получил рынок работы с физичес</w:t>
      </w:r>
      <w:r>
        <w:rPr>
          <w:sz w:val="22"/>
        </w:rPr>
        <w:softHyphen/>
        <w:t>кими лицами, так как он менее рисковый и обладает достаточной емкостью.</w:t>
      </w:r>
    </w:p>
    <w:p w:rsidR="001558ED" w:rsidRDefault="00413BC8">
      <w:pPr>
        <w:pStyle w:val="20"/>
        <w:rPr>
          <w:sz w:val="22"/>
        </w:rPr>
      </w:pPr>
      <w:r>
        <w:rPr>
          <w:sz w:val="22"/>
        </w:rPr>
        <w:t>В качестве предполагаемой ситуации постараемся смоделировать совместные и взаимодополняющие действия  финансовых менеджеров и маркетологов банка, направленные на продвижение на рынок такого вида услуг как валютно-обменные операции. Сделаем это умышленно, чтобы показать взаимосвязь и неразрывность маркетинга и других направлений деятельности коммерческой организации на пути к достижению наилучших финансовых результатов.</w:t>
      </w:r>
    </w:p>
    <w:p w:rsidR="001558ED" w:rsidRDefault="00413BC8">
      <w:pPr>
        <w:spacing w:before="14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Пункт обмена валюты (в дальнейшем — ПОВ) рассматривается банком через призму «вмененных издержек» как один из возмож</w:t>
      </w:r>
      <w:r>
        <w:rPr>
          <w:rFonts w:ascii="Bookman Old Style" w:hAnsi="Bookman Old Style"/>
          <w:snapToGrid w:val="0"/>
          <w:sz w:val="22"/>
        </w:rPr>
        <w:softHyphen/>
        <w:t>ных способов размещения денежных средств. Поэтому главная зада</w:t>
      </w:r>
      <w:r>
        <w:rPr>
          <w:rFonts w:ascii="Bookman Old Style" w:hAnsi="Bookman Old Style"/>
          <w:snapToGrid w:val="0"/>
          <w:sz w:val="22"/>
        </w:rPr>
        <w:softHyphen/>
        <w:t>ча банка в процессе принятия управленческого решения состоит в сравнении деятельности ПОВ с другими возможностями вложения капитала и оценке ее эффективности, а также в сопоставлении рабо</w:t>
      </w:r>
      <w:r>
        <w:rPr>
          <w:rFonts w:ascii="Bookman Old Style" w:hAnsi="Bookman Old Style"/>
          <w:snapToGrid w:val="0"/>
          <w:sz w:val="22"/>
        </w:rPr>
        <w:softHyphen/>
        <w:t>ты отдельных ПОВ в банковской структуре.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Существующие нормативные документы, включающие формы от</w:t>
      </w:r>
      <w:r>
        <w:rPr>
          <w:rFonts w:ascii="Bookman Old Style" w:hAnsi="Bookman Old Style"/>
          <w:snapToGrid w:val="0"/>
          <w:sz w:val="22"/>
        </w:rPr>
        <w:softHyphen/>
        <w:t>четности, образуют адекватный механизм сбора информации. Остает</w:t>
      </w:r>
      <w:r>
        <w:rPr>
          <w:rFonts w:ascii="Bookman Old Style" w:hAnsi="Bookman Old Style"/>
          <w:snapToGrid w:val="0"/>
          <w:sz w:val="22"/>
        </w:rPr>
        <w:softHyphen/>
        <w:t>ся лишь обработать её для принятия управленческого решения. Рассмотрим одну наиболее часто применяемую методику анализа ситуации на данном сегменте рынка, позволяющую сделать заключе</w:t>
      </w:r>
      <w:r>
        <w:rPr>
          <w:rFonts w:ascii="Bookman Old Style" w:hAnsi="Bookman Old Style"/>
          <w:snapToGrid w:val="0"/>
          <w:sz w:val="22"/>
        </w:rPr>
        <w:lastRenderedPageBreak/>
        <w:t>ние о целесообразности организации работы ПОВ банка и направленную на продвижение предлагаемой услуги</w:t>
      </w:r>
      <w:r>
        <w:rPr>
          <w:rFonts w:ascii="Bookman Old Style" w:hAnsi="Bookman Old Style"/>
          <w:snapToGrid w:val="0"/>
          <w:color w:val="FF0000"/>
          <w:sz w:val="22"/>
        </w:rPr>
        <w:t>.</w:t>
      </w:r>
      <w:r>
        <w:rPr>
          <w:rFonts w:ascii="Bookman Old Style" w:hAnsi="Bookman Old Style"/>
          <w:snapToGrid w:val="0"/>
          <w:sz w:val="22"/>
        </w:rPr>
        <w:t xml:space="preserve"> Она включает методы среднесрочного анализа, так как на первом этапе базируется на предпосылке определённой экономической сре</w:t>
      </w:r>
      <w:r>
        <w:rPr>
          <w:rFonts w:ascii="Bookman Old Style" w:hAnsi="Bookman Old Style"/>
          <w:snapToGrid w:val="0"/>
          <w:sz w:val="22"/>
        </w:rPr>
        <w:softHyphen/>
        <w:t>ды, а затем на многовариантности развития событий в среднесроч</w:t>
      </w:r>
      <w:r>
        <w:rPr>
          <w:rFonts w:ascii="Bookman Old Style" w:hAnsi="Bookman Old Style"/>
          <w:snapToGrid w:val="0"/>
          <w:sz w:val="22"/>
        </w:rPr>
        <w:softHyphen/>
        <w:t>ной перспективе.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Анализируются следующие составляющие деятельности ПОВ: 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i/>
          <w:snapToGrid w:val="0"/>
          <w:sz w:val="22"/>
        </w:rPr>
        <w:t xml:space="preserve">внутренняя эффективность; 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i/>
          <w:snapToGrid w:val="0"/>
          <w:sz w:val="22"/>
        </w:rPr>
        <w:t xml:space="preserve">стабильность; 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i/>
          <w:snapToGrid w:val="0"/>
          <w:sz w:val="22"/>
        </w:rPr>
        <w:t>адаптация к изменению внешней экономической среды.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Цель данной методики не просто дать готовый свод правил по ве</w:t>
      </w:r>
      <w:r>
        <w:rPr>
          <w:rFonts w:ascii="Bookman Old Style" w:hAnsi="Bookman Old Style"/>
          <w:snapToGrid w:val="0"/>
          <w:sz w:val="22"/>
        </w:rPr>
        <w:softHyphen/>
        <w:t>дению учёта и анализа, а научить финансовых менеджеров при раз</w:t>
      </w:r>
      <w:r>
        <w:rPr>
          <w:rFonts w:ascii="Bookman Old Style" w:hAnsi="Bookman Old Style"/>
          <w:snapToGrid w:val="0"/>
          <w:sz w:val="22"/>
        </w:rPr>
        <w:softHyphen/>
        <w:t>работке управленческой политики мыслить в рамках определённых категорий, составляющих фундамент аналитической работы.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 зарубежной литературе существует общее понятие для групп подобных методик —</w:t>
      </w:r>
      <w:r>
        <w:rPr>
          <w:rFonts w:ascii="Bookman Old Style" w:hAnsi="Bookman Old Style"/>
          <w:snapToGrid w:val="0"/>
          <w:sz w:val="22"/>
          <w:lang w:val="en-US"/>
        </w:rPr>
        <w:t xml:space="preserve"> </w:t>
      </w:r>
      <w:r>
        <w:rPr>
          <w:rFonts w:ascii="Bookman Old Style" w:hAnsi="Bookman Old Style"/>
          <w:i/>
          <w:snapToGrid w:val="0"/>
          <w:sz w:val="22"/>
          <w:lang w:val="en-US"/>
        </w:rPr>
        <w:t>benefits-costs approach.</w:t>
      </w:r>
      <w:r>
        <w:rPr>
          <w:rFonts w:ascii="Bookman Old Style" w:hAnsi="Bookman Old Style"/>
          <w:snapToGrid w:val="0"/>
          <w:sz w:val="22"/>
        </w:rPr>
        <w:t xml:space="preserve"> Применяя к нашему слу</w:t>
      </w:r>
      <w:r>
        <w:rPr>
          <w:rFonts w:ascii="Bookman Old Style" w:hAnsi="Bookman Old Style"/>
          <w:snapToGrid w:val="0"/>
          <w:sz w:val="22"/>
        </w:rPr>
        <w:softHyphen/>
        <w:t>чаю, в тезисной форме, его можно выразить следующим образом: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ПОВ для банка реализует целевую функцию, то есть повыша</w:t>
      </w:r>
      <w:r>
        <w:rPr>
          <w:rFonts w:ascii="Bookman Old Style" w:hAnsi="Bookman Old Style"/>
          <w:snapToGrid w:val="0"/>
          <w:sz w:val="22"/>
        </w:rPr>
        <w:softHyphen/>
        <w:t>ет эффективность вкладываемого в виде аванса в пределах лимита обозначенного оборотного капитала.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При этом целевым ориентиром должна быть эффектив</w:t>
      </w:r>
      <w:r>
        <w:rPr>
          <w:rFonts w:ascii="Bookman Old Style" w:hAnsi="Bookman Old Style"/>
          <w:snapToGrid w:val="0"/>
          <w:sz w:val="22"/>
        </w:rPr>
        <w:softHyphen/>
        <w:t>ность функционирования, то есть отношение эффекта к за</w:t>
      </w:r>
      <w:r>
        <w:rPr>
          <w:rFonts w:ascii="Bookman Old Style" w:hAnsi="Bookman Old Style"/>
          <w:snapToGrid w:val="0"/>
          <w:sz w:val="22"/>
        </w:rPr>
        <w:softHyphen/>
        <w:t>тратам.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Несмотря на то, что выдаваемый ПОВ аванс содержит по</w:t>
      </w:r>
      <w:r>
        <w:rPr>
          <w:rFonts w:ascii="Bookman Old Style" w:hAnsi="Bookman Old Style"/>
          <w:snapToGrid w:val="0"/>
          <w:sz w:val="22"/>
        </w:rPr>
        <w:softHyphen/>
        <w:t>крытие как в рублях, так и в валюте, необходимо и эффект, и затраты привести к одной и той же денежной форме. Поскольку абсолютные (количественные) финансовые показатели сильно зависят от внешних экономических факторов — инфляции, скачков спроса-предложения и т.п., в методике в основном использу</w:t>
      </w:r>
      <w:r>
        <w:rPr>
          <w:rFonts w:ascii="Bookman Old Style" w:hAnsi="Bookman Old Style"/>
          <w:snapToGrid w:val="0"/>
          <w:sz w:val="22"/>
        </w:rPr>
        <w:softHyphen/>
        <w:t>ются относительные показатели, менее подверженные внешним фак</w:t>
      </w:r>
      <w:r>
        <w:rPr>
          <w:rFonts w:ascii="Bookman Old Style" w:hAnsi="Bookman Old Style"/>
          <w:snapToGrid w:val="0"/>
          <w:sz w:val="22"/>
        </w:rPr>
        <w:softHyphen/>
        <w:t>торам и вместе с тем достаточно адекватные.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Существуют, в целом, два экономических субъекта, влияющих на деятельность ПОВ: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Инсайдер</w:t>
      </w:r>
      <w:r>
        <w:rPr>
          <w:rFonts w:ascii="Bookman Old Style" w:hAnsi="Bookman Old Style"/>
          <w:snapToGrid w:val="0"/>
          <w:sz w:val="22"/>
        </w:rPr>
        <w:t xml:space="preserve"> — банк, владеющий лицензией на проведение ва</w:t>
      </w:r>
      <w:r>
        <w:rPr>
          <w:rFonts w:ascii="Bookman Old Style" w:hAnsi="Bookman Old Style"/>
          <w:snapToGrid w:val="0"/>
          <w:sz w:val="22"/>
        </w:rPr>
        <w:softHyphen/>
        <w:t>лютно-обменных операций, а также воздействующий на предложение финансовых ресурсов.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Аутсайдер — клиенты, воздействующие на формирование экономической среды, конкуренты, государство и т.д.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Вместе они называются</w:t>
      </w:r>
      <w:r>
        <w:rPr>
          <w:rFonts w:ascii="Bookman Old Style" w:hAnsi="Bookman Old Style"/>
          <w:b/>
          <w:snapToGrid w:val="0"/>
          <w:sz w:val="22"/>
        </w:rPr>
        <w:t xml:space="preserve"> стейкхолдерами</w:t>
      </w:r>
      <w:r>
        <w:rPr>
          <w:rFonts w:ascii="Bookman Old Style" w:hAnsi="Bookman Old Style"/>
          <w:snapToGrid w:val="0"/>
          <w:sz w:val="22"/>
          <w:lang w:val="en-US"/>
        </w:rPr>
        <w:t xml:space="preserve"> </w:t>
      </w:r>
      <w:r>
        <w:rPr>
          <w:rFonts w:ascii="Bookman Old Style" w:hAnsi="Bookman Old Style"/>
          <w:i/>
          <w:snapToGrid w:val="0"/>
          <w:sz w:val="22"/>
          <w:lang w:val="en-US"/>
        </w:rPr>
        <w:t>{stakeholders).</w:t>
      </w:r>
      <w:r>
        <w:rPr>
          <w:rFonts w:ascii="Bookman Old Style" w:hAnsi="Bookman Old Style"/>
          <w:snapToGrid w:val="0"/>
          <w:sz w:val="22"/>
        </w:rPr>
        <w:t xml:space="preserve"> Различные стейкхолдеры рассматривают ПОВ как средство удовлетворения соб</w:t>
      </w:r>
      <w:r>
        <w:rPr>
          <w:rFonts w:ascii="Bookman Old Style" w:hAnsi="Bookman Old Style"/>
          <w:snapToGrid w:val="0"/>
          <w:sz w:val="22"/>
        </w:rPr>
        <w:softHyphen/>
        <w:t>ственных интересов, интересов ПОВ как таковых не существует. Для банка — это максимизация прибыли на инвестированный капитал, для финансовых менеджеров — рост оборота, уменьшение издер</w:t>
      </w:r>
      <w:r>
        <w:rPr>
          <w:rFonts w:ascii="Bookman Old Style" w:hAnsi="Bookman Old Style"/>
          <w:snapToGrid w:val="0"/>
          <w:sz w:val="22"/>
        </w:rPr>
        <w:softHyphen/>
        <w:t>жек, уменьшение количества претензий со стороны клиентов, для клиента — выгодные курсы покупки-продажи валюты, минимальные комиссии и т. д.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 нашем случае будем исходить из того, что анализ проводится для банка-собственника ПОВ как для ключевого стейкхолдера, обла</w:t>
      </w:r>
      <w:r>
        <w:rPr>
          <w:rFonts w:ascii="Bookman Old Style" w:hAnsi="Bookman Old Style"/>
          <w:snapToGrid w:val="0"/>
          <w:sz w:val="22"/>
        </w:rPr>
        <w:softHyphen/>
        <w:t>дающего наибольшей силой при принятии решений.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Практически любое управленческое решение имеет как положи</w:t>
      </w:r>
      <w:r>
        <w:rPr>
          <w:rFonts w:ascii="Bookman Old Style" w:hAnsi="Bookman Old Style"/>
          <w:snapToGrid w:val="0"/>
          <w:sz w:val="22"/>
        </w:rPr>
        <w:softHyphen/>
        <w:t>тельные, так и отрицательные последствия, и цель управленческой политики — найти такую количественную меру, когда разница меж</w:t>
      </w:r>
      <w:r>
        <w:rPr>
          <w:rFonts w:ascii="Bookman Old Style" w:hAnsi="Bookman Old Style"/>
          <w:snapToGrid w:val="0"/>
          <w:sz w:val="22"/>
        </w:rPr>
        <w:softHyphen/>
        <w:t>ду положительным и отрицательным решением была бы максималь</w:t>
      </w:r>
      <w:r>
        <w:rPr>
          <w:rFonts w:ascii="Bookman Old Style" w:hAnsi="Bookman Old Style"/>
          <w:snapToGrid w:val="0"/>
          <w:sz w:val="22"/>
        </w:rPr>
        <w:softHyphen/>
        <w:t>но позитивной для деятельности ПОВ.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Главным критерием управленческих мер в рассматриваемой обла</w:t>
      </w:r>
      <w:r>
        <w:rPr>
          <w:rFonts w:ascii="Bookman Old Style" w:hAnsi="Bookman Old Style"/>
          <w:snapToGrid w:val="0"/>
          <w:sz w:val="22"/>
        </w:rPr>
        <w:softHyphen/>
        <w:t>сти является их воздействие на производственную эффективность, то есть на прибыльность ПОВ. Увеличение прибыльности ПОВ до</w:t>
      </w:r>
      <w:r>
        <w:rPr>
          <w:rFonts w:ascii="Bookman Old Style" w:hAnsi="Bookman Old Style"/>
          <w:snapToGrid w:val="0"/>
          <w:sz w:val="22"/>
        </w:rPr>
        <w:softHyphen/>
        <w:t>стигается за счёт: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оптимизации используемых авансов;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оптимизации устанавливаемых в течение дня курсов покуп</w:t>
      </w:r>
      <w:r>
        <w:rPr>
          <w:rFonts w:ascii="Bookman Old Style" w:hAnsi="Bookman Old Style"/>
          <w:snapToGrid w:val="0"/>
          <w:sz w:val="22"/>
        </w:rPr>
        <w:softHyphen/>
        <w:t>ки-продажи валюты.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Неспособность удовлетворить клиента вследствие недостаточного уровня авансов может означать потерю не только конкретного сегодняшнего заказа, но и будущих также. Значимость этого в усло</w:t>
      </w:r>
      <w:r>
        <w:rPr>
          <w:rFonts w:ascii="Bookman Old Style" w:hAnsi="Bookman Old Style"/>
          <w:snapToGrid w:val="0"/>
          <w:sz w:val="22"/>
        </w:rPr>
        <w:softHyphen/>
        <w:t>виях конкурентной борьбы постоянно возрастает.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Оптимально выбранный аванс создаёт «границу безопасности», когда различные непредсказуемые обстоятельства не отражаются на динамике деятельности ПОВ и его доходах. 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Многие банки создают системы подготовки учётно-финансовой информации для внутреннего пользования руководства. Именно они известны как системы управленческого учёта, иногда их называют системами внутреннего распределения затрат. Одной из главных осо</w:t>
      </w:r>
      <w:r>
        <w:rPr>
          <w:rFonts w:ascii="Bookman Old Style" w:hAnsi="Bookman Old Style"/>
          <w:snapToGrid w:val="0"/>
          <w:sz w:val="22"/>
        </w:rPr>
        <w:softHyphen/>
        <w:t>бенностей данного учёта является то, что он подразделяет затраты на два основных типа: а) маржинальные, б) постоянные.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При этом маржинальные затраты в зависимости от характера дея</w:t>
      </w:r>
      <w:r>
        <w:rPr>
          <w:rFonts w:ascii="Bookman Old Style" w:hAnsi="Bookman Old Style"/>
          <w:snapToGrid w:val="0"/>
          <w:sz w:val="22"/>
        </w:rPr>
        <w:softHyphen/>
        <w:t>тельности компании могут подразделяться на эксплуатационные, опе</w:t>
      </w:r>
      <w:r>
        <w:rPr>
          <w:rFonts w:ascii="Bookman Old Style" w:hAnsi="Bookman Old Style"/>
          <w:snapToGrid w:val="0"/>
          <w:sz w:val="22"/>
        </w:rPr>
        <w:softHyphen/>
        <w:t>ративные (соответственно внеэксплуатационные, неоперативные) и т.д.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Такая классификация позволяет оценить, насколько изменится сто</w:t>
      </w:r>
      <w:r>
        <w:rPr>
          <w:rFonts w:ascii="Bookman Old Style" w:hAnsi="Bookman Old Style"/>
          <w:snapToGrid w:val="0"/>
          <w:sz w:val="22"/>
        </w:rPr>
        <w:softHyphen/>
        <w:t>имость банковских услуг при увеличении их объёмов и реализации.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Кроме того, оценивая совокупный доход при различных объёмах реализованной продукции, можно измерить величину ожидаемой прибыли и затратной части при росте объёма реализации. Этот ме</w:t>
      </w:r>
      <w:r>
        <w:rPr>
          <w:rFonts w:ascii="Bookman Old Style" w:hAnsi="Bookman Old Style"/>
          <w:snapToGrid w:val="0"/>
          <w:sz w:val="22"/>
        </w:rPr>
        <w:softHyphen/>
        <w:t>тод управленческих расчётов называется</w:t>
      </w:r>
      <w:r>
        <w:rPr>
          <w:rFonts w:ascii="Bookman Old Style" w:hAnsi="Bookman Old Style"/>
          <w:b/>
          <w:snapToGrid w:val="0"/>
          <w:sz w:val="22"/>
        </w:rPr>
        <w:t xml:space="preserve"> анализом безубыточности </w:t>
      </w:r>
      <w:r>
        <w:rPr>
          <w:rFonts w:ascii="Bookman Old Style" w:hAnsi="Bookman Old Style"/>
          <w:snapToGrid w:val="0"/>
          <w:sz w:val="22"/>
        </w:rPr>
        <w:t>и также присутствует в данной методике.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Маржинальные затраты</w:t>
      </w:r>
      <w:r>
        <w:rPr>
          <w:rFonts w:ascii="Bookman Old Style" w:hAnsi="Bookman Old Style"/>
          <w:snapToGrid w:val="0"/>
          <w:sz w:val="22"/>
        </w:rPr>
        <w:t xml:space="preserve"> — это затраты, которые при росте или падении объёма производства (для производящих ком</w:t>
      </w:r>
      <w:r>
        <w:rPr>
          <w:rFonts w:ascii="Bookman Old Style" w:hAnsi="Bookman Old Style"/>
          <w:snapToGrid w:val="0"/>
          <w:sz w:val="22"/>
        </w:rPr>
        <w:softHyphen/>
        <w:t>паний) и реализации услуг (для обслуживающих компаний, к како</w:t>
      </w:r>
      <w:r>
        <w:rPr>
          <w:rFonts w:ascii="Bookman Old Style" w:hAnsi="Bookman Old Style"/>
          <w:snapToGrid w:val="0"/>
          <w:sz w:val="22"/>
        </w:rPr>
        <w:softHyphen/>
        <w:t>вым и относятся банки, обслуживающие капитал) соответственно увеличиваются или уменьшаются в сумме. Как правило, в управленческом учете достаточно точным будет предположение о том, что маржинальные затраты на единицу оказанной услуги одинаковы для каждой дополнительной единицы.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Графически валовые маржинальные затраты можно представить в виде прямой с разным углом наклона в зависимости от величины вала (рис.1)</w:t>
      </w:r>
    </w:p>
    <w:p w:rsidR="001558ED" w:rsidRDefault="00222165">
      <w:pPr>
        <w:spacing w:line="360" w:lineRule="auto"/>
        <w:ind w:firstLine="280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noProof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80pt;height:2in;z-index:251655168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MSGraph.Chart.8" ShapeID="_x0000_s1027" DrawAspect="Content" ObjectID="_1453248025" r:id="rId8">
            <o:FieldCodes>\s</o:FieldCodes>
          </o:OLEObject>
        </w:object>
      </w:r>
      <w:r w:rsidR="00413BC8">
        <w:rPr>
          <w:rFonts w:ascii="Bookman Old Style" w:hAnsi="Bookman Old Style"/>
          <w:snapToGrid w:val="0"/>
          <w:sz w:val="22"/>
        </w:rPr>
        <w:t xml:space="preserve">Рис.1. </w:t>
      </w:r>
      <w:r w:rsidR="00413BC8">
        <w:rPr>
          <w:rFonts w:ascii="Bookman Old Style" w:hAnsi="Bookman Old Style"/>
          <w:i/>
          <w:snapToGrid w:val="0"/>
          <w:sz w:val="22"/>
        </w:rPr>
        <w:t>Маржинальные затраты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Постоянные затраты</w:t>
      </w:r>
      <w:r>
        <w:rPr>
          <w:rFonts w:ascii="Bookman Old Style" w:hAnsi="Bookman Old Style"/>
          <w:snapToGrid w:val="0"/>
          <w:sz w:val="22"/>
        </w:rPr>
        <w:t xml:space="preserve"> — это затраты, на сумму которых измене</w:t>
      </w:r>
      <w:r>
        <w:rPr>
          <w:rFonts w:ascii="Bookman Old Style" w:hAnsi="Bookman Old Style"/>
          <w:snapToGrid w:val="0"/>
          <w:sz w:val="22"/>
        </w:rPr>
        <w:softHyphen/>
        <w:t>ние объёма и реализаций услуг не влияет. Для ПОВ это обычно сле</w:t>
      </w:r>
      <w:r>
        <w:rPr>
          <w:rFonts w:ascii="Bookman Old Style" w:hAnsi="Bookman Old Style"/>
          <w:snapToGrid w:val="0"/>
          <w:sz w:val="22"/>
        </w:rPr>
        <w:softHyphen/>
        <w:t xml:space="preserve">дующие: 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зарплата персонала на одно рабочее место (если не брать в расчет премии и различные доплаты);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рентная плата за занимаемые площади: аренда площадей, коммунальные платежи;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амортизация технического оснащения, начисляемая по рав</w:t>
      </w:r>
      <w:r>
        <w:rPr>
          <w:rFonts w:ascii="Bookman Old Style" w:hAnsi="Bookman Old Style"/>
          <w:snapToGrid w:val="0"/>
          <w:sz w:val="22"/>
        </w:rPr>
        <w:softHyphen/>
        <w:t>номерному методу. Она начисляется независимо от того, используется ли оборудование частично, полностью или во</w:t>
      </w:r>
      <w:r>
        <w:rPr>
          <w:rFonts w:ascii="Bookman Old Style" w:hAnsi="Bookman Old Style"/>
          <w:snapToGrid w:val="0"/>
          <w:sz w:val="22"/>
        </w:rPr>
        <w:softHyphen/>
        <w:t>обще простаивает в связи с нулевым спросом.</w:t>
      </w:r>
    </w:p>
    <w:p w:rsidR="001558ED" w:rsidRDefault="00222165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noProof/>
          <w:sz w:val="22"/>
        </w:rPr>
        <w:object w:dxaOrig="1440" w:dyaOrig="1440">
          <v:shape id="_x0000_s1029" type="#_x0000_t75" style="position:absolute;left:0;text-align:left;margin-left:0;margin-top:42.3pt;width:485.3pt;height:2in;z-index:251656192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  <o:OLEObject Type="Embed" ProgID="MSGraph.Chart.8" ShapeID="_x0000_s1029" DrawAspect="Content" ObjectID="_1453248026" r:id="rId10">
            <o:FieldCodes>\s</o:FieldCodes>
          </o:OLEObject>
        </w:object>
      </w:r>
      <w:r w:rsidR="00413BC8">
        <w:rPr>
          <w:rFonts w:ascii="Bookman Old Style" w:hAnsi="Bookman Old Style"/>
          <w:snapToGrid w:val="0"/>
          <w:sz w:val="22"/>
        </w:rPr>
        <w:t>Графически постоянные затраты можно представить в виде пря</w:t>
      </w:r>
      <w:r w:rsidR="00413BC8">
        <w:rPr>
          <w:rFonts w:ascii="Bookman Old Style" w:hAnsi="Bookman Old Style"/>
          <w:snapToGrid w:val="0"/>
          <w:sz w:val="22"/>
        </w:rPr>
        <w:softHyphen/>
        <w:t>мых параллельных оси абсцисс (рис. 2).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Рис.2. </w:t>
      </w:r>
      <w:r>
        <w:rPr>
          <w:rFonts w:ascii="Bookman Old Style" w:hAnsi="Bookman Old Style"/>
          <w:i/>
          <w:snapToGrid w:val="0"/>
          <w:sz w:val="22"/>
        </w:rPr>
        <w:t>Постоянные затраты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Постоянные затраты — это неизменные затраты за данный период времени. С течением которого, однако, они увеличиваются. Например, арендная плата за помещения за два года вдвое больше арендной платы за год. Аналогичным образом износ, начисленный на техническое осна</w:t>
      </w:r>
      <w:r>
        <w:rPr>
          <w:rFonts w:ascii="Bookman Old Style" w:hAnsi="Bookman Old Style"/>
          <w:snapToGrid w:val="0"/>
          <w:sz w:val="22"/>
        </w:rPr>
        <w:softHyphen/>
        <w:t>щение оборудованием, увеличивается по мере его старения. По этой причине постоянные затраты иногда называют периодическими, по</w:t>
      </w:r>
      <w:r>
        <w:rPr>
          <w:rFonts w:ascii="Bookman Old Style" w:hAnsi="Bookman Old Style"/>
          <w:snapToGrid w:val="0"/>
          <w:sz w:val="22"/>
        </w:rPr>
        <w:softHyphen/>
        <w:t>скольку они постоянны относительно конкретного периода времени.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 анализе безубыточности предполагается, что все затраты можно классифицировать как постоянные и маржинальные (либо как их комбинацию).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Система управленческого учета носит вторичный характер по от</w:t>
      </w:r>
      <w:r>
        <w:rPr>
          <w:rFonts w:ascii="Bookman Old Style" w:hAnsi="Bookman Old Style"/>
          <w:snapToGrid w:val="0"/>
          <w:sz w:val="22"/>
        </w:rPr>
        <w:softHyphen/>
        <w:t>ношению к системе управленческого анализа. Иначе говоря, про</w:t>
      </w:r>
      <w:r>
        <w:rPr>
          <w:rFonts w:ascii="Bookman Old Style" w:hAnsi="Bookman Old Style"/>
          <w:snapToGrid w:val="0"/>
          <w:sz w:val="22"/>
        </w:rPr>
        <w:softHyphen/>
        <w:t>цесс сбора информации подчинён целям анализа этой информации и служит им. Обычно для того, чтобы определить необходимый объём и структуру собираемой информации (а это составляет содержание управленческого учёта) необходимо представлять механизм ком</w:t>
      </w:r>
      <w:r>
        <w:rPr>
          <w:rFonts w:ascii="Bookman Old Style" w:hAnsi="Bookman Old Style"/>
          <w:snapToGrid w:val="0"/>
          <w:sz w:val="22"/>
        </w:rPr>
        <w:softHyphen/>
        <w:t>плексной аналитической обработки информации в банке, а он, в свою очередь, представлен рядом методик.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Анализ безубыточности как методика, так или иначе, присутствует во всех проводимых экономических исследованиях. Не будем под</w:t>
      </w:r>
      <w:r>
        <w:rPr>
          <w:rFonts w:ascii="Bookman Old Style" w:hAnsi="Bookman Old Style"/>
          <w:snapToGrid w:val="0"/>
          <w:sz w:val="22"/>
        </w:rPr>
        <w:softHyphen/>
        <w:t>робно останавливаться на нём, но приведём типичную задачу, решае</w:t>
      </w:r>
      <w:r>
        <w:rPr>
          <w:rFonts w:ascii="Bookman Old Style" w:hAnsi="Bookman Old Style"/>
          <w:snapToGrid w:val="0"/>
          <w:sz w:val="22"/>
        </w:rPr>
        <w:softHyphen/>
        <w:t>мую в данном разрезе.</w:t>
      </w:r>
    </w:p>
    <w:p w:rsidR="001558ED" w:rsidRDefault="00413BC8">
      <w:pPr>
        <w:spacing w:before="6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Правление банка стоит перед выбором, какую из двух технологий развития ПОВ предпочесть.</w:t>
      </w:r>
    </w:p>
    <w:p w:rsidR="001558ED" w:rsidRDefault="001558ED">
      <w:pPr>
        <w:spacing w:before="60" w:line="360" w:lineRule="auto"/>
        <w:jc w:val="both"/>
        <w:rPr>
          <w:rFonts w:ascii="Bookman Old Style" w:hAnsi="Bookman Old Style"/>
          <w:b/>
          <w:snapToGrid w:val="0"/>
          <w:sz w:val="22"/>
        </w:rPr>
      </w:pPr>
    </w:p>
    <w:p w:rsidR="001558ED" w:rsidRDefault="00413BC8">
      <w:pPr>
        <w:spacing w:before="6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Вариант А</w:t>
      </w:r>
    </w:p>
    <w:p w:rsidR="001558ED" w:rsidRDefault="00413BC8">
      <w:pPr>
        <w:spacing w:before="14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Банк приобретает кассовый модуль класса защиты С-4 в Европе по цене 20000 долл. в комплекте с осветительной арматурой, конди</w:t>
      </w:r>
      <w:r>
        <w:rPr>
          <w:rFonts w:ascii="Bookman Old Style" w:hAnsi="Bookman Old Style"/>
          <w:snapToGrid w:val="0"/>
          <w:sz w:val="22"/>
        </w:rPr>
        <w:softHyphen/>
        <w:t>ционером, передаточным лотком, переговорным устройством. Усло</w:t>
      </w:r>
      <w:r>
        <w:rPr>
          <w:rFonts w:ascii="Bookman Old Style" w:hAnsi="Bookman Old Style"/>
          <w:snapToGrid w:val="0"/>
          <w:sz w:val="22"/>
        </w:rPr>
        <w:softHyphen/>
        <w:t>вия поставки таковы, что модуль поступит в банк только через месяц после оплаты.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  <w:lang w:val="en-US"/>
        </w:rPr>
      </w:pPr>
      <w:r>
        <w:rPr>
          <w:rFonts w:ascii="Bookman Old Style" w:hAnsi="Bookman Old Style"/>
          <w:snapToGrid w:val="0"/>
          <w:sz w:val="22"/>
        </w:rPr>
        <w:t>В фирме «Квадратный глобус» закупается техническое оснащение (оргтехника, табло, средства связи и т.п.) на сумму 6 000 долл.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Установка модуля планируется в «спальном» микрорайоне с опла</w:t>
      </w:r>
      <w:r>
        <w:rPr>
          <w:rFonts w:ascii="Bookman Old Style" w:hAnsi="Bookman Old Style"/>
          <w:snapToGrid w:val="0"/>
          <w:sz w:val="22"/>
        </w:rPr>
        <w:softHyphen/>
        <w:t>той 12 кв. м земли по цене 200 долл. за квадратный метр в месяц. При этом, предположим, маркетологи банка сосчитали, что: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месячный денежный оборот составит 500000 долл.;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необходимые трудовые ресурсы: 2 кассира;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нужно установить дополнительную охранную сигнализацию ценой 3000 долл.;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инкассация займёт 45 часов в месяц;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нет смысла проводить операции по картам кредитных союзов; 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маржинальные затраты составляют 0,1% от оборачиваемого доллара.</w:t>
      </w:r>
    </w:p>
    <w:p w:rsidR="001558ED" w:rsidRDefault="00413BC8">
      <w:pPr>
        <w:spacing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Вариант Б</w:t>
      </w:r>
    </w:p>
    <w:p w:rsidR="001558ED" w:rsidRDefault="00413BC8">
      <w:pPr>
        <w:spacing w:before="12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Банк решает разместить ПОВ в центре города на охраняемой тер</w:t>
      </w:r>
      <w:r>
        <w:rPr>
          <w:rFonts w:ascii="Bookman Old Style" w:hAnsi="Bookman Old Style"/>
          <w:snapToGrid w:val="0"/>
          <w:sz w:val="22"/>
        </w:rPr>
        <w:softHyphen/>
        <w:t>ритории крупного универсального магазина. Накладные расходы по дооборудованию помещения 3000 долл. В фирме «Квадратный глобус» закупается техническое оснащение на сумму 7 500 долл.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Рентные платежи арендодателю составляют 700 долл. за кв. м. площади в месяц; необходимо для размещения ПОВ 10 кв. м. Предположим, маркетологи банка сосчитали, что: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месячный денежный оборот составит 550000 долл.;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необходимые трудовые ресурсы: 3 кассира;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инкассация займёт 60 часов в месяц;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нужно проводить операции по картам кредитных союзов;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маржинальные затраты составляют 0,2% от оборачиваемого доллара.</w:t>
      </w:r>
    </w:p>
    <w:p w:rsidR="001558ED" w:rsidRDefault="00413BC8">
      <w:pPr>
        <w:spacing w:line="360" w:lineRule="auto"/>
        <w:ind w:left="280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Дополнительная информация к вариантам А и Б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Заработная плата кассиров 250 долл.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Инкассация для удалённых районов стоит 90 долл. в час, для близлежащих — 100 долл. в час.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Срок службы оборудования 10 лет.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Оценочный операционный доход-брутто от деятельности ПОВ — 3% от оборота, при работе с кредитными картами — 3,5% оборота.</w:t>
      </w:r>
    </w:p>
    <w:p w:rsidR="001558ED" w:rsidRDefault="00413BC8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Рассмотрим варианты с точки зрения анализа безубыточности: </w:t>
      </w:r>
    </w:p>
    <w:p w:rsidR="001558ED" w:rsidRDefault="00413BC8">
      <w:pPr>
        <w:spacing w:line="360" w:lineRule="auto"/>
        <w:ind w:left="3600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 xml:space="preserve">    Вариант А       Вариант Б</w:t>
      </w:r>
    </w:p>
    <w:p w:rsidR="001558ED" w:rsidRDefault="00413BC8">
      <w:pPr>
        <w:spacing w:before="120"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i/>
          <w:snapToGrid w:val="0"/>
          <w:sz w:val="22"/>
        </w:rPr>
        <w:t xml:space="preserve">Вложение  </w:t>
      </w:r>
      <w:r>
        <w:rPr>
          <w:rFonts w:ascii="Bookman Old Style" w:hAnsi="Bookman Old Style"/>
          <w:snapToGrid w:val="0"/>
          <w:sz w:val="22"/>
        </w:rPr>
        <w:t xml:space="preserve">               </w:t>
      </w:r>
      <w:r>
        <w:rPr>
          <w:rFonts w:ascii="Bookman Old Style" w:hAnsi="Bookman Old Style"/>
          <w:snapToGrid w:val="0"/>
          <w:sz w:val="22"/>
        </w:rPr>
        <w:tab/>
      </w:r>
      <w:r>
        <w:rPr>
          <w:rFonts w:ascii="Bookman Old Style" w:hAnsi="Bookman Old Style"/>
          <w:snapToGrid w:val="0"/>
          <w:sz w:val="22"/>
        </w:rPr>
        <w:tab/>
        <w:t xml:space="preserve">29,000.00 долл.    10,500.00 долл. </w:t>
      </w:r>
    </w:p>
    <w:p w:rsidR="001558ED" w:rsidRDefault="00413BC8">
      <w:pPr>
        <w:spacing w:before="120"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i/>
          <w:snapToGrid w:val="0"/>
          <w:sz w:val="22"/>
        </w:rPr>
        <w:t>Постоянные расходы</w:t>
      </w:r>
      <w:r>
        <w:rPr>
          <w:rFonts w:ascii="Bookman Old Style" w:hAnsi="Bookman Old Style"/>
          <w:i/>
          <w:snapToGrid w:val="0"/>
          <w:sz w:val="22"/>
        </w:rPr>
        <w:tab/>
      </w:r>
      <w:r>
        <w:rPr>
          <w:rFonts w:ascii="Bookman Old Style" w:hAnsi="Bookman Old Style"/>
          <w:i/>
          <w:snapToGrid w:val="0"/>
          <w:sz w:val="22"/>
        </w:rPr>
        <w:tab/>
      </w:r>
      <w:r>
        <w:rPr>
          <w:rFonts w:ascii="Bookman Old Style" w:hAnsi="Bookman Old Style"/>
          <w:snapToGrid w:val="0"/>
          <w:sz w:val="22"/>
        </w:rPr>
        <w:t>7,191.66 долл.</w:t>
      </w:r>
      <w:r>
        <w:rPr>
          <w:rFonts w:ascii="Bookman Old Style" w:hAnsi="Bookman Old Style"/>
          <w:snapToGrid w:val="0"/>
          <w:sz w:val="22"/>
        </w:rPr>
        <w:tab/>
        <w:t xml:space="preserve">13,837.50 долл. </w:t>
      </w:r>
    </w:p>
    <w:p w:rsidR="001558ED" w:rsidRDefault="00413BC8">
      <w:pPr>
        <w:spacing w:before="120"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i/>
          <w:snapToGrid w:val="0"/>
          <w:sz w:val="22"/>
        </w:rPr>
        <w:t>Маржинальные расходы</w:t>
      </w:r>
      <w:r>
        <w:rPr>
          <w:rFonts w:ascii="Bookman Old Style" w:hAnsi="Bookman Old Style"/>
          <w:i/>
          <w:snapToGrid w:val="0"/>
          <w:sz w:val="22"/>
        </w:rPr>
        <w:tab/>
      </w:r>
      <w:r>
        <w:rPr>
          <w:rFonts w:ascii="Bookman Old Style" w:hAnsi="Bookman Old Style"/>
          <w:snapToGrid w:val="0"/>
          <w:sz w:val="22"/>
        </w:rPr>
        <w:t>500.00 долл.</w:t>
      </w:r>
      <w:r>
        <w:rPr>
          <w:rFonts w:ascii="Bookman Old Style" w:hAnsi="Bookman Old Style"/>
          <w:snapToGrid w:val="0"/>
          <w:sz w:val="22"/>
        </w:rPr>
        <w:tab/>
        <w:t>1,100.00 долл.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Теперь есть возможность построить зависимость прибыли от вре</w:t>
      </w:r>
      <w:r>
        <w:rPr>
          <w:rFonts w:ascii="Bookman Old Style" w:hAnsi="Bookman Old Style"/>
          <w:snapToGrid w:val="0"/>
          <w:sz w:val="22"/>
        </w:rPr>
        <w:softHyphen/>
        <w:t xml:space="preserve">мени деятельности ПОВ. 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Ниже приведен условный временной гра</w:t>
      </w:r>
      <w:r>
        <w:rPr>
          <w:rFonts w:ascii="Bookman Old Style" w:hAnsi="Bookman Old Style"/>
          <w:snapToGrid w:val="0"/>
          <w:sz w:val="22"/>
        </w:rPr>
        <w:softHyphen/>
        <w:t>фик (рис. 3). (опустим расчеты прибыли)</w:t>
      </w:r>
    </w:p>
    <w:p w:rsidR="001558ED" w:rsidRDefault="00222165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noProof/>
          <w:sz w:val="22"/>
        </w:rPr>
        <w:object w:dxaOrig="1440" w:dyaOrig="1440">
          <v:shape id="_x0000_s1036" type="#_x0000_t75" style="position:absolute;left:0;text-align:left;margin-left:0;margin-top:0;width:486.7pt;height:192pt;z-index:251659264;mso-position-horizontal:absolute;mso-position-horizontal-relative:text;mso-position-vertical:absolute;mso-position-vertical-relative:text" o:allowincell="f">
            <v:imagedata r:id="rId11" o:title=""/>
            <w10:wrap type="topAndBottom"/>
          </v:shape>
          <o:OLEObject Type="Embed" ProgID="MSGraph.Chart.8" ShapeID="_x0000_s1036" DrawAspect="Content" ObjectID="_1453248027" r:id="rId12">
            <o:FieldCodes>\s</o:FieldCodes>
          </o:OLEObject>
        </w:objec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Рис.3. </w:t>
      </w:r>
      <w:r>
        <w:rPr>
          <w:rFonts w:ascii="Bookman Old Style" w:hAnsi="Bookman Old Style"/>
          <w:i/>
          <w:snapToGrid w:val="0"/>
          <w:sz w:val="22"/>
        </w:rPr>
        <w:t>Анализ окупаемости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Анализ показывает, что вариант Б окупается за 2,5 месяца, вари</w:t>
      </w:r>
      <w:r>
        <w:rPr>
          <w:rFonts w:ascii="Bookman Old Style" w:hAnsi="Bookman Old Style"/>
          <w:snapToGrid w:val="0"/>
          <w:sz w:val="22"/>
        </w:rPr>
        <w:softHyphen/>
        <w:t>ант А за 5 месяцев. Далее вариант Б вообще предпочтительнее в те</w:t>
      </w:r>
      <w:r>
        <w:rPr>
          <w:rFonts w:ascii="Bookman Old Style" w:hAnsi="Bookman Old Style"/>
          <w:snapToGrid w:val="0"/>
          <w:sz w:val="22"/>
        </w:rPr>
        <w:softHyphen/>
        <w:t>чение 8,5 месяцев, но по окончании этого срока большую прибыль начинает приносить вариант А.</w:t>
      </w:r>
    </w:p>
    <w:p w:rsidR="001558ED" w:rsidRDefault="00222165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noProof/>
          <w:sz w:val="22"/>
        </w:rPr>
        <w:object w:dxaOrig="1440" w:dyaOrig="1440">
          <v:shape id="_x0000_s1037" type="#_x0000_t75" style="position:absolute;left:0;text-align:left;margin-left:0;margin-top:38.75pt;width:486.7pt;height:189.65pt;z-index:251660288;mso-position-horizontal:absolute;mso-position-horizontal-relative:text;mso-position-vertical:absolute;mso-position-vertical-relative:text" o:allowincell="f">
            <v:imagedata r:id="rId13" o:title=""/>
            <w10:wrap type="topAndBottom"/>
          </v:shape>
          <o:OLEObject Type="Embed" ProgID="MSGraph.Chart.8" ShapeID="_x0000_s1037" DrawAspect="Content" ObjectID="_1453248028" r:id="rId14">
            <o:FieldCodes>\s</o:FieldCodes>
          </o:OLEObject>
        </w:object>
      </w:r>
      <w:r w:rsidR="00413BC8">
        <w:rPr>
          <w:rFonts w:ascii="Bookman Old Style" w:hAnsi="Bookman Old Style"/>
          <w:snapToGrid w:val="0"/>
          <w:sz w:val="22"/>
        </w:rPr>
        <w:t>Можно также рассмотреть безубыточность с точки зрения изме</w:t>
      </w:r>
      <w:r w:rsidR="00413BC8">
        <w:rPr>
          <w:rFonts w:ascii="Bookman Old Style" w:hAnsi="Bookman Old Style"/>
          <w:snapToGrid w:val="0"/>
          <w:sz w:val="22"/>
        </w:rPr>
        <w:softHyphen/>
        <w:t>нения денежного оборота (рис. 4).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Рис.4. </w:t>
      </w:r>
      <w:r>
        <w:rPr>
          <w:rFonts w:ascii="Bookman Old Style" w:hAnsi="Bookman Old Style"/>
          <w:i/>
          <w:snapToGrid w:val="0"/>
          <w:sz w:val="22"/>
        </w:rPr>
        <w:t>Анализ безубыточности</w:t>
      </w:r>
    </w:p>
    <w:p w:rsidR="001558ED" w:rsidRDefault="001558ED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Анализ показывает, что вариант А возможен при оборотах, кото</w:t>
      </w:r>
      <w:r>
        <w:rPr>
          <w:rFonts w:ascii="Bookman Old Style" w:hAnsi="Bookman Old Style"/>
          <w:snapToGrid w:val="0"/>
          <w:sz w:val="22"/>
        </w:rPr>
        <w:softHyphen/>
        <w:t>рые больше 250000 долл., вариант Б при оборотах, которые больше 420000 долл.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Для правильного построения системы учёта-анализа деятельности ПОВ необходимо:</w:t>
      </w:r>
    </w:p>
    <w:p w:rsidR="001558ED" w:rsidRDefault="00413BC8">
      <w:pPr>
        <w:spacing w:line="360" w:lineRule="auto"/>
        <w:ind w:left="260" w:hanging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1. Иметь представление о факторах, обуславливающих дина</w:t>
      </w:r>
      <w:r>
        <w:rPr>
          <w:rFonts w:ascii="Bookman Old Style" w:hAnsi="Bookman Old Style"/>
          <w:snapToGrid w:val="0"/>
          <w:sz w:val="22"/>
        </w:rPr>
        <w:softHyphen/>
        <w:t>мику интегральных показателей деятельности ПОВ.</w:t>
      </w:r>
    </w:p>
    <w:p w:rsidR="001558ED" w:rsidRDefault="00413BC8">
      <w:pPr>
        <w:spacing w:line="360" w:lineRule="auto"/>
        <w:ind w:left="260" w:hanging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2. Иметь представление о внутренней связи различных факто</w:t>
      </w:r>
      <w:r>
        <w:rPr>
          <w:rFonts w:ascii="Bookman Old Style" w:hAnsi="Bookman Old Style"/>
          <w:snapToGrid w:val="0"/>
          <w:sz w:val="22"/>
        </w:rPr>
        <w:softHyphen/>
        <w:t>ров.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Часть факторов будет относиться к категории</w:t>
      </w:r>
      <w:r>
        <w:rPr>
          <w:rFonts w:ascii="Bookman Old Style" w:hAnsi="Bookman Old Style"/>
          <w:b/>
          <w:snapToGrid w:val="0"/>
          <w:sz w:val="22"/>
        </w:rPr>
        <w:t xml:space="preserve"> ограничивающих. </w:t>
      </w:r>
      <w:r>
        <w:rPr>
          <w:rFonts w:ascii="Bookman Old Style" w:hAnsi="Bookman Old Style"/>
          <w:snapToGrid w:val="0"/>
          <w:sz w:val="22"/>
        </w:rPr>
        <w:t>Их необходимо определять заранее при составлении финансового плана на год. Здесь рассмотрим один ограничивающий фактор — положение на рынке, а точнее</w:t>
      </w:r>
      <w:r>
        <w:rPr>
          <w:rFonts w:ascii="Bookman Old Style" w:hAnsi="Bookman Old Style"/>
          <w:b/>
          <w:snapToGrid w:val="0"/>
          <w:sz w:val="22"/>
        </w:rPr>
        <w:t xml:space="preserve"> спрос.</w:t>
      </w:r>
      <w:r>
        <w:rPr>
          <w:rFonts w:ascii="Bookman Old Style" w:hAnsi="Bookman Old Style"/>
          <w:snapToGrid w:val="0"/>
          <w:sz w:val="22"/>
        </w:rPr>
        <w:t xml:space="preserve"> Решение по нему относится скорее к обычным, нежели к специальным действиям. Но даже в этом случае при принятии управленческого решения появляется по</w:t>
      </w:r>
      <w:r>
        <w:rPr>
          <w:rFonts w:ascii="Bookman Old Style" w:hAnsi="Bookman Old Style"/>
          <w:snapToGrid w:val="0"/>
          <w:sz w:val="22"/>
        </w:rPr>
        <w:softHyphen/>
        <w:t>нятие «цена шанса».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Может быть не один ограничивающий фактор, отличный от мак</w:t>
      </w:r>
      <w:r>
        <w:rPr>
          <w:rFonts w:ascii="Bookman Old Style" w:hAnsi="Bookman Old Style"/>
          <w:snapToGrid w:val="0"/>
          <w:sz w:val="22"/>
        </w:rPr>
        <w:softHyphen/>
        <w:t>симального спроса, однако сосредоточим внимание на од</w:t>
      </w:r>
      <w:r>
        <w:rPr>
          <w:rFonts w:ascii="Bookman Old Style" w:hAnsi="Bookman Old Style"/>
          <w:snapToGrid w:val="0"/>
          <w:sz w:val="22"/>
        </w:rPr>
        <w:softHyphen/>
        <w:t>нофакторной модели, так как ситуации с большим числом требуют применения методов исследования операций, известных как линей</w:t>
      </w:r>
      <w:r>
        <w:rPr>
          <w:rFonts w:ascii="Bookman Old Style" w:hAnsi="Bookman Old Style"/>
          <w:snapToGrid w:val="0"/>
          <w:sz w:val="22"/>
        </w:rPr>
        <w:softHyphen/>
        <w:t>ное программирование, а это приведёт к излишнему удорожанию анализа, проводимого банками.</w:t>
      </w:r>
    </w:p>
    <w:p w:rsidR="001558ED" w:rsidRDefault="00222165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noProof/>
          <w:sz w:val="22"/>
        </w:rPr>
        <w:object w:dxaOrig="1440" w:dyaOrig="1440">
          <v:shape id="_x0000_s1032" type="#_x0000_t75" style="position:absolute;left:0;text-align:left;margin-left:0;margin-top:28.15pt;width:491.9pt;height:136.8pt;z-index:251657216;mso-position-horizontal:absolute;mso-position-horizontal-relative:text;mso-position-vertical:absolute;mso-position-vertical-relative:text" o:allowincell="f">
            <v:imagedata r:id="rId15" o:title=""/>
            <w10:wrap type="topAndBottom"/>
          </v:shape>
          <o:OLEObject Type="Embed" ProgID="OrgPlusWOPX.4" ShapeID="_x0000_s1032" DrawAspect="Content" ObjectID="_1453248029" r:id="rId16"/>
        </w:object>
      </w:r>
      <w:r w:rsidR="00413BC8">
        <w:rPr>
          <w:rFonts w:ascii="Bookman Old Style" w:hAnsi="Bookman Old Style"/>
          <w:snapToGrid w:val="0"/>
          <w:sz w:val="22"/>
        </w:rPr>
        <w:t>Общий подход можно определить в виде следующей схемы (рис. 5):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Рис.5.</w:t>
      </w:r>
    </w:p>
    <w:p w:rsidR="001558ED" w:rsidRDefault="00413BC8">
      <w:pPr>
        <w:spacing w:line="360" w:lineRule="auto"/>
        <w:ind w:firstLine="20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Внутренняя связь между факторами может быть достаточно слож</w:t>
      </w:r>
      <w:r>
        <w:rPr>
          <w:rFonts w:ascii="Bookman Old Style" w:hAnsi="Bookman Old Style"/>
          <w:snapToGrid w:val="0"/>
          <w:sz w:val="22"/>
        </w:rPr>
        <w:softHyphen/>
        <w:t>ной: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сопряжённая</w:t>
      </w:r>
      <w:r>
        <w:rPr>
          <w:rFonts w:ascii="Bookman Old Style" w:hAnsi="Bookman Old Style"/>
          <w:snapToGrid w:val="0"/>
          <w:sz w:val="22"/>
        </w:rPr>
        <w:t xml:space="preserve"> (улучшение одного фактора ведёт к улучше</w:t>
      </w:r>
      <w:r>
        <w:rPr>
          <w:rFonts w:ascii="Bookman Old Style" w:hAnsi="Bookman Old Style"/>
          <w:snapToGrid w:val="0"/>
          <w:sz w:val="22"/>
        </w:rPr>
        <w:softHyphen/>
        <w:t>нию другого);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нейтральная</w:t>
      </w:r>
      <w:r>
        <w:rPr>
          <w:rFonts w:ascii="Bookman Old Style" w:hAnsi="Bookman Old Style"/>
          <w:snapToGrid w:val="0"/>
          <w:sz w:val="22"/>
        </w:rPr>
        <w:t xml:space="preserve"> (улучшение одного фактора не меняет другого):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конфронтирующая</w:t>
      </w:r>
      <w:r>
        <w:rPr>
          <w:rFonts w:ascii="Bookman Old Style" w:hAnsi="Bookman Old Style"/>
          <w:snapToGrid w:val="0"/>
          <w:sz w:val="22"/>
        </w:rPr>
        <w:t xml:space="preserve"> (улучшение одного фактора ведёт к ухудшению другого).</w:t>
      </w:r>
    </w:p>
    <w:p w:rsidR="001558ED" w:rsidRDefault="00413BC8">
      <w:pPr>
        <w:spacing w:before="6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По результатам </w:t>
      </w:r>
      <w:r>
        <w:rPr>
          <w:rFonts w:ascii="Bookman Old Style" w:hAnsi="Bookman Old Style"/>
          <w:i/>
          <w:snapToGrid w:val="0"/>
          <w:sz w:val="22"/>
        </w:rPr>
        <w:t>комплексного анализа</w:t>
      </w:r>
      <w:r>
        <w:rPr>
          <w:rFonts w:ascii="Bookman Old Style" w:hAnsi="Bookman Old Style"/>
          <w:snapToGrid w:val="0"/>
          <w:sz w:val="22"/>
        </w:rPr>
        <w:t xml:space="preserve"> можно выявить общее воз</w:t>
      </w:r>
      <w:r>
        <w:rPr>
          <w:rFonts w:ascii="Bookman Old Style" w:hAnsi="Bookman Old Style"/>
          <w:snapToGrid w:val="0"/>
          <w:sz w:val="22"/>
        </w:rPr>
        <w:softHyphen/>
        <w:t>действие факторов на динамику дохода. Выявление же причин изме</w:t>
      </w:r>
      <w:r>
        <w:rPr>
          <w:rFonts w:ascii="Bookman Old Style" w:hAnsi="Bookman Old Style"/>
          <w:snapToGrid w:val="0"/>
          <w:sz w:val="22"/>
        </w:rPr>
        <w:softHyphen/>
        <w:t xml:space="preserve">нения самих факторов лежит в области </w:t>
      </w:r>
      <w:r>
        <w:rPr>
          <w:rFonts w:ascii="Bookman Old Style" w:hAnsi="Bookman Old Style"/>
          <w:i/>
          <w:snapToGrid w:val="0"/>
          <w:sz w:val="22"/>
        </w:rPr>
        <w:t>ситуационного анализа.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Ситуационный анализ целесообразно проводить по следующим составляющим: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анализ ситуации на рынке валютно-обменных операций среди физических лиц;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анализ конкурентного положения.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 первой части ситуационного анализа надо отразить следующие основные моменты: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ёмкость рынков для существующих видов услуг;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динамика курсов и комиссий;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капитальный минимум для выхода на рынок;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административные ограничения;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долгосрочные факторы (финансовая политика государства, уровень обеспеченности клиентов ПОВ и т.д.)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Естественно, что здесь делается предположение об однородности рынка, то есть на банки-конкуренты одинаково влияют накладывае</w:t>
      </w:r>
      <w:r>
        <w:rPr>
          <w:rFonts w:ascii="Bookman Old Style" w:hAnsi="Bookman Old Style"/>
          <w:snapToGrid w:val="0"/>
          <w:sz w:val="22"/>
        </w:rPr>
        <w:softHyphen/>
        <w:t>мые ограничения.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Во второй части </w:t>
      </w:r>
      <w:r>
        <w:rPr>
          <w:rFonts w:ascii="Bookman Old Style" w:hAnsi="Bookman Old Style"/>
          <w:i/>
          <w:snapToGrid w:val="0"/>
          <w:sz w:val="22"/>
        </w:rPr>
        <w:t>ситуационного анализа</w:t>
      </w:r>
      <w:r>
        <w:rPr>
          <w:rFonts w:ascii="Bookman Old Style" w:hAnsi="Bookman Old Style"/>
          <w:snapToGrid w:val="0"/>
          <w:sz w:val="22"/>
        </w:rPr>
        <w:t xml:space="preserve"> отражаются моменты, свя</w:t>
      </w:r>
      <w:r>
        <w:rPr>
          <w:rFonts w:ascii="Bookman Old Style" w:hAnsi="Bookman Old Style"/>
          <w:snapToGrid w:val="0"/>
          <w:sz w:val="22"/>
        </w:rPr>
        <w:softHyphen/>
        <w:t>занные с: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выявлением основных конкурентов;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выявлением региональной динамики и общих тенденций;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проведением параметрического анализа по ПОВ конкурен</w:t>
      </w:r>
      <w:r>
        <w:rPr>
          <w:rFonts w:ascii="Bookman Old Style" w:hAnsi="Bookman Old Style"/>
          <w:snapToGrid w:val="0"/>
          <w:sz w:val="22"/>
        </w:rPr>
        <w:softHyphen/>
        <w:t>тов в разрезе:</w:t>
      </w:r>
    </w:p>
    <w:p w:rsidR="001558ED" w:rsidRDefault="00413BC8">
      <w:pPr>
        <w:spacing w:line="360" w:lineRule="auto"/>
        <w:ind w:left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а) уровень курсов покупки-продажи и комиссий;</w:t>
      </w:r>
    </w:p>
    <w:p w:rsidR="001558ED" w:rsidRDefault="00413BC8">
      <w:pPr>
        <w:spacing w:line="360" w:lineRule="auto"/>
        <w:ind w:left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б) обеспеченность материально-техническими ресурсами; </w:t>
      </w:r>
    </w:p>
    <w:p w:rsidR="001558ED" w:rsidRDefault="00413BC8">
      <w:pPr>
        <w:spacing w:line="360" w:lineRule="auto"/>
        <w:ind w:left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в) обеспеченность кадрами; </w:t>
      </w:r>
    </w:p>
    <w:p w:rsidR="001558ED" w:rsidRDefault="00413BC8">
      <w:pPr>
        <w:spacing w:line="360" w:lineRule="auto"/>
        <w:ind w:left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г) политика в области диспетчерской службы.</w:t>
      </w:r>
    </w:p>
    <w:p w:rsidR="001558ED" w:rsidRDefault="00413BC8">
      <w:pPr>
        <w:spacing w:before="14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 основе проведённого маркетингового анализа финансовый ме</w:t>
      </w:r>
      <w:r>
        <w:rPr>
          <w:rFonts w:ascii="Bookman Old Style" w:hAnsi="Bookman Old Style"/>
          <w:snapToGrid w:val="0"/>
          <w:sz w:val="22"/>
        </w:rPr>
        <w:softHyphen/>
        <w:t>неджмент банка может сделать выводы о рыночной доле банка в проведении валютно-обменных операций и внести соответствующие коррективы в управленческую и финансовую политику.</w:t>
      </w:r>
    </w:p>
    <w:p w:rsidR="001558ED" w:rsidRDefault="001558ED">
      <w:pPr>
        <w:spacing w:line="360" w:lineRule="auto"/>
        <w:jc w:val="both"/>
        <w:rPr>
          <w:rFonts w:ascii="Bookman Old Style" w:hAnsi="Bookman Old Style"/>
          <w:b/>
          <w:snapToGrid w:val="0"/>
          <w:sz w:val="22"/>
        </w:rPr>
      </w:pPr>
    </w:p>
    <w:p w:rsidR="001558ED" w:rsidRDefault="00413BC8">
      <w:pPr>
        <w:spacing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СИТУАЦИОННЫЙ АНАЛИЗ</w:t>
      </w:r>
    </w:p>
    <w:p w:rsidR="001558ED" w:rsidRDefault="001558ED">
      <w:pPr>
        <w:spacing w:line="360" w:lineRule="auto"/>
        <w:ind w:firstLine="280"/>
        <w:jc w:val="both"/>
        <w:rPr>
          <w:rFonts w:ascii="Bookman Old Style" w:hAnsi="Bookman Old Style"/>
          <w:b/>
          <w:snapToGrid w:val="0"/>
          <w:sz w:val="22"/>
        </w:rPr>
      </w:pP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Анализ практических аспектов организации и стимулирования коммерческой деятельности свидетельствует о ее низкой результа</w:t>
      </w:r>
      <w:r>
        <w:rPr>
          <w:rFonts w:ascii="Bookman Old Style" w:hAnsi="Bookman Old Style"/>
          <w:snapToGrid w:val="0"/>
          <w:sz w:val="22"/>
        </w:rPr>
        <w:softHyphen/>
        <w:t>тивности и позволяет сделать вывод, являющийся важным шагом для дальнейшей работы: в условиях создания действенного рыночного механизма, усиления «опросной» направленности развития эконо</w:t>
      </w:r>
      <w:r>
        <w:rPr>
          <w:rFonts w:ascii="Bookman Old Style" w:hAnsi="Bookman Old Style"/>
          <w:snapToGrid w:val="0"/>
          <w:sz w:val="22"/>
        </w:rPr>
        <w:softHyphen/>
        <w:t>мики, то есть необходимости обеспечения наиболее полного удовле</w:t>
      </w:r>
      <w:r>
        <w:rPr>
          <w:rFonts w:ascii="Bookman Old Style" w:hAnsi="Bookman Old Style"/>
          <w:snapToGrid w:val="0"/>
          <w:sz w:val="22"/>
        </w:rPr>
        <w:softHyphen/>
        <w:t>творения спроса населения, уже недостаточно совершенствовать от</w:t>
      </w:r>
      <w:r>
        <w:rPr>
          <w:rFonts w:ascii="Bookman Old Style" w:hAnsi="Bookman Old Style"/>
          <w:snapToGrid w:val="0"/>
          <w:sz w:val="22"/>
        </w:rPr>
        <w:softHyphen/>
        <w:t>дельные направления финансовой деятельности коммерческих бан</w:t>
      </w:r>
      <w:r>
        <w:rPr>
          <w:rFonts w:ascii="Bookman Old Style" w:hAnsi="Bookman Old Style"/>
          <w:snapToGrid w:val="0"/>
          <w:sz w:val="22"/>
        </w:rPr>
        <w:softHyphen/>
        <w:t>ков, необходимы комплексный подход к её осуществлению и пере</w:t>
      </w:r>
      <w:r>
        <w:rPr>
          <w:rFonts w:ascii="Bookman Old Style" w:hAnsi="Bookman Old Style"/>
          <w:snapToGrid w:val="0"/>
          <w:sz w:val="22"/>
        </w:rPr>
        <w:softHyphen/>
        <w:t>ориентация на рынок так называемых</w:t>
      </w:r>
      <w:r>
        <w:rPr>
          <w:rFonts w:ascii="Bookman Old Style" w:hAnsi="Bookman Old Style"/>
          <w:b/>
          <w:snapToGrid w:val="0"/>
          <w:sz w:val="22"/>
        </w:rPr>
        <w:t xml:space="preserve"> retail-услуг.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Комплексная система управления финансовой деятельностью в неторговом валютном обслуживании коммерческими банками на ос</w:t>
      </w:r>
      <w:r>
        <w:rPr>
          <w:rFonts w:ascii="Bookman Old Style" w:hAnsi="Bookman Old Style"/>
          <w:snapToGrid w:val="0"/>
          <w:sz w:val="22"/>
        </w:rPr>
        <w:softHyphen/>
        <w:t>нове маркетинга — это совокупность взаимосвязанных элементов, направленных на разработку и продвижение услуг, ориентирован</w:t>
      </w:r>
      <w:r>
        <w:rPr>
          <w:rFonts w:ascii="Bookman Old Style" w:hAnsi="Bookman Old Style"/>
          <w:snapToGrid w:val="0"/>
          <w:sz w:val="22"/>
        </w:rPr>
        <w:softHyphen/>
        <w:t>ных на клиентов — физических лиц, и получение дохода в виде пла</w:t>
      </w:r>
      <w:r>
        <w:rPr>
          <w:rFonts w:ascii="Bookman Old Style" w:hAnsi="Bookman Old Style"/>
          <w:snapToGrid w:val="0"/>
          <w:sz w:val="22"/>
        </w:rPr>
        <w:softHyphen/>
        <w:t>ты за эти услуги.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Эффективность валютно-обменных операций на данном сегменте рынка (как ни в одном другом) зависит от выполнения функциональ</w:t>
      </w:r>
      <w:r>
        <w:rPr>
          <w:rFonts w:ascii="Bookman Old Style" w:hAnsi="Bookman Old Style"/>
          <w:snapToGrid w:val="0"/>
          <w:sz w:val="22"/>
        </w:rPr>
        <w:softHyphen/>
        <w:t>ных обязанностей многих подразделений, совокупная деятельность которых направлена на получение дохода.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Проще всего представить подобную деятельность в виде «дерева целей», конечной целью которого является повышение доходности от функционирования всей системы валютно-обменных операций.</w:t>
      </w:r>
    </w:p>
    <w:p w:rsidR="001558ED" w:rsidRDefault="00413BC8">
      <w:pPr>
        <w:pStyle w:val="30"/>
        <w:rPr>
          <w:sz w:val="22"/>
        </w:rPr>
      </w:pPr>
      <w:r>
        <w:rPr>
          <w:sz w:val="22"/>
        </w:rPr>
        <w:t>Представленная схема (рис. 6) показывает, что у «дерева целей» три уровня сложности. На исходном, третьем уровне поставлено 16 целей, каждая из которых служит средством для до</w:t>
      </w:r>
      <w:r>
        <w:rPr>
          <w:sz w:val="22"/>
        </w:rPr>
        <w:softHyphen/>
        <w:t>стижения целей предыдущего, второго уровня, где их 12. Цели второ</w:t>
      </w:r>
      <w:r>
        <w:rPr>
          <w:sz w:val="22"/>
        </w:rPr>
        <w:softHyphen/>
        <w:t>го уровня, в свою очередь, являются средством достижения четырёх целей, предусмотренных на первом уровне, а при достижении по</w:t>
      </w:r>
      <w:r>
        <w:rPr>
          <w:sz w:val="22"/>
        </w:rPr>
        <w:softHyphen/>
        <w:t>следних достигается конечная цель — повышение доходности. При</w:t>
      </w:r>
      <w:r>
        <w:rPr>
          <w:sz w:val="22"/>
        </w:rPr>
        <w:softHyphen/>
        <w:t>чём цели каждого последующего уровня тесно взаимосвязаны с це</w:t>
      </w:r>
      <w:r>
        <w:rPr>
          <w:sz w:val="22"/>
        </w:rPr>
        <w:softHyphen/>
        <w:t>лями предыдущего.</w:t>
      </w:r>
    </w:p>
    <w:p w:rsidR="001558ED" w:rsidRDefault="00413BC8">
      <w:pPr>
        <w:pStyle w:val="30"/>
        <w:rPr>
          <w:sz w:val="22"/>
        </w:rPr>
      </w:pPr>
      <w:r>
        <w:rPr>
          <w:sz w:val="22"/>
        </w:rPr>
        <w:t>С другой стороны, значимость целей одного уровня различна. Так, для повышения эффективности дополнительных услуг (одной из це</w:t>
      </w:r>
      <w:r>
        <w:rPr>
          <w:sz w:val="22"/>
        </w:rPr>
        <w:softHyphen/>
        <w:t>лей первого уровня) достаточно достижения двух целей второго уровня:</w:t>
      </w:r>
    </w:p>
    <w:p w:rsidR="001558ED" w:rsidRDefault="00413BC8">
      <w:pPr>
        <w:pStyle w:val="30"/>
        <w:numPr>
          <w:ilvl w:val="0"/>
          <w:numId w:val="1"/>
        </w:numPr>
        <w:rPr>
          <w:sz w:val="22"/>
        </w:rPr>
      </w:pPr>
      <w:r>
        <w:rPr>
          <w:sz w:val="22"/>
        </w:rPr>
        <w:t>эффективность управления сотрудниками;</w:t>
      </w:r>
    </w:p>
    <w:p w:rsidR="001558ED" w:rsidRDefault="00413BC8">
      <w:pPr>
        <w:pStyle w:val="30"/>
        <w:numPr>
          <w:ilvl w:val="0"/>
          <w:numId w:val="1"/>
        </w:numPr>
        <w:rPr>
          <w:sz w:val="22"/>
        </w:rPr>
      </w:pPr>
      <w:r>
        <w:rPr>
          <w:sz w:val="22"/>
        </w:rPr>
        <w:t>совершенствование организации, планирования, координа</w:t>
      </w:r>
      <w:r>
        <w:rPr>
          <w:sz w:val="22"/>
        </w:rPr>
        <w:softHyphen/>
        <w:t>ции финансовой деятельности,</w:t>
      </w:r>
    </w:p>
    <w:p w:rsidR="001558ED" w:rsidRDefault="00413BC8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для достижения которых, в свою очередь, необходимо достигнуть две цели третьего уровня — эффективность стимулирования сотрудников и анализ эффективности деятельности пунктов обмена валюты.</w:t>
      </w:r>
    </w:p>
    <w:p w:rsidR="001558ED" w:rsidRDefault="00413BC8">
      <w:pPr>
        <w:spacing w:before="14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Таким образом, если для достижения отдельных целей второго уровня достаточно достичь две цели третьего уровня, то для достиже</w:t>
      </w:r>
      <w:r>
        <w:rPr>
          <w:rFonts w:ascii="Bookman Old Style" w:hAnsi="Bookman Old Style"/>
          <w:snapToGrid w:val="0"/>
          <w:sz w:val="22"/>
        </w:rPr>
        <w:softHyphen/>
        <w:t>ния других целей того же уровня необходимо уже осуществление большего числа целей третьего уровня.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Относительную значимость целей каждого уровня можно опреде</w:t>
      </w:r>
      <w:r>
        <w:rPr>
          <w:rFonts w:ascii="Bookman Old Style" w:hAnsi="Bookman Old Style"/>
          <w:snapToGrid w:val="0"/>
          <w:sz w:val="22"/>
        </w:rPr>
        <w:softHyphen/>
        <w:t>лить экспертным путём исходя из того, что сумма весовых коэффи</w:t>
      </w:r>
      <w:r>
        <w:rPr>
          <w:rFonts w:ascii="Bookman Old Style" w:hAnsi="Bookman Old Style"/>
          <w:snapToGrid w:val="0"/>
          <w:sz w:val="22"/>
        </w:rPr>
        <w:softHyphen/>
        <w:t>циентов всех целей каждого уровня равна 1, а весовой коэффициент данного пути равен произведению всех весов различных уровней по данному пути (в качестве отдельных путей можно рассматривать все направления, ведущие к целям первого уровня).</w:t>
      </w:r>
    </w:p>
    <w:p w:rsidR="001558ED" w:rsidRDefault="00413BC8">
      <w:pPr>
        <w:spacing w:before="14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Итак, «дерево целей» позволяет четко и последовательно устано</w:t>
      </w:r>
      <w:r>
        <w:rPr>
          <w:rFonts w:ascii="Bookman Old Style" w:hAnsi="Bookman Old Style"/>
          <w:snapToGrid w:val="0"/>
          <w:sz w:val="22"/>
        </w:rPr>
        <w:softHyphen/>
        <w:t>вить конкретные цели каждого уровня, которые являются средством достижения целей более высокого уровня, выявить взаимосвязи и взаимозависимости между ними, на основе чего определить конкрет</w:t>
      </w:r>
      <w:r>
        <w:rPr>
          <w:rFonts w:ascii="Bookman Old Style" w:hAnsi="Bookman Old Style"/>
          <w:snapToGrid w:val="0"/>
          <w:sz w:val="22"/>
        </w:rPr>
        <w:softHyphen/>
        <w:t>ные пути их достижения.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Для выработки оптимального управленческого решения по данно</w:t>
      </w:r>
      <w:r>
        <w:rPr>
          <w:rFonts w:ascii="Bookman Old Style" w:hAnsi="Bookman Old Style"/>
          <w:snapToGrid w:val="0"/>
          <w:sz w:val="22"/>
        </w:rPr>
        <w:softHyphen/>
        <w:t>му вопросу могут быть использованы различные подходы, основан</w:t>
      </w:r>
      <w:r>
        <w:rPr>
          <w:rFonts w:ascii="Bookman Old Style" w:hAnsi="Bookman Old Style"/>
          <w:snapToGrid w:val="0"/>
          <w:sz w:val="22"/>
        </w:rPr>
        <w:softHyphen/>
        <w:t>ные на методах исследования операций, линейного программирова</w:t>
      </w:r>
      <w:r>
        <w:rPr>
          <w:rFonts w:ascii="Bookman Old Style" w:hAnsi="Bookman Old Style"/>
          <w:snapToGrid w:val="0"/>
          <w:sz w:val="22"/>
        </w:rPr>
        <w:softHyphen/>
        <w:t>ния и т.д.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Рассмотрим схему ситуационного анализа как одного из методов маркетингового исследования, направленного на принятие определённого управленческого решения.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Будем считать, что при работе с клиентами-физическими лицами ПОВ оказывает следующие услуги: 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а) покупка-продажа валюты; 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б) конверсия; 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в) размен банкнот; 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г) обмен банкнот;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д) денежные выплаты по картам кредитных союзов; 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е) погашение дорожных и банковских чеков.</w:t>
      </w:r>
    </w:p>
    <w:p w:rsidR="001558ED" w:rsidRDefault="001558ED">
      <w:pPr>
        <w:pStyle w:val="30"/>
        <w:rPr>
          <w:sz w:val="22"/>
        </w:rPr>
      </w:pPr>
    </w:p>
    <w:p w:rsidR="001558ED" w:rsidRDefault="00222165">
      <w:pPr>
        <w:pStyle w:val="30"/>
        <w:rPr>
          <w:sz w:val="22"/>
        </w:rPr>
      </w:pPr>
      <w:r>
        <w:rPr>
          <w:sz w:val="22"/>
        </w:rPr>
        <w:object w:dxaOrig="1440" w:dyaOrig="1440">
          <v:shape id="_x0000_s1035" type="#_x0000_t75" style="position:absolute;left:0;text-align:left;margin-left:0;margin-top:0;width:484.85pt;height:740.25pt;z-index:251658240;mso-position-horizontal:absolute;mso-position-horizontal-relative:text;mso-position-vertical:absolute;mso-position-vertical-relative:text" o:allowincell="f">
            <v:imagedata r:id="rId17" o:title=""/>
            <w10:wrap type="topAndBottom"/>
          </v:shape>
          <o:OLEObject Type="Embed" ProgID="MSPhotoEd.3" ShapeID="_x0000_s1035" DrawAspect="Content" ObjectID="_1453248030" r:id="rId18"/>
        </w:object>
      </w:r>
    </w:p>
    <w:p w:rsidR="001558ED" w:rsidRDefault="001558ED">
      <w:pPr>
        <w:spacing w:line="360" w:lineRule="auto"/>
        <w:jc w:val="both"/>
        <w:rPr>
          <w:rFonts w:ascii="Bookman Old Style" w:hAnsi="Bookman Old Style"/>
          <w:sz w:val="22"/>
          <w:lang w:val="en-US"/>
        </w:rPr>
      </w:pP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Прогноз ёмкости рынка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Обоснование проведения ва</w:t>
      </w:r>
      <w:r>
        <w:rPr>
          <w:snapToGrid w:val="0"/>
          <w:sz w:val="22"/>
        </w:rPr>
        <w:softHyphen/>
        <w:t>лютно-обменных операций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Разработка предложений по оптимизации, повышению качества услуг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Формирование видов опера</w:t>
      </w:r>
      <w:r>
        <w:rPr>
          <w:snapToGrid w:val="0"/>
          <w:sz w:val="22"/>
        </w:rPr>
        <w:softHyphen/>
        <w:t>ций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Эффективность рекламы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Эффективность стимулиро</w:t>
      </w:r>
      <w:r>
        <w:rPr>
          <w:snapToGrid w:val="0"/>
          <w:sz w:val="22"/>
        </w:rPr>
        <w:softHyphen/>
        <w:t>вания спроса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Эффективность управления сотрудниками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Совершенствование органи</w:t>
      </w:r>
      <w:r>
        <w:rPr>
          <w:snapToGrid w:val="0"/>
          <w:sz w:val="22"/>
        </w:rPr>
        <w:softHyphen/>
        <w:t>зации, планирования, коор</w:t>
      </w:r>
      <w:r>
        <w:rPr>
          <w:snapToGrid w:val="0"/>
          <w:sz w:val="22"/>
        </w:rPr>
        <w:softHyphen/>
        <w:t>динации финансовой дея</w:t>
      </w:r>
      <w:r>
        <w:rPr>
          <w:snapToGrid w:val="0"/>
          <w:sz w:val="22"/>
        </w:rPr>
        <w:softHyphen/>
        <w:t>тельности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Эффективность дилинговой политики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Эффективность маневриро</w:t>
      </w:r>
      <w:r>
        <w:rPr>
          <w:snapToGrid w:val="0"/>
          <w:sz w:val="22"/>
        </w:rPr>
        <w:softHyphen/>
        <w:t>вания денежными ресурсами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Интеграция политики всех участников деятельности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Строгое выполнение долж</w:t>
      </w:r>
      <w:r>
        <w:rPr>
          <w:snapToGrid w:val="0"/>
          <w:sz w:val="22"/>
        </w:rPr>
        <w:softHyphen/>
        <w:t>ностных инструкций испол</w:t>
      </w:r>
      <w:r>
        <w:rPr>
          <w:snapToGrid w:val="0"/>
          <w:sz w:val="22"/>
        </w:rPr>
        <w:softHyphen/>
        <w:t>нителями нижнего уровня.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Аналитический разбор пред</w:t>
      </w:r>
      <w:r>
        <w:rPr>
          <w:snapToGrid w:val="0"/>
          <w:sz w:val="22"/>
        </w:rPr>
        <w:softHyphen/>
        <w:t>лагаемых услуг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Выявление текущих и пер</w:t>
      </w:r>
      <w:r>
        <w:rPr>
          <w:snapToGrid w:val="0"/>
          <w:sz w:val="22"/>
        </w:rPr>
        <w:softHyphen/>
        <w:t>спективных потребностей населения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Изучение требований клиен</w:t>
      </w:r>
      <w:r>
        <w:rPr>
          <w:snapToGrid w:val="0"/>
          <w:sz w:val="22"/>
        </w:rPr>
        <w:softHyphen/>
        <w:t>тов к видам и качеству ус</w:t>
      </w:r>
      <w:r>
        <w:rPr>
          <w:snapToGrid w:val="0"/>
          <w:sz w:val="22"/>
        </w:rPr>
        <w:softHyphen/>
        <w:t>луг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Изучение и прогнозирование конъюнктуры данного сег</w:t>
      </w:r>
      <w:r>
        <w:rPr>
          <w:snapToGrid w:val="0"/>
          <w:sz w:val="22"/>
        </w:rPr>
        <w:softHyphen/>
        <w:t>мента рынка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Изучение потребительских характеристик услуг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Мотивация потребления ус</w:t>
      </w:r>
      <w:r>
        <w:rPr>
          <w:snapToGrid w:val="0"/>
          <w:sz w:val="22"/>
        </w:rPr>
        <w:softHyphen/>
        <w:t>луг и закономерности пове</w:t>
      </w:r>
      <w:r>
        <w:rPr>
          <w:snapToGrid w:val="0"/>
          <w:sz w:val="22"/>
        </w:rPr>
        <w:softHyphen/>
        <w:t>дения клиентов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Изучение реакции рынка на новый банковский продукт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Сегментация рынка и типо</w:t>
      </w:r>
      <w:r>
        <w:rPr>
          <w:snapToGrid w:val="0"/>
          <w:sz w:val="22"/>
        </w:rPr>
        <w:softHyphen/>
        <w:t>логия потребителей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Эффективность стимулиро</w:t>
      </w:r>
      <w:r>
        <w:rPr>
          <w:snapToGrid w:val="0"/>
          <w:sz w:val="22"/>
        </w:rPr>
        <w:softHyphen/>
        <w:t>вания сотрудников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Анализ эффективности дея</w:t>
      </w:r>
      <w:r>
        <w:rPr>
          <w:snapToGrid w:val="0"/>
          <w:sz w:val="22"/>
        </w:rPr>
        <w:softHyphen/>
        <w:t>тельности пунктов обмена валюты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Информационное и програм</w:t>
      </w:r>
      <w:r>
        <w:rPr>
          <w:snapToGrid w:val="0"/>
          <w:sz w:val="22"/>
        </w:rPr>
        <w:softHyphen/>
        <w:t>мное обеспечение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Расширение использования служб инкассации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Сокращение затрат до оп</w:t>
      </w:r>
      <w:r>
        <w:rPr>
          <w:snapToGrid w:val="0"/>
          <w:sz w:val="22"/>
        </w:rPr>
        <w:softHyphen/>
        <w:t>тимального уровня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Установление оптимальных производственных связей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Обучение новым видам услуг</w:t>
      </w:r>
    </w:p>
    <w:p w:rsidR="001558ED" w:rsidRDefault="00413BC8">
      <w:pPr>
        <w:numPr>
          <w:ilvl w:val="0"/>
          <w:numId w:val="2"/>
        </w:num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Аттестация сотрудников</w:t>
      </w:r>
    </w:p>
    <w:p w:rsidR="001558ED" w:rsidRDefault="001558ED">
      <w:pPr>
        <w:spacing w:line="360" w:lineRule="auto"/>
        <w:jc w:val="both"/>
        <w:rPr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sz w:val="22"/>
          <w:lang w:val="en-US"/>
        </w:rPr>
      </w:pPr>
    </w:p>
    <w:p w:rsidR="001558ED" w:rsidRDefault="001558ED">
      <w:pPr>
        <w:spacing w:line="360" w:lineRule="auto"/>
        <w:jc w:val="both"/>
        <w:rPr>
          <w:sz w:val="22"/>
          <w:lang w:val="en-US"/>
        </w:rPr>
      </w:pPr>
    </w:p>
    <w:p w:rsidR="001558ED" w:rsidRDefault="001558ED">
      <w:pPr>
        <w:spacing w:line="360" w:lineRule="auto"/>
        <w:jc w:val="both"/>
        <w:rPr>
          <w:sz w:val="22"/>
          <w:lang w:val="en-US"/>
        </w:rPr>
      </w:pPr>
    </w:p>
    <w:p w:rsidR="001558ED" w:rsidRDefault="001558ED">
      <w:pPr>
        <w:spacing w:line="360" w:lineRule="auto"/>
        <w:jc w:val="both"/>
        <w:rPr>
          <w:sz w:val="22"/>
          <w:lang w:val="en-US"/>
        </w:rPr>
      </w:pPr>
    </w:p>
    <w:p w:rsidR="001558ED" w:rsidRDefault="001558ED">
      <w:pPr>
        <w:spacing w:line="360" w:lineRule="auto"/>
        <w:jc w:val="both"/>
        <w:rPr>
          <w:sz w:val="22"/>
          <w:lang w:val="en-US"/>
        </w:rPr>
      </w:pP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Итак, будем считать, что рассматриваемый ПОВ предлагает макси</w:t>
      </w:r>
      <w:r>
        <w:rPr>
          <w:rFonts w:ascii="Bookman Old Style" w:hAnsi="Bookman Old Style"/>
          <w:snapToGrid w:val="0"/>
          <w:sz w:val="22"/>
        </w:rPr>
        <w:softHyphen/>
        <w:t xml:space="preserve">мально возможный выбор услуг для подобных структурных единиц банков, ориентированных на неторговое обслуживание. 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Рассматриваемая ниже модель ситуационного анализа фактически является маркетинговым исследованием рынка. По определению Британского института управления, </w:t>
      </w:r>
      <w:r>
        <w:rPr>
          <w:rFonts w:ascii="Bookman Old Style" w:hAnsi="Bookman Old Style"/>
          <w:i/>
          <w:snapToGrid w:val="0"/>
          <w:sz w:val="22"/>
        </w:rPr>
        <w:t>«…маркетинг — это один из видов творческой управленческой деятельности, который содействует рас</w:t>
      </w:r>
      <w:r>
        <w:rPr>
          <w:rFonts w:ascii="Bookman Old Style" w:hAnsi="Bookman Old Style"/>
          <w:i/>
          <w:snapToGrid w:val="0"/>
          <w:sz w:val="22"/>
        </w:rPr>
        <w:softHyphen/>
        <w:t>ширению производства, торговли и увеличению занятости путём выявления запросов потребителей и организаций, а также разработ</w:t>
      </w:r>
      <w:r>
        <w:rPr>
          <w:rFonts w:ascii="Bookman Old Style" w:hAnsi="Bookman Old Style"/>
          <w:i/>
          <w:snapToGrid w:val="0"/>
          <w:sz w:val="22"/>
        </w:rPr>
        <w:softHyphen/>
        <w:t>ке исследований для удовлетворения этих запросов; маркетинг связы</w:t>
      </w:r>
      <w:r>
        <w:rPr>
          <w:rFonts w:ascii="Bookman Old Style" w:hAnsi="Bookman Old Style"/>
          <w:i/>
          <w:snapToGrid w:val="0"/>
          <w:sz w:val="22"/>
        </w:rPr>
        <w:softHyphen/>
        <w:t>вает возможности производства с возможностями реализации това</w:t>
      </w:r>
      <w:r>
        <w:rPr>
          <w:rFonts w:ascii="Bookman Old Style" w:hAnsi="Bookman Old Style"/>
          <w:i/>
          <w:snapToGrid w:val="0"/>
          <w:sz w:val="22"/>
        </w:rPr>
        <w:softHyphen/>
        <w:t>ров и услуг, обосновывает характер, направление и масштабы всей работы, необходимой для получения прибыли в результате продажи максимального количества продукции конечному потребителю».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Данное определение хоть и трактует маркетинг в более узком смысле — как один из видов управленческой деятельности, но рас</w:t>
      </w:r>
      <w:r>
        <w:rPr>
          <w:rFonts w:ascii="Bookman Old Style" w:hAnsi="Bookman Old Style"/>
          <w:snapToGrid w:val="0"/>
          <w:sz w:val="22"/>
        </w:rPr>
        <w:softHyphen/>
        <w:t>крывает его цели, задачи и значение.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Т. Левитт, один из известных маркетологов, под маркетингом пони</w:t>
      </w:r>
      <w:r>
        <w:rPr>
          <w:rFonts w:ascii="Bookman Old Style" w:hAnsi="Bookman Old Style"/>
          <w:snapToGrid w:val="0"/>
          <w:sz w:val="22"/>
        </w:rPr>
        <w:softHyphen/>
        <w:t xml:space="preserve">мает «деятельность, </w:t>
      </w:r>
      <w:r>
        <w:rPr>
          <w:rFonts w:ascii="Bookman Old Style" w:hAnsi="Bookman Old Style"/>
          <w:i/>
          <w:snapToGrid w:val="0"/>
          <w:sz w:val="22"/>
        </w:rPr>
        <w:t>направленную на получение фирмой информации о потребностях потребителя продукции или услуг с тем, чтобы фирма могла разработать и предложить ему адекватные товары и услуги».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Маркетинговое исследование — сложное социально-экономичес</w:t>
      </w:r>
      <w:r>
        <w:rPr>
          <w:rFonts w:ascii="Bookman Old Style" w:hAnsi="Bookman Old Style"/>
          <w:snapToGrid w:val="0"/>
          <w:sz w:val="22"/>
        </w:rPr>
        <w:softHyphen/>
        <w:t>кое исследование, базирующееся на применении системного анали</w:t>
      </w:r>
      <w:r>
        <w:rPr>
          <w:rFonts w:ascii="Bookman Old Style" w:hAnsi="Bookman Old Style"/>
          <w:snapToGrid w:val="0"/>
          <w:sz w:val="22"/>
        </w:rPr>
        <w:softHyphen/>
        <w:t>за, программно-целевых методах разработки и принятия управленче</w:t>
      </w:r>
      <w:r>
        <w:rPr>
          <w:rFonts w:ascii="Bookman Old Style" w:hAnsi="Bookman Old Style"/>
          <w:snapToGrid w:val="0"/>
          <w:sz w:val="22"/>
        </w:rPr>
        <w:softHyphen/>
        <w:t>ских решений. Оно включает в себя достижения конкретных уров</w:t>
      </w:r>
      <w:r>
        <w:rPr>
          <w:rFonts w:ascii="Bookman Old Style" w:hAnsi="Bookman Old Style"/>
          <w:snapToGrid w:val="0"/>
          <w:sz w:val="22"/>
        </w:rPr>
        <w:softHyphen/>
        <w:t>ней экономики, теории управления, математической статистики, со</w:t>
      </w:r>
      <w:r>
        <w:rPr>
          <w:rFonts w:ascii="Bookman Old Style" w:hAnsi="Bookman Old Style"/>
          <w:snapToGrid w:val="0"/>
          <w:sz w:val="22"/>
        </w:rPr>
        <w:softHyphen/>
        <w:t>циальной психологии и содержит целый арсенал форм и методов ор</w:t>
      </w:r>
      <w:r>
        <w:rPr>
          <w:rFonts w:ascii="Bookman Old Style" w:hAnsi="Bookman Old Style"/>
          <w:snapToGrid w:val="0"/>
          <w:sz w:val="22"/>
        </w:rPr>
        <w:softHyphen/>
        <w:t>ганизации, планирования и стимулирования сбыта продукции, ис</w:t>
      </w:r>
      <w:r>
        <w:rPr>
          <w:rFonts w:ascii="Bookman Old Style" w:hAnsi="Bookman Old Style"/>
          <w:snapToGrid w:val="0"/>
          <w:sz w:val="22"/>
        </w:rPr>
        <w:softHyphen/>
        <w:t>следования и прогнозирования рынка, потребностей и спроса, фор</w:t>
      </w:r>
      <w:r>
        <w:rPr>
          <w:rFonts w:ascii="Bookman Old Style" w:hAnsi="Bookman Old Style"/>
          <w:snapToGrid w:val="0"/>
          <w:sz w:val="22"/>
        </w:rPr>
        <w:softHyphen/>
        <w:t>мирования спроса и т. д.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Наметим схему, которой можно воспользоваться при анализе.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Для того чтобы заострить внимание на данной проблеме, приве</w:t>
      </w:r>
      <w:r>
        <w:rPr>
          <w:rFonts w:ascii="Bookman Old Style" w:hAnsi="Bookman Old Style"/>
          <w:snapToGrid w:val="0"/>
          <w:sz w:val="22"/>
        </w:rPr>
        <w:softHyphen/>
        <w:t>дём два примера из истории денег, когда такая крупнейшая органи</w:t>
      </w:r>
      <w:r>
        <w:rPr>
          <w:rFonts w:ascii="Bookman Old Style" w:hAnsi="Bookman Old Style"/>
          <w:snapToGrid w:val="0"/>
          <w:sz w:val="22"/>
        </w:rPr>
        <w:softHyphen/>
        <w:t>зация, как Казначейство США, не проведя корректного ситуационно</w:t>
      </w:r>
      <w:r>
        <w:rPr>
          <w:rFonts w:ascii="Bookman Old Style" w:hAnsi="Bookman Old Style"/>
          <w:snapToGrid w:val="0"/>
          <w:sz w:val="22"/>
        </w:rPr>
        <w:softHyphen/>
        <w:t>го анализа, была вынуждена прекратить эмиссию новых денег. Ос</w:t>
      </w:r>
      <w:r>
        <w:rPr>
          <w:rFonts w:ascii="Bookman Old Style" w:hAnsi="Bookman Old Style"/>
          <w:snapToGrid w:val="0"/>
          <w:sz w:val="22"/>
        </w:rPr>
        <w:softHyphen/>
        <w:t>новная ошибка в этих случаях скрывалась в игнорировании готовно</w:t>
      </w:r>
      <w:r>
        <w:rPr>
          <w:rFonts w:ascii="Bookman Old Style" w:hAnsi="Bookman Old Style"/>
          <w:snapToGrid w:val="0"/>
          <w:sz w:val="22"/>
        </w:rPr>
        <w:softHyphen/>
        <w:t>сти и желания населения их использовать.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Таким образом, две попытки Казначейства США уменьшить рас</w:t>
      </w:r>
      <w:r>
        <w:rPr>
          <w:rFonts w:ascii="Bookman Old Style" w:hAnsi="Bookman Old Style"/>
          <w:snapToGrid w:val="0"/>
          <w:sz w:val="22"/>
        </w:rPr>
        <w:softHyphen/>
        <w:t>ходы на снабжение населения двумя новыми типами наличных денег окончились неудачей. В течение двух лет, в семидесятых годах, печатались двухдолларовые банкноты, не выпускавшиеся с 1966 года. Казначейство надеялось сэкономить около пяти миллионов долларов в год на издержках по печатанию денег, заменяя однодолларовые банкноты вдвое меньшим количеством двухдолларовых банкнот. Од</w:t>
      </w:r>
      <w:r>
        <w:rPr>
          <w:rFonts w:ascii="Bookman Old Style" w:hAnsi="Bookman Old Style"/>
          <w:snapToGrid w:val="0"/>
          <w:sz w:val="22"/>
        </w:rPr>
        <w:softHyphen/>
        <w:t>ной из причин неудачи было то, что первые банкноты было слишком легко спутать со вторыми. Люди явно предпочитали банкноты с боль</w:t>
      </w:r>
      <w:r>
        <w:rPr>
          <w:rFonts w:ascii="Bookman Old Style" w:hAnsi="Bookman Old Style"/>
          <w:snapToGrid w:val="0"/>
          <w:sz w:val="22"/>
        </w:rPr>
        <w:softHyphen/>
        <w:t>шей разницей номиналов, например, в 1 и 5 долларов, а не в 1и 2 доллара. Кроме того, многие почему-то считали, что двухдолларовые бумажки приносят несчастье.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 1979 году Казначейство снова попыталось снизить издержки эмиссии, начав выпуск однодолларовой монеты «Сьюзен Б. Энто</w:t>
      </w:r>
      <w:r>
        <w:rPr>
          <w:rFonts w:ascii="Bookman Old Style" w:hAnsi="Bookman Old Style"/>
          <w:snapToGrid w:val="0"/>
          <w:sz w:val="22"/>
        </w:rPr>
        <w:softHyphen/>
        <w:t>ни». Планировалась значительная экономия, поскольку срок годности монеты в среднем равен 15 годам (бумажная купюра живёт не более 18 месяцев). Казначейство также полагало, что, поскольку инфляция привела к росту уровня цен, то людям будет гораздо удобнее ис</w:t>
      </w:r>
      <w:r>
        <w:rPr>
          <w:rFonts w:ascii="Bookman Old Style" w:hAnsi="Bookman Old Style"/>
          <w:snapToGrid w:val="0"/>
          <w:sz w:val="22"/>
        </w:rPr>
        <w:softHyphen/>
        <w:t>пользовать одну большую монету, чем несколько маленьких,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Население, однако, не приняло доллар «Сьюзен Б, Энтони». Это произошло по двум причинам. Во-первых, по размеру эта монета была слишком похожа на монету достоинством в четверть доллара. Многие люди, шаря в карманах в поисках мелочи, просто путали эти монеты. Во-вторых, Казначейство не учло того обстоятельства, что люди практически всегда предпочитают бумажные деньги монетам.</w:t>
      </w:r>
    </w:p>
    <w:p w:rsidR="001558ED" w:rsidRDefault="001558ED">
      <w:pPr>
        <w:spacing w:line="360" w:lineRule="auto"/>
        <w:jc w:val="both"/>
        <w:rPr>
          <w:rFonts w:ascii="Bookman Old Style" w:hAnsi="Bookman Old Style"/>
          <w:b/>
          <w:snapToGrid w:val="0"/>
          <w:sz w:val="22"/>
        </w:rPr>
      </w:pPr>
    </w:p>
    <w:p w:rsidR="001558ED" w:rsidRDefault="00413BC8">
      <w:pPr>
        <w:spacing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Суть вопросов ситуационного анализа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Для того чтобы определить цели и задачи рыночной стратегии, надо, в первую очередь, ответить на вопросы «Где мы сейчас?» и «Как мы себя чувствуем?». Ситуационный анализ даёт процедуру выработки надёжной информации, касающейся: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а) изменений в экономической среде; 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б) деятельности конкурентов; 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в) услуг банка и его клиентов;</w:t>
      </w:r>
    </w:p>
    <w:p w:rsidR="001558ED" w:rsidRDefault="00413BC8">
      <w:pPr>
        <w:spacing w:before="140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г) внутренней ситуации в банке и характеристик персонала. 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Назначение этой информации и ее анализа — получить ясную картину сильных и слабых сторон банка на рынке валютно-обмен</w:t>
      </w:r>
      <w:r>
        <w:rPr>
          <w:rFonts w:ascii="Bookman Old Style" w:hAnsi="Bookman Old Style"/>
          <w:snapToGrid w:val="0"/>
          <w:sz w:val="22"/>
        </w:rPr>
        <w:softHyphen/>
        <w:t>ных операций и отразить в стратегических целях.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Другими словами, ситуационный анализ переводит сегодняшнее положение банка в его перспективное состояние посредством оцен</w:t>
      </w:r>
      <w:r>
        <w:rPr>
          <w:rFonts w:ascii="Bookman Old Style" w:hAnsi="Bookman Old Style"/>
          <w:snapToGrid w:val="0"/>
          <w:sz w:val="22"/>
        </w:rPr>
        <w:softHyphen/>
        <w:t>ки текущей рыночной позиции банка, ограничивающих факторов и, наконец, суммирует эту информацию в свете будущих проблем и возможностей.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Ситуационный анализ должен быть формальным, изложенным в письменной форме в виде отчётов маркетологов, так как все склонны к широким обобщениям, часто безосновательным, до тех пор, пока мысли и идеи не зафиксированы на бумаге.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Сотрудники департамента маркетинга часто не бывают вовлечены во все стадии планирования и потому не могут вполне точно осозна</w:t>
      </w:r>
      <w:r>
        <w:rPr>
          <w:rFonts w:ascii="Bookman Old Style" w:hAnsi="Bookman Old Style"/>
          <w:snapToGrid w:val="0"/>
          <w:sz w:val="22"/>
        </w:rPr>
        <w:softHyphen/>
        <w:t>вать основу той или иной оценки положения банка, а отсюда могут вовсе не понимать финансового или рыночного плана. Ситуацион</w:t>
      </w:r>
      <w:r>
        <w:rPr>
          <w:rFonts w:ascii="Bookman Old Style" w:hAnsi="Bookman Old Style"/>
          <w:snapToGrid w:val="0"/>
          <w:sz w:val="22"/>
        </w:rPr>
        <w:softHyphen/>
        <w:t>ный анализ, проводящийся в письменной форме, делает менее болез</w:t>
      </w:r>
      <w:r>
        <w:rPr>
          <w:rFonts w:ascii="Bookman Old Style" w:hAnsi="Bookman Old Style"/>
          <w:snapToGrid w:val="0"/>
          <w:sz w:val="22"/>
        </w:rPr>
        <w:softHyphen/>
        <w:t>ненным преодоление такого «провала безразличия» и, учитывая каждую деталь, служит эталоном для оценки тех компонентов про</w:t>
      </w:r>
      <w:r>
        <w:rPr>
          <w:rFonts w:ascii="Bookman Old Style" w:hAnsi="Bookman Old Style"/>
          <w:snapToGrid w:val="0"/>
          <w:sz w:val="22"/>
        </w:rPr>
        <w:softHyphen/>
        <w:t>цесса планирования, которые станут основой для рекомендаций при выработке самого финансового плана.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Известно столько же методов анализа текущей ситуации, сколько и самих финансовых структур. Это должно вести не к разочарова</w:t>
      </w:r>
      <w:r>
        <w:rPr>
          <w:rFonts w:ascii="Bookman Old Style" w:hAnsi="Bookman Old Style"/>
          <w:snapToGrid w:val="0"/>
          <w:sz w:val="22"/>
        </w:rPr>
        <w:softHyphen/>
        <w:t>нию, а к пониманию того, что каждый банк устанавливает свои соб</w:t>
      </w:r>
      <w:r>
        <w:rPr>
          <w:rFonts w:ascii="Bookman Old Style" w:hAnsi="Bookman Old Style"/>
          <w:snapToGrid w:val="0"/>
          <w:sz w:val="22"/>
        </w:rPr>
        <w:softHyphen/>
        <w:t>ственные процедуры планирования, чтобы учесть требования кон</w:t>
      </w:r>
      <w:r>
        <w:rPr>
          <w:rFonts w:ascii="Bookman Old Style" w:hAnsi="Bookman Old Style"/>
          <w:snapToGrid w:val="0"/>
          <w:sz w:val="22"/>
        </w:rPr>
        <w:softHyphen/>
        <w:t>кретной ситуации и всеобъемлющие цели банка. Самая распростра</w:t>
      </w:r>
      <w:r>
        <w:rPr>
          <w:rFonts w:ascii="Bookman Old Style" w:hAnsi="Bookman Old Style"/>
          <w:snapToGrid w:val="0"/>
          <w:sz w:val="22"/>
        </w:rPr>
        <w:softHyphen/>
        <w:t xml:space="preserve">нённая схема ситуационного анализа приводится ниже: 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i/>
          <w:snapToGrid w:val="0"/>
          <w:sz w:val="22"/>
        </w:rPr>
        <w:t>а) анализ общей конкурентной ситуации на рынке валютно</w:t>
      </w:r>
      <w:r>
        <w:rPr>
          <w:rFonts w:ascii="Bookman Old Style" w:hAnsi="Bookman Old Style"/>
          <w:i/>
          <w:snapToGrid w:val="0"/>
          <w:sz w:val="22"/>
        </w:rPr>
        <w:softHyphen/>
        <w:t>обменных операций;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i/>
          <w:snapToGrid w:val="0"/>
          <w:sz w:val="22"/>
        </w:rPr>
        <w:t>б) анализ экономической обстановки и тенденций ее разви</w:t>
      </w:r>
      <w:r>
        <w:rPr>
          <w:rFonts w:ascii="Bookman Old Style" w:hAnsi="Bookman Old Style"/>
          <w:i/>
          <w:snapToGrid w:val="0"/>
          <w:sz w:val="22"/>
        </w:rPr>
        <w:softHyphen/>
        <w:t>тия;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i/>
          <w:snapToGrid w:val="0"/>
          <w:sz w:val="22"/>
        </w:rPr>
      </w:pPr>
      <w:r>
        <w:rPr>
          <w:rFonts w:ascii="Bookman Old Style" w:hAnsi="Bookman Old Style"/>
          <w:i/>
          <w:snapToGrid w:val="0"/>
          <w:sz w:val="22"/>
        </w:rPr>
        <w:t>в) внутренний самоанализ банка.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Используя выделенное как ориентир, рассмотрим каждый раздел си</w:t>
      </w:r>
      <w:r>
        <w:rPr>
          <w:rFonts w:ascii="Bookman Old Style" w:hAnsi="Bookman Old Style"/>
          <w:snapToGrid w:val="0"/>
          <w:sz w:val="22"/>
        </w:rPr>
        <w:softHyphen/>
        <w:t>туационного анализа, требования к данным и некоторые методы под</w:t>
      </w:r>
      <w:r>
        <w:rPr>
          <w:rFonts w:ascii="Bookman Old Style" w:hAnsi="Bookman Old Style"/>
          <w:snapToGrid w:val="0"/>
          <w:sz w:val="22"/>
        </w:rPr>
        <w:softHyphen/>
        <w:t>ведения итогов применительно к Некоторому Банку.</w:t>
      </w:r>
    </w:p>
    <w:p w:rsidR="001558ED" w:rsidRDefault="00413BC8">
      <w:pPr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Анализ общей конкурентной ситуации на рынке валютно-обменных операций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Анализ конкурентной среды фактически состоит из сравнения операционной статистики и услуг, предлагаемых Некоторым Банком, с операциями его конкурентов. Цель такого анализа — оценить дея</w:t>
      </w:r>
      <w:r>
        <w:rPr>
          <w:rFonts w:ascii="Bookman Old Style" w:hAnsi="Bookman Old Style"/>
          <w:snapToGrid w:val="0"/>
          <w:sz w:val="22"/>
        </w:rPr>
        <w:softHyphen/>
        <w:t>тельность банка на фоне работы конкурентов. Это поможет лучше понять как сильные, так и слабые стороны Некоторого Банка,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Надежный индикатор конкурентной силы — доля на рынке услуг — определённая часть доступного рынка банковских услуг, охваты</w:t>
      </w:r>
      <w:r>
        <w:rPr>
          <w:rFonts w:ascii="Bookman Old Style" w:hAnsi="Bookman Old Style"/>
          <w:snapToGrid w:val="0"/>
          <w:sz w:val="22"/>
        </w:rPr>
        <w:softHyphen/>
        <w:t>ваемая операциями. Таким образом, важно всегда стремиться к ис</w:t>
      </w:r>
      <w:r>
        <w:rPr>
          <w:rFonts w:ascii="Bookman Old Style" w:hAnsi="Bookman Old Style"/>
          <w:snapToGrid w:val="0"/>
          <w:sz w:val="22"/>
        </w:rPr>
        <w:softHyphen/>
        <w:t>пользованию возможностей роста и повышению прибыльности.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При оценке конкурентной среды необходимо рассмотреть следу</w:t>
      </w:r>
      <w:r>
        <w:rPr>
          <w:rFonts w:ascii="Bookman Old Style" w:hAnsi="Bookman Old Style"/>
          <w:snapToGrid w:val="0"/>
          <w:sz w:val="22"/>
        </w:rPr>
        <w:softHyphen/>
        <w:t>ющие факторы:</w:t>
      </w:r>
    </w:p>
    <w:p w:rsidR="001558ED" w:rsidRDefault="00413BC8">
      <w:pPr>
        <w:spacing w:line="360" w:lineRule="auto"/>
        <w:ind w:firstLine="5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1. Существующие и вновь возникающие конкуренты.</w:t>
      </w:r>
    </w:p>
    <w:p w:rsidR="001558ED" w:rsidRDefault="00413BC8">
      <w:pPr>
        <w:spacing w:line="360" w:lineRule="auto"/>
        <w:ind w:firstLine="5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2. Изменения в политике и услугах конкурентов, которые мо</w:t>
      </w:r>
      <w:r>
        <w:rPr>
          <w:rFonts w:ascii="Bookman Old Style" w:hAnsi="Bookman Old Style"/>
          <w:snapToGrid w:val="0"/>
          <w:sz w:val="22"/>
        </w:rPr>
        <w:softHyphen/>
        <w:t>гут повлиять на долю занимаемого Некоторым Банком рын</w:t>
      </w:r>
      <w:r>
        <w:rPr>
          <w:rFonts w:ascii="Bookman Old Style" w:hAnsi="Bookman Old Style"/>
          <w:snapToGrid w:val="0"/>
          <w:sz w:val="22"/>
        </w:rPr>
        <w:softHyphen/>
        <w:t>ка: время обслуживания, курсы продажи-покупки валюты, процентные тарифы на услуги, другие нововведения и вве</w:t>
      </w:r>
      <w:r>
        <w:rPr>
          <w:rFonts w:ascii="Bookman Old Style" w:hAnsi="Bookman Old Style"/>
          <w:snapToGrid w:val="0"/>
          <w:sz w:val="22"/>
        </w:rPr>
        <w:softHyphen/>
        <w:t>дение специального обслуживания.</w:t>
      </w:r>
    </w:p>
    <w:p w:rsidR="001558ED" w:rsidRDefault="00413BC8">
      <w:pPr>
        <w:spacing w:line="360" w:lineRule="auto"/>
        <w:ind w:firstLine="5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3. Изменения в расстановке ключевых специалистов в бан</w:t>
      </w:r>
      <w:r>
        <w:rPr>
          <w:rFonts w:ascii="Bookman Old Style" w:hAnsi="Bookman Old Style"/>
          <w:snapToGrid w:val="0"/>
          <w:sz w:val="22"/>
        </w:rPr>
        <w:softHyphen/>
        <w:t>ках-конкурентах, способные повлиять на потенциал Некото</w:t>
      </w:r>
      <w:r>
        <w:rPr>
          <w:rFonts w:ascii="Bookman Old Style" w:hAnsi="Bookman Old Style"/>
          <w:snapToGrid w:val="0"/>
          <w:sz w:val="22"/>
        </w:rPr>
        <w:softHyphen/>
        <w:t>рого Банка.</w:t>
      </w:r>
    </w:p>
    <w:p w:rsidR="001558ED" w:rsidRDefault="00413BC8">
      <w:pPr>
        <w:spacing w:line="360" w:lineRule="auto"/>
        <w:ind w:firstLine="5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4. Особенности антуража ПОВ: размещение, удобство подъез</w:t>
      </w:r>
      <w:r>
        <w:rPr>
          <w:rFonts w:ascii="Bookman Old Style" w:hAnsi="Bookman Old Style"/>
          <w:snapToGrid w:val="0"/>
          <w:sz w:val="22"/>
        </w:rPr>
        <w:softHyphen/>
        <w:t>да, новизна зданий, привлекательность в целом.</w:t>
      </w:r>
    </w:p>
    <w:p w:rsidR="001558ED" w:rsidRDefault="00413BC8">
      <w:pPr>
        <w:spacing w:line="360" w:lineRule="auto"/>
        <w:ind w:firstLine="5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5. Деятельность конкурентов в области рекламы и продвиже</w:t>
      </w:r>
      <w:r>
        <w:rPr>
          <w:rFonts w:ascii="Bookman Old Style" w:hAnsi="Bookman Old Style"/>
          <w:snapToGrid w:val="0"/>
          <w:sz w:val="22"/>
        </w:rPr>
        <w:softHyphen/>
        <w:t>ния своих услуг на рынок.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Часть факторов можно определить, общаясь с клиентами конку</w:t>
      </w:r>
      <w:r>
        <w:rPr>
          <w:rFonts w:ascii="Bookman Old Style" w:hAnsi="Bookman Old Style"/>
          <w:snapToGrid w:val="0"/>
          <w:sz w:val="22"/>
        </w:rPr>
        <w:softHyphen/>
        <w:t>рентов или с самими конкурентами, либо направлением служащих своего департамента маркетинга «купить» ту или иную услугу в бан</w:t>
      </w:r>
      <w:r>
        <w:rPr>
          <w:rFonts w:ascii="Bookman Old Style" w:hAnsi="Bookman Old Style"/>
          <w:snapToGrid w:val="0"/>
          <w:sz w:val="22"/>
        </w:rPr>
        <w:softHyphen/>
        <w:t>ке-конкуренте.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По всем или только по выделенным конкурентам составляется </w:t>
      </w:r>
      <w:r>
        <w:rPr>
          <w:rFonts w:ascii="Bookman Old Style" w:hAnsi="Bookman Old Style"/>
          <w:b/>
          <w:snapToGrid w:val="0"/>
          <w:sz w:val="22"/>
        </w:rPr>
        <w:t>карта сервисного шоппинга</w:t>
      </w:r>
      <w:r>
        <w:rPr>
          <w:rFonts w:ascii="Bookman Old Style" w:hAnsi="Bookman Old Style"/>
          <w:snapToGrid w:val="0"/>
          <w:sz w:val="22"/>
        </w:rPr>
        <w:t xml:space="preserve"> в виде одной или нескольких таблиц. </w:t>
      </w:r>
    </w:p>
    <w:p w:rsidR="001558ED" w:rsidRDefault="00413BC8">
      <w:pPr>
        <w:spacing w:before="100"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Таблица 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0"/>
        <w:gridCol w:w="2727"/>
        <w:gridCol w:w="2727"/>
        <w:gridCol w:w="2727"/>
      </w:tblGrid>
      <w:tr w:rsidR="001558ED">
        <w:trPr>
          <w:trHeight w:val="360"/>
        </w:trPr>
        <w:tc>
          <w:tcPr>
            <w:tcW w:w="1600" w:type="dxa"/>
          </w:tcPr>
          <w:p w:rsidR="001558ED" w:rsidRDefault="001558ED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</w:p>
        </w:tc>
        <w:tc>
          <w:tcPr>
            <w:tcW w:w="8181" w:type="dxa"/>
            <w:gridSpan w:val="3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i/>
                <w:snapToGrid w:val="0"/>
                <w:sz w:val="22"/>
              </w:rPr>
            </w:pPr>
            <w:r>
              <w:rPr>
                <w:rFonts w:ascii="Bookman Old Style" w:hAnsi="Bookman Old Style"/>
                <w:i/>
                <w:snapToGrid w:val="0"/>
                <w:sz w:val="22"/>
              </w:rPr>
              <w:t>Число банков, в ПОВ которых осуществляются операции</w:t>
            </w:r>
          </w:p>
        </w:tc>
      </w:tr>
      <w:tr w:rsidR="001558ED">
        <w:trPr>
          <w:trHeight w:val="34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199… год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i/>
                <w:snapToGrid w:val="0"/>
                <w:sz w:val="22"/>
              </w:rPr>
            </w:pPr>
            <w:r>
              <w:rPr>
                <w:rFonts w:ascii="Bookman Old Style" w:hAnsi="Bookman Old Style"/>
                <w:i/>
                <w:snapToGrid w:val="0"/>
                <w:sz w:val="22"/>
              </w:rPr>
              <w:t>Только вал. обмен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i/>
                <w:snapToGrid w:val="0"/>
                <w:sz w:val="22"/>
              </w:rPr>
            </w:pPr>
            <w:r>
              <w:rPr>
                <w:rFonts w:ascii="Bookman Old Style" w:hAnsi="Bookman Old Style"/>
                <w:i/>
                <w:snapToGrid w:val="0"/>
                <w:sz w:val="22"/>
              </w:rPr>
              <w:t>Плюс карты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i/>
                <w:snapToGrid w:val="0"/>
                <w:sz w:val="22"/>
              </w:rPr>
            </w:pPr>
            <w:r>
              <w:rPr>
                <w:rFonts w:ascii="Bookman Old Style" w:hAnsi="Bookman Old Style"/>
                <w:i/>
                <w:snapToGrid w:val="0"/>
                <w:sz w:val="22"/>
              </w:rPr>
              <w:t>Плюс чеки</w:t>
            </w:r>
          </w:p>
        </w:tc>
      </w:tr>
      <w:tr w:rsidR="001558ED">
        <w:trPr>
          <w:trHeight w:val="22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Январь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10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i/>
                <w:snapToGrid w:val="0"/>
                <w:sz w:val="22"/>
              </w:rPr>
            </w:pPr>
            <w:r>
              <w:rPr>
                <w:rFonts w:ascii="Bookman Old Style" w:hAnsi="Bookman Old Style"/>
                <w:i/>
                <w:snapToGrid w:val="0"/>
                <w:sz w:val="22"/>
              </w:rPr>
              <w:t>5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i/>
                <w:snapToGrid w:val="0"/>
                <w:sz w:val="22"/>
              </w:rPr>
            </w:pPr>
            <w:r>
              <w:rPr>
                <w:rFonts w:ascii="Bookman Old Style" w:hAnsi="Bookman Old Style"/>
                <w:i/>
                <w:snapToGrid w:val="0"/>
                <w:sz w:val="22"/>
              </w:rPr>
              <w:t>8</w:t>
            </w:r>
          </w:p>
        </w:tc>
      </w:tr>
      <w:tr w:rsidR="001558ED">
        <w:trPr>
          <w:trHeight w:val="20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Февраль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40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20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i/>
                <w:snapToGrid w:val="0"/>
                <w:sz w:val="22"/>
              </w:rPr>
            </w:pPr>
            <w:r>
              <w:rPr>
                <w:rFonts w:ascii="Bookman Old Style" w:hAnsi="Bookman Old Style"/>
                <w:i/>
                <w:snapToGrid w:val="0"/>
                <w:sz w:val="22"/>
              </w:rPr>
              <w:t>10</w:t>
            </w:r>
          </w:p>
        </w:tc>
      </w:tr>
      <w:tr w:rsidR="001558ED">
        <w:trPr>
          <w:trHeight w:val="20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Март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45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24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12</w:t>
            </w:r>
          </w:p>
        </w:tc>
      </w:tr>
      <w:tr w:rsidR="001558ED">
        <w:trPr>
          <w:trHeight w:val="180"/>
        </w:trPr>
        <w:tc>
          <w:tcPr>
            <w:tcW w:w="1600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Апрель</w:t>
            </w:r>
          </w:p>
        </w:tc>
        <w:tc>
          <w:tcPr>
            <w:tcW w:w="2727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80</w:t>
            </w:r>
          </w:p>
        </w:tc>
        <w:tc>
          <w:tcPr>
            <w:tcW w:w="2727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31</w:t>
            </w:r>
          </w:p>
        </w:tc>
        <w:tc>
          <w:tcPr>
            <w:tcW w:w="2727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17</w:t>
            </w:r>
          </w:p>
        </w:tc>
      </w:tr>
      <w:tr w:rsidR="001558ED">
        <w:trPr>
          <w:trHeight w:val="20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Май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112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37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21</w:t>
            </w:r>
          </w:p>
        </w:tc>
      </w:tr>
      <w:tr w:rsidR="001558ED">
        <w:trPr>
          <w:trHeight w:val="180"/>
        </w:trPr>
        <w:tc>
          <w:tcPr>
            <w:tcW w:w="1600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Июнь</w:t>
            </w:r>
          </w:p>
        </w:tc>
        <w:tc>
          <w:tcPr>
            <w:tcW w:w="2727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115</w:t>
            </w:r>
          </w:p>
        </w:tc>
        <w:tc>
          <w:tcPr>
            <w:tcW w:w="2727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37</w:t>
            </w:r>
          </w:p>
        </w:tc>
        <w:tc>
          <w:tcPr>
            <w:tcW w:w="2727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28</w:t>
            </w:r>
          </w:p>
        </w:tc>
      </w:tr>
      <w:tr w:rsidR="001558ED">
        <w:trPr>
          <w:trHeight w:val="20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Июль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110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44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32</w:t>
            </w:r>
          </w:p>
        </w:tc>
      </w:tr>
      <w:tr w:rsidR="001558ED">
        <w:trPr>
          <w:trHeight w:val="20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август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110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49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35</w:t>
            </w:r>
          </w:p>
        </w:tc>
      </w:tr>
      <w:tr w:rsidR="001558ED">
        <w:trPr>
          <w:trHeight w:val="180"/>
        </w:trPr>
        <w:tc>
          <w:tcPr>
            <w:tcW w:w="1600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сентябрь</w:t>
            </w:r>
          </w:p>
        </w:tc>
        <w:tc>
          <w:tcPr>
            <w:tcW w:w="2727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110</w:t>
            </w:r>
          </w:p>
        </w:tc>
        <w:tc>
          <w:tcPr>
            <w:tcW w:w="2727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53</w:t>
            </w:r>
          </w:p>
        </w:tc>
        <w:tc>
          <w:tcPr>
            <w:tcW w:w="2727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32</w:t>
            </w:r>
          </w:p>
        </w:tc>
      </w:tr>
      <w:tr w:rsidR="001558ED">
        <w:trPr>
          <w:trHeight w:val="20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октябрь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100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53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32</w:t>
            </w:r>
          </w:p>
        </w:tc>
      </w:tr>
      <w:tr w:rsidR="001558ED">
        <w:trPr>
          <w:trHeight w:val="20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ноябрь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102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56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33</w:t>
            </w:r>
          </w:p>
        </w:tc>
      </w:tr>
      <w:tr w:rsidR="001558ED">
        <w:trPr>
          <w:trHeight w:val="300"/>
        </w:trPr>
        <w:tc>
          <w:tcPr>
            <w:tcW w:w="1600" w:type="dxa"/>
          </w:tcPr>
          <w:p w:rsidR="001558ED" w:rsidRDefault="00413BC8">
            <w:pPr>
              <w:spacing w:before="20" w:line="360" w:lineRule="auto"/>
              <w:jc w:val="both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декабрь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102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55</w:t>
            </w:r>
          </w:p>
        </w:tc>
        <w:tc>
          <w:tcPr>
            <w:tcW w:w="2727" w:type="dxa"/>
          </w:tcPr>
          <w:p w:rsidR="001558ED" w:rsidRDefault="00413BC8">
            <w:pPr>
              <w:spacing w:before="20" w:line="360" w:lineRule="auto"/>
              <w:jc w:val="center"/>
              <w:rPr>
                <w:rFonts w:ascii="Bookman Old Style" w:hAnsi="Bookman Old Style"/>
                <w:snapToGrid w:val="0"/>
                <w:sz w:val="22"/>
              </w:rPr>
            </w:pPr>
            <w:r>
              <w:rPr>
                <w:rFonts w:ascii="Bookman Old Style" w:hAnsi="Bookman Old Style"/>
                <w:snapToGrid w:val="0"/>
                <w:sz w:val="22"/>
              </w:rPr>
              <w:t>33</w:t>
            </w:r>
          </w:p>
        </w:tc>
      </w:tr>
    </w:tbl>
    <w:p w:rsidR="001558ED" w:rsidRDefault="001558ED">
      <w:pPr>
        <w:spacing w:line="360" w:lineRule="auto"/>
        <w:ind w:firstLine="24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413BC8">
      <w:pPr>
        <w:spacing w:line="360" w:lineRule="auto"/>
        <w:ind w:firstLine="24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Итак, к декабрю 1997 года в данном секторе рынка конкурируют 190 банков. При этом только 33 банка предлагают полный комплекс Услуг.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Маркетологи выяснили, что среди данных банков за год новые формы услуг рекламировало только пять. Остановившись на данных пяти банках как на основных конкурентах, рассматриваем ди</w:t>
      </w:r>
      <w:r>
        <w:rPr>
          <w:rFonts w:ascii="Bookman Old Style" w:hAnsi="Bookman Old Style"/>
          <w:snapToGrid w:val="0"/>
          <w:sz w:val="22"/>
        </w:rPr>
        <w:softHyphen/>
        <w:t>намику тарифов и комиссий за услуги. Это можно сделать, составив таблицы (</w:t>
      </w:r>
      <w:r>
        <w:rPr>
          <w:rFonts w:ascii="Bookman Old Style" w:hAnsi="Bookman Old Style"/>
          <w:i/>
          <w:snapToGrid w:val="0"/>
          <w:sz w:val="22"/>
        </w:rPr>
        <w:t>Таблицу</w:t>
      </w:r>
      <w:r>
        <w:rPr>
          <w:rFonts w:ascii="Bookman Old Style" w:hAnsi="Bookman Old Style"/>
          <w:snapToGrid w:val="0"/>
          <w:sz w:val="22"/>
        </w:rPr>
        <w:t xml:space="preserve"> 2), в которых отражены наименование банка конкурента и динамика тарифов по каждой услуге.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При углублённом изучении ситуации в банках-конкурентах выяс</w:t>
      </w:r>
      <w:r>
        <w:rPr>
          <w:rFonts w:ascii="Bookman Old Style" w:hAnsi="Bookman Old Style"/>
          <w:snapToGrid w:val="0"/>
          <w:sz w:val="22"/>
        </w:rPr>
        <w:softHyphen/>
        <w:t>нилось, что во Втором и Третьем потребительских банках созданы аналитические отделы, куда приглашены специалисты из Централь</w:t>
      </w:r>
      <w:r>
        <w:rPr>
          <w:rFonts w:ascii="Bookman Old Style" w:hAnsi="Bookman Old Style"/>
          <w:snapToGrid w:val="0"/>
          <w:sz w:val="22"/>
        </w:rPr>
        <w:softHyphen/>
        <w:t>ного Экономико-статистического института, помимо этого, в Третьем потребительском банке создан отдел трастовых консультаций при поддержке французского инвестиционного фонда.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Привлекательность ПОВ банков-конкурентов можно оценить, раз</w:t>
      </w:r>
      <w:r>
        <w:rPr>
          <w:rFonts w:ascii="Bookman Old Style" w:hAnsi="Bookman Old Style"/>
          <w:snapToGrid w:val="0"/>
          <w:sz w:val="22"/>
        </w:rPr>
        <w:softHyphen/>
        <w:t>работав балловую систему оценки. Данную часть описывать нет смысла, так как слишком отличаются требования клиентуры по раз</w:t>
      </w:r>
      <w:r>
        <w:rPr>
          <w:rFonts w:ascii="Bookman Old Style" w:hAnsi="Bookman Old Style"/>
          <w:snapToGrid w:val="0"/>
          <w:sz w:val="22"/>
        </w:rPr>
        <w:softHyphen/>
        <w:t>ным регионам. Банковские маркетологи должны определить спрос со стороны клиентов в зависимости от антуража ПОВ. Можно лишь наметить основные моменты, требующие оценки:</w:t>
      </w:r>
    </w:p>
    <w:p w:rsidR="001558ED" w:rsidRDefault="001558ED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222165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pict>
          <v:shape id="_x0000_i1031" type="#_x0000_t75" style="width:492pt;height:731.25pt" fillcolor="window">
            <v:imagedata r:id="rId19" o:title=""/>
          </v:shape>
        </w:pic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близость магистралей;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близость торговых центров;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людские потоки;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удобство подъезда автотранспортом;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наличие указателей и рекламных щитов;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наличие специализированной охраны,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Итак, проводя выборочный сервисный шоппинг, получаем пред</w:t>
      </w:r>
      <w:r>
        <w:rPr>
          <w:rFonts w:ascii="Bookman Old Style" w:hAnsi="Bookman Old Style"/>
          <w:snapToGrid w:val="0"/>
          <w:sz w:val="22"/>
        </w:rPr>
        <w:softHyphen/>
        <w:t>ставление об общей конкурентной ситуации на данном секторе рынка.</w:t>
      </w:r>
    </w:p>
    <w:p w:rsidR="001558ED" w:rsidRDefault="00413BC8">
      <w:pPr>
        <w:spacing w:before="28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Анализ экономической обстановки и тенденций ее развития</w:t>
      </w:r>
    </w:p>
    <w:p w:rsidR="001558ED" w:rsidRDefault="00413BC8">
      <w:pPr>
        <w:spacing w:before="14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Банкир не должен вступать в конкурентные игры, пока не пой</w:t>
      </w:r>
      <w:r>
        <w:rPr>
          <w:rFonts w:ascii="Bookman Old Style" w:hAnsi="Bookman Old Style"/>
          <w:snapToGrid w:val="0"/>
          <w:sz w:val="22"/>
        </w:rPr>
        <w:softHyphen/>
        <w:t>мет, какое место в данном секторе рынка он должен занять. Цель анализа рыночной обстановки и ее тенденций — определение своей ниши. В идеале мы должны точно предсказать, какой будет экономи</w:t>
      </w:r>
      <w:r>
        <w:rPr>
          <w:rFonts w:ascii="Bookman Old Style" w:hAnsi="Bookman Old Style"/>
          <w:snapToGrid w:val="0"/>
          <w:sz w:val="22"/>
        </w:rPr>
        <w:softHyphen/>
        <w:t>ческая обстановка, посмотрев на адекватные показатели рентабель</w:t>
      </w:r>
      <w:r>
        <w:rPr>
          <w:rFonts w:ascii="Bookman Old Style" w:hAnsi="Bookman Old Style"/>
          <w:snapToGrid w:val="0"/>
          <w:sz w:val="22"/>
        </w:rPr>
        <w:softHyphen/>
        <w:t>ности за прошедшие годы и тенденции, заложенные в предшествую</w:t>
      </w:r>
      <w:r>
        <w:rPr>
          <w:rFonts w:ascii="Bookman Old Style" w:hAnsi="Bookman Old Style"/>
          <w:snapToGrid w:val="0"/>
          <w:sz w:val="22"/>
        </w:rPr>
        <w:softHyphen/>
        <w:t>щие периоды.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 целом, взгляд на экономическую обстановку должен включать следующие разделы данных: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демографические характеристики нашего региона: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динамика занятости; 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строительная активность;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розничный сектор экономики;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экономические решения и прогнозы администрации ре</w:t>
      </w:r>
      <w:r>
        <w:rPr>
          <w:rFonts w:ascii="Bookman Old Style" w:hAnsi="Bookman Old Style"/>
          <w:snapToGrid w:val="0"/>
          <w:sz w:val="22"/>
        </w:rPr>
        <w:softHyphen/>
        <w:t>гиона.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 идеальной ситуации данные, собранные нами, должны точно предсказать оперативные результаты деятельности нашего банка. Од</w:t>
      </w:r>
      <w:r>
        <w:rPr>
          <w:rFonts w:ascii="Bookman Old Style" w:hAnsi="Bookman Old Style"/>
          <w:snapToGrid w:val="0"/>
          <w:sz w:val="22"/>
        </w:rPr>
        <w:softHyphen/>
        <w:t>нако в реальности на деятельность банка влияет слишком много фак</w:t>
      </w:r>
      <w:r>
        <w:rPr>
          <w:rFonts w:ascii="Bookman Old Style" w:hAnsi="Bookman Old Style"/>
          <w:snapToGrid w:val="0"/>
          <w:sz w:val="22"/>
        </w:rPr>
        <w:softHyphen/>
        <w:t>торов. Поэтому банкир, планируя свой маркетинг, может прийти к тому, что документы по собственному бизнесу превратятся во второ</w:t>
      </w:r>
      <w:r>
        <w:rPr>
          <w:rFonts w:ascii="Bookman Old Style" w:hAnsi="Bookman Old Style"/>
          <w:snapToGrid w:val="0"/>
          <w:sz w:val="22"/>
        </w:rPr>
        <w:softHyphen/>
        <w:t>степенный пыльный архив. Одно из правил сбора информации состо</w:t>
      </w:r>
      <w:r>
        <w:rPr>
          <w:rFonts w:ascii="Bookman Old Style" w:hAnsi="Bookman Old Style"/>
          <w:snapToGrid w:val="0"/>
          <w:sz w:val="22"/>
        </w:rPr>
        <w:softHyphen/>
        <w:t>ит в том, чтобы вовремя решить, достаточно ли данных собрано, и принять решение без увеличения расходов на сбор данных до беско</w:t>
      </w:r>
      <w:r>
        <w:rPr>
          <w:rFonts w:ascii="Bookman Old Style" w:hAnsi="Bookman Old Style"/>
          <w:snapToGrid w:val="0"/>
          <w:sz w:val="22"/>
        </w:rPr>
        <w:softHyphen/>
        <w:t>нечности.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Для определения достаточности информации полезно сосредото</w:t>
      </w:r>
      <w:r>
        <w:rPr>
          <w:rFonts w:ascii="Bookman Old Style" w:hAnsi="Bookman Old Style"/>
          <w:snapToGrid w:val="0"/>
          <w:sz w:val="22"/>
        </w:rPr>
        <w:softHyphen/>
        <w:t>читься на главных стратегических позициях данного сектора рынка. Мы уже затрагивали понятие «стейкхолдеры» и говорили, что свой анализ строим с позиции инсайдеров, но рынок удовлетворяет потребности аутсайдеров, поэтому стратегические позиции занимают:</w:t>
      </w:r>
    </w:p>
    <w:p w:rsidR="001558ED" w:rsidRDefault="00413BC8">
      <w:pPr>
        <w:spacing w:line="360" w:lineRule="auto"/>
        <w:ind w:firstLine="5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1) те, кому нужны банковские услуги;</w:t>
      </w:r>
    </w:p>
    <w:p w:rsidR="001558ED" w:rsidRDefault="00413BC8">
      <w:pPr>
        <w:spacing w:line="360" w:lineRule="auto"/>
        <w:ind w:firstLine="5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2) те, кто имеет достаточные деньги, чтобы использование на</w:t>
      </w:r>
      <w:r>
        <w:rPr>
          <w:rFonts w:ascii="Bookman Old Style" w:hAnsi="Bookman Old Style"/>
          <w:snapToGrid w:val="0"/>
          <w:sz w:val="22"/>
        </w:rPr>
        <w:softHyphen/>
        <w:t>ших услуг делало нас рентабельным;</w:t>
      </w:r>
    </w:p>
    <w:p w:rsidR="001558ED" w:rsidRDefault="00413BC8">
      <w:pPr>
        <w:spacing w:line="360" w:lineRule="auto"/>
        <w:ind w:firstLine="5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3) те, кто просто готов потратить деньги на наши услуги. Подойдем с этой точки зрения к деятельности Некоторого Банка.</w:t>
      </w:r>
    </w:p>
    <w:p w:rsidR="001558ED" w:rsidRDefault="00413BC8">
      <w:pPr>
        <w:spacing w:before="40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Кто нуждается в услугах Некоторого Банка?</w:t>
      </w:r>
    </w:p>
    <w:p w:rsidR="001558ED" w:rsidRDefault="00413BC8">
      <w:pPr>
        <w:spacing w:before="6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Собирая демографические данные для банковских целей, важно определить их достаточно широко. Здесь и рост населения, и возра</w:t>
      </w:r>
      <w:r>
        <w:rPr>
          <w:rFonts w:ascii="Bookman Old Style" w:hAnsi="Bookman Old Style"/>
          <w:snapToGrid w:val="0"/>
          <w:sz w:val="22"/>
        </w:rPr>
        <w:softHyphen/>
        <w:t>стная структура, распределение по доходу, образование и т.д.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Демографические данные относятся к сорту «приблизительных» переменных, которые объясняют потребность в услугах, предоставляе</w:t>
      </w:r>
      <w:r>
        <w:rPr>
          <w:rFonts w:ascii="Bookman Old Style" w:hAnsi="Bookman Old Style"/>
          <w:snapToGrid w:val="0"/>
          <w:sz w:val="22"/>
        </w:rPr>
        <w:softHyphen/>
        <w:t>мых ПОВ, но вряд ли точно определят уровень данных потребностей.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 сожалением отмечаем, что собирание данных, приведённых да</w:t>
      </w:r>
      <w:r>
        <w:rPr>
          <w:rFonts w:ascii="Bookman Old Style" w:hAnsi="Bookman Old Style"/>
          <w:snapToGrid w:val="0"/>
          <w:sz w:val="22"/>
        </w:rPr>
        <w:softHyphen/>
        <w:t>лее, является трудоёмким и дорогостоящим процессом. Здесь во мно</w:t>
      </w:r>
      <w:r>
        <w:rPr>
          <w:rFonts w:ascii="Bookman Old Style" w:hAnsi="Bookman Old Style"/>
          <w:snapToGrid w:val="0"/>
          <w:sz w:val="22"/>
        </w:rPr>
        <w:softHyphen/>
        <w:t>гом играют роль личные связи маркетологов с теми структурами, ко</w:t>
      </w:r>
      <w:r>
        <w:rPr>
          <w:rFonts w:ascii="Bookman Old Style" w:hAnsi="Bookman Old Style"/>
          <w:snapToGrid w:val="0"/>
          <w:sz w:val="22"/>
        </w:rPr>
        <w:softHyphen/>
        <w:t>торые обладают подобной информацией.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По тем конкретным цифрам, которые по результатам исследований мы проставим в Таблице 3, можно определить, что: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общая численность населения региона растет/падает при сохранении относительно стабильного/нестабильного соот</w:t>
      </w:r>
      <w:r>
        <w:rPr>
          <w:rFonts w:ascii="Bookman Old Style" w:hAnsi="Bookman Old Style"/>
          <w:snapToGrid w:val="0"/>
          <w:sz w:val="22"/>
        </w:rPr>
        <w:softHyphen/>
        <w:t xml:space="preserve">ношения постоянно и временно проживающих; 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 xml:space="preserve">общее число семей увеличивается/уменьшается; 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налицо рост/падение числа семей с уровнем месячного до</w:t>
      </w:r>
      <w:r>
        <w:rPr>
          <w:rFonts w:ascii="Bookman Old Style" w:hAnsi="Bookman Old Style"/>
          <w:snapToGrid w:val="0"/>
          <w:sz w:val="22"/>
        </w:rPr>
        <w:softHyphen/>
        <w:t>хода выше среднего;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население в целом становится все более/менее образован</w:t>
      </w:r>
      <w:r>
        <w:rPr>
          <w:rFonts w:ascii="Bookman Old Style" w:hAnsi="Bookman Old Style"/>
          <w:snapToGrid w:val="0"/>
          <w:sz w:val="22"/>
        </w:rPr>
        <w:softHyphen/>
        <w:t>ным.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Данные показатели дадут возможность сделать вывод об увеличе</w:t>
      </w:r>
      <w:r>
        <w:rPr>
          <w:rFonts w:ascii="Bookman Old Style" w:hAnsi="Bookman Old Style"/>
          <w:snapToGrid w:val="0"/>
          <w:sz w:val="22"/>
        </w:rPr>
        <w:softHyphen/>
        <w:t>нии заинтересованности в услугах ПОВ.</w:t>
      </w: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413BC8">
      <w:p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Таблица 3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665"/>
        <w:gridCol w:w="1666"/>
        <w:gridCol w:w="1665"/>
        <w:gridCol w:w="1666"/>
      </w:tblGrid>
      <w:tr w:rsidR="001558ED">
        <w:trPr>
          <w:trHeight w:val="32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Демографические характеристики населения</w:t>
            </w:r>
          </w:p>
        </w:tc>
      </w:tr>
      <w:tr w:rsidR="001558ED">
        <w:trPr>
          <w:trHeight w:val="28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Показатели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Январь 199..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…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Декабрь 199..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% к январю</w:t>
            </w:r>
          </w:p>
        </w:tc>
      </w:tr>
      <w:tr w:rsidR="001558ED">
        <w:trPr>
          <w:trHeight w:val="2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Общие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Численность населения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Численность приезжих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Семейный доход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Всего семей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С месячным доходом: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от $100 до $200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$200 — $300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$300 — $400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$400 — $500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$500 — $700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$700 — $1000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$1000 — $1500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$1500 — $2000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$2000 — $5000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$5000 — $10000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Свыше $10 000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Средний доход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на одну семью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на душу населения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Возрастное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распределение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от 1 до 3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от 3 до 6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от 6 до 17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от 17 до 25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от 25 до 60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свыше 60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Образование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Начальная школа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Среднее образование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  <w:tr w:rsidR="001558ED">
        <w:trPr>
          <w:trHeight w:val="28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413BC8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Высшее образование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ED" w:rsidRDefault="001558ED">
            <w:pPr>
              <w:spacing w:before="20" w:line="360" w:lineRule="auto"/>
              <w:jc w:val="both"/>
              <w:rPr>
                <w:snapToGrid w:val="0"/>
                <w:sz w:val="22"/>
              </w:rPr>
            </w:pPr>
          </w:p>
        </w:tc>
      </w:tr>
    </w:tbl>
    <w:p w:rsidR="001558ED" w:rsidRDefault="00413BC8">
      <w:pPr>
        <w:spacing w:before="28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Кто может платить за услуги ПОВ и кто в состоянии их оказывать?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Фактически, на основании полученных данных должен формиро</w:t>
      </w:r>
      <w:r>
        <w:rPr>
          <w:rFonts w:ascii="Bookman Old Style" w:hAnsi="Bookman Old Style"/>
          <w:snapToGrid w:val="0"/>
          <w:sz w:val="22"/>
        </w:rPr>
        <w:softHyphen/>
        <w:t>ваться список потенциальных клиентов Некоторого Банка в данном секторе рынка с учетом того, что они также являются потенциальны</w:t>
      </w:r>
      <w:r>
        <w:rPr>
          <w:rFonts w:ascii="Bookman Old Style" w:hAnsi="Bookman Old Style"/>
          <w:snapToGrid w:val="0"/>
          <w:sz w:val="22"/>
        </w:rPr>
        <w:softHyphen/>
        <w:t>ми клиентами для наших конкурентов.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При анализе данных для Москвы напрашивается вывод, что 20% населе</w:t>
      </w:r>
      <w:r>
        <w:rPr>
          <w:rFonts w:ascii="Bookman Old Style" w:hAnsi="Bookman Old Style"/>
          <w:snapToGrid w:val="0"/>
          <w:sz w:val="22"/>
        </w:rPr>
        <w:softHyphen/>
        <w:t>ния являются потенциальными клиентами ПОВ. Среди гостей столи</w:t>
      </w:r>
      <w:r>
        <w:rPr>
          <w:rFonts w:ascii="Bookman Old Style" w:hAnsi="Bookman Old Style"/>
          <w:snapToGrid w:val="0"/>
          <w:sz w:val="22"/>
        </w:rPr>
        <w:softHyphen/>
        <w:t>цы и транзитников 80% — потенциальные клиенты. Считая, что в Москве проживает 10500000 человек и такое же количество гостей и транзитников, получим, что потенциальных клиентов 10500000 человек. Если каждый воспользуется услугами ПОВ, проведя через них хотя бы 50 долл. в месяц, то ёмкость денежного потока составит 525 млн. долларов. Но данная оценка емкости сильно занижена.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Занижение емкости денежного потока данного сектора рынка обусловлено тем, что существуют крупные клиенты на рынке опера</w:t>
      </w:r>
      <w:r>
        <w:rPr>
          <w:rFonts w:ascii="Bookman Old Style" w:hAnsi="Bookman Old Style"/>
          <w:snapToGrid w:val="0"/>
          <w:sz w:val="22"/>
        </w:rPr>
        <w:softHyphen/>
        <w:t>ций с наличной валютой, не являющиеся частными лицами, или част</w:t>
      </w:r>
      <w:r>
        <w:rPr>
          <w:rFonts w:ascii="Bookman Old Style" w:hAnsi="Bookman Old Style"/>
          <w:snapToGrid w:val="0"/>
          <w:sz w:val="22"/>
        </w:rPr>
        <w:softHyphen/>
        <w:t>ные лица, представляющие интересы юридических лиц или группи</w:t>
      </w:r>
      <w:r>
        <w:rPr>
          <w:rFonts w:ascii="Bookman Old Style" w:hAnsi="Bookman Old Style"/>
          <w:snapToGrid w:val="0"/>
          <w:sz w:val="22"/>
        </w:rPr>
        <w:softHyphen/>
        <w:t>ровок частных лиц. К сожалению, эти реалии не зависят от роста до</w:t>
      </w:r>
      <w:r>
        <w:rPr>
          <w:rFonts w:ascii="Bookman Old Style" w:hAnsi="Bookman Old Style"/>
          <w:snapToGrid w:val="0"/>
          <w:sz w:val="22"/>
        </w:rPr>
        <w:softHyphen/>
        <w:t>ходов на душу населения, от покупательной способности населения и уровня его образования.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Наряду с определением того, кто может платить за услуги ПОВ, обычно рассчитывается капитальный минимум для выхода на рынок. Здесь речь пойдёт только о вложениях, расчёте оперативных затрат на год, которые делает банк-инсайдер при организации у себя такой структурной единицы, как ПОВ.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Капитальный минимум можно рассчитать исходя из приложения № 2 к Инструкции ЦБ РФ от 27 февраля 1995 года №27 «О порядке организации работы обменных пунктов на территории Российской федерации, совершения и учета валютно-обменных операций упол</w:t>
      </w:r>
      <w:r>
        <w:rPr>
          <w:rFonts w:ascii="Bookman Old Style" w:hAnsi="Bookman Old Style"/>
          <w:snapToGrid w:val="0"/>
          <w:sz w:val="22"/>
        </w:rPr>
        <w:softHyphen/>
        <w:t xml:space="preserve">номоченными банками». 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стоимость модуля кассовой кабины 4 класса защиты в комплекте составляет 20000 долларов США;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стоимость оргтехники и оборудования составляет 5000 долларов США;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расходы на указатели и дополнительную сигнализацию составляют 2500 долларов США;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оперативные затраты в течение года 50000 долларов США.</w:t>
      </w:r>
    </w:p>
    <w:p w:rsidR="001558ED" w:rsidRDefault="00413BC8">
      <w:pPr>
        <w:spacing w:line="360" w:lineRule="auto"/>
        <w:ind w:left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Итак, капитальный минимум для выхода на рынок с одним ПОВ составляет 77500 долларов США (при организации ПОВ вне состава кассового узла).</w:t>
      </w:r>
    </w:p>
    <w:p w:rsidR="001558ED" w:rsidRDefault="00413BC8">
      <w:pPr>
        <w:pStyle w:val="2"/>
        <w:rPr>
          <w:sz w:val="22"/>
        </w:rPr>
      </w:pPr>
      <w:r>
        <w:rPr>
          <w:sz w:val="22"/>
        </w:rPr>
        <w:t>Готовность платить за услуги ПОВ</w:t>
      </w:r>
    </w:p>
    <w:p w:rsidR="001558ED" w:rsidRDefault="00413BC8">
      <w:pPr>
        <w:spacing w:before="6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Один из способов измерения готовности населения хранить и тратить наличные деньги — анализ традиционных потребительских предпочтений и привычек, а также постоянных доходов, за счёт ко</w:t>
      </w:r>
      <w:r>
        <w:rPr>
          <w:rFonts w:ascii="Bookman Old Style" w:hAnsi="Bookman Old Style"/>
          <w:snapToGrid w:val="0"/>
          <w:sz w:val="22"/>
        </w:rPr>
        <w:softHyphen/>
        <w:t>торых население покупает услуги.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Самой стойкой привычкой у населения, несмотря на введение ва</w:t>
      </w:r>
      <w:r>
        <w:rPr>
          <w:rFonts w:ascii="Bookman Old Style" w:hAnsi="Bookman Old Style"/>
          <w:snapToGrid w:val="0"/>
          <w:sz w:val="22"/>
        </w:rPr>
        <w:softHyphen/>
        <w:t>лютного коридора, является хранение сбережений в твердой иност</w:t>
      </w:r>
      <w:r>
        <w:rPr>
          <w:rFonts w:ascii="Bookman Old Style" w:hAnsi="Bookman Old Style"/>
          <w:snapToGrid w:val="0"/>
          <w:sz w:val="22"/>
        </w:rPr>
        <w:softHyphen/>
        <w:t>ранной валюте (в настоящий момент статика показывает уменьшение данного показателя). Это объясняется не только недоверием к националь</w:t>
      </w:r>
      <w:r>
        <w:rPr>
          <w:rFonts w:ascii="Bookman Old Style" w:hAnsi="Bookman Old Style"/>
          <w:snapToGrid w:val="0"/>
          <w:sz w:val="22"/>
        </w:rPr>
        <w:softHyphen/>
        <w:t>ной валюте и государственным финансовым органам, но и просто удобством в расчётах и хранении. Отсутствие услуг, обеспечивающих удобное хождение национальной валюты, порождает массу проблем, связанных с пересечением границ бывших союзных республик, поез</w:t>
      </w:r>
      <w:r>
        <w:rPr>
          <w:rFonts w:ascii="Bookman Old Style" w:hAnsi="Bookman Old Style"/>
          <w:snapToGrid w:val="0"/>
          <w:sz w:val="22"/>
        </w:rPr>
        <w:softHyphen/>
        <w:t>док за покупками и на отдых в другие суверенные государства.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Поэтому готовность пользоваться услугами ПОВ достаточно вели</w:t>
      </w:r>
      <w:r>
        <w:rPr>
          <w:rFonts w:ascii="Bookman Old Style" w:hAnsi="Bookman Old Style"/>
          <w:snapToGrid w:val="0"/>
          <w:sz w:val="22"/>
        </w:rPr>
        <w:softHyphen/>
        <w:t>ка, хотя продление валютного коридора скажется на падении опера</w:t>
      </w:r>
      <w:r>
        <w:rPr>
          <w:rFonts w:ascii="Bookman Old Style" w:hAnsi="Bookman Old Style"/>
          <w:snapToGrid w:val="0"/>
          <w:sz w:val="22"/>
        </w:rPr>
        <w:softHyphen/>
        <w:t>ций покупки-продажи и увеличении доли операций с чеками и кар</w:t>
      </w:r>
      <w:r>
        <w:rPr>
          <w:rFonts w:ascii="Bookman Old Style" w:hAnsi="Bookman Old Style"/>
          <w:snapToGrid w:val="0"/>
          <w:sz w:val="22"/>
        </w:rPr>
        <w:softHyphen/>
        <w:t>тами кредитных союзов.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При территориальном размещении ПОВ следует учитывать готов</w:t>
      </w:r>
      <w:r>
        <w:rPr>
          <w:rFonts w:ascii="Bookman Old Style" w:hAnsi="Bookman Old Style"/>
          <w:snapToGrid w:val="0"/>
          <w:sz w:val="22"/>
        </w:rPr>
        <w:softHyphen/>
        <w:t>ность клиентов расплачиваться потребительской валютой в предпри</w:t>
      </w:r>
      <w:r>
        <w:rPr>
          <w:rFonts w:ascii="Bookman Old Style" w:hAnsi="Bookman Old Style"/>
          <w:snapToGrid w:val="0"/>
          <w:sz w:val="22"/>
        </w:rPr>
        <w:softHyphen/>
        <w:t>ятиях розничной торговли, куда традиционно стекается большая часть денежных запасов. Поэтому следует внимательно следить за оборотом этих предприятий. Годовой обзор выстроил их в следую</w:t>
      </w:r>
      <w:r>
        <w:rPr>
          <w:rFonts w:ascii="Bookman Old Style" w:hAnsi="Bookman Old Style"/>
          <w:snapToGrid w:val="0"/>
          <w:sz w:val="22"/>
        </w:rPr>
        <w:softHyphen/>
        <w:t>щем порядке по готовности клиентов произвести рублёвые расчёты, расставшись с потребительской валютой: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автомобильные дилеры;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рестораны и другие подобные предприятия;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специализированные магазины;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продовольственные магазины;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универсальные магазины;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аптеки и медицинские учреждения;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магазины отделочных и строительных материалов;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мебельные и хозяйственные магазины. (В настоящий момент в связи с прекращением оборота иностранной валюты на территории РФ в качестве средства платежа этот список сильно уменьшился).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Из приведённого анализа экономической среды очевидны два об</w:t>
      </w:r>
      <w:r>
        <w:rPr>
          <w:rFonts w:ascii="Bookman Old Style" w:hAnsi="Bookman Old Style"/>
          <w:snapToGrid w:val="0"/>
          <w:sz w:val="22"/>
        </w:rPr>
        <w:softHyphen/>
        <w:t>щих заключения. Во-первых, назначение сбора данных — создать относительно дешёвым способом подробную картину рынка, его со</w:t>
      </w:r>
      <w:r>
        <w:rPr>
          <w:rFonts w:ascii="Bookman Old Style" w:hAnsi="Bookman Old Style"/>
          <w:snapToGrid w:val="0"/>
          <w:sz w:val="22"/>
        </w:rPr>
        <w:softHyphen/>
        <w:t>става, тенденции роста и сокращения. Во-вторых, данные можно и нужно получить наиболее дешёвым способом, а то и без затрат из вторичной, уже готовой к употреблению информации, которая даёт широкие характеристики значимых изменений в большей степени, чем специфические заключения.</w:t>
      </w:r>
    </w:p>
    <w:p w:rsidR="001558ED" w:rsidRDefault="00413BC8">
      <w:pPr>
        <w:spacing w:before="34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Анализ внутренней ситуации в банке</w:t>
      </w:r>
    </w:p>
    <w:p w:rsidR="001558ED" w:rsidRDefault="00413BC8">
      <w:pPr>
        <w:spacing w:before="6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Назначение данного раздела ситуационного анализа — выяснить как можно больше о Некотором Банке. Здесь отметим такие области, как: качество оборудования, профессионализм персонала, программа контактов с клиентами, технология предложения клиентам услуг бан</w:t>
      </w:r>
      <w:r>
        <w:rPr>
          <w:rFonts w:ascii="Bookman Old Style" w:hAnsi="Bookman Old Style"/>
          <w:snapToGrid w:val="0"/>
          <w:sz w:val="22"/>
        </w:rPr>
        <w:softHyphen/>
        <w:t>ка, управленческий и административный персонал. Некоторому Бан</w:t>
      </w:r>
      <w:r>
        <w:rPr>
          <w:rFonts w:ascii="Bookman Old Style" w:hAnsi="Bookman Old Style"/>
          <w:snapToGrid w:val="0"/>
          <w:sz w:val="22"/>
        </w:rPr>
        <w:softHyphen/>
        <w:t>ку будет трудно оценить свои сильные и слабые стороны, не посмот</w:t>
      </w:r>
      <w:r>
        <w:rPr>
          <w:rFonts w:ascii="Bookman Old Style" w:hAnsi="Bookman Old Style"/>
          <w:snapToGrid w:val="0"/>
          <w:sz w:val="22"/>
        </w:rPr>
        <w:softHyphen/>
        <w:t>рев на своё отражение в зеркале рынка.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Важный источник информации, который обычно игнорируют, — внутренняя отчетность банка по проводимым операциям. Этот источ</w:t>
      </w:r>
      <w:r>
        <w:rPr>
          <w:rFonts w:ascii="Bookman Old Style" w:hAnsi="Bookman Old Style"/>
          <w:snapToGrid w:val="0"/>
          <w:sz w:val="22"/>
        </w:rPr>
        <w:softHyphen/>
        <w:t>ник сведений обычно остаётся вне поля зрения по двум причинам:</w:t>
      </w:r>
    </w:p>
    <w:p w:rsidR="001558ED" w:rsidRDefault="00413BC8">
      <w:pPr>
        <w:spacing w:line="360" w:lineRule="auto"/>
        <w:ind w:firstLine="5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1. Данная информация обычно собирается не для целей мар</w:t>
      </w:r>
      <w:r>
        <w:rPr>
          <w:rFonts w:ascii="Bookman Old Style" w:hAnsi="Bookman Old Style"/>
          <w:snapToGrid w:val="0"/>
          <w:sz w:val="22"/>
        </w:rPr>
        <w:softHyphen/>
        <w:t>кетинга, а потому опускается в плановом процессе. Она как бы относится к «фискальной» информации, необходимой для бухгалтерских отчётов, для отчётов в вышестоящие и налоговые органы.</w:t>
      </w:r>
    </w:p>
    <w:p w:rsidR="001558ED" w:rsidRDefault="00413BC8">
      <w:pPr>
        <w:spacing w:line="360" w:lineRule="auto"/>
        <w:ind w:firstLine="5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2. Даже если потенциал такой информации осознаётся руко</w:t>
      </w:r>
      <w:r>
        <w:rPr>
          <w:rFonts w:ascii="Bookman Old Style" w:hAnsi="Bookman Old Style"/>
          <w:snapToGrid w:val="0"/>
          <w:sz w:val="22"/>
        </w:rPr>
        <w:softHyphen/>
        <w:t>водством, то нет попыток свести её в агрегированный вид (не разрабатывался финансовый план и методы его коррек</w:t>
      </w:r>
      <w:r>
        <w:rPr>
          <w:rFonts w:ascii="Bookman Old Style" w:hAnsi="Bookman Old Style"/>
          <w:snapToGrid w:val="0"/>
          <w:sz w:val="22"/>
        </w:rPr>
        <w:softHyphen/>
        <w:t>тировки) для предоставления специалистам по маркетингу. Это означает, что одним из первых шагов ситуационного анализа должен стать внутренний анализ соответствующих данных о рынке, уже имеющихся в распоряжении (ретроспективный анализ). Надо разбираться с теми данными, которые уже присутствуют, и создавать схему доведения их до сведения соответствующих сотрудников.</w:t>
      </w:r>
    </w:p>
    <w:p w:rsidR="001558ED" w:rsidRDefault="00413BC8">
      <w:pPr>
        <w:pStyle w:val="20"/>
        <w:rPr>
          <w:sz w:val="22"/>
        </w:rPr>
      </w:pPr>
      <w:r>
        <w:rPr>
          <w:sz w:val="22"/>
        </w:rPr>
        <w:t>Значительный объём данных для нужд маркетинга можно найти во вторичных источниках (под вторичными источниками понимают данные информационных бюллетеней, отчеты, публикуемые каким-либо органом или службой). Так как вторичные и внутренние источ</w:t>
      </w:r>
      <w:r>
        <w:rPr>
          <w:sz w:val="22"/>
        </w:rPr>
        <w:softHyphen/>
        <w:t>ники значительно дешевле и не требуют больших затрат времени на их получение, их стоит использовать в первую очередь. Однако часто внутренние и вторичные источники — это устарев</w:t>
      </w:r>
      <w:r>
        <w:rPr>
          <w:sz w:val="22"/>
        </w:rPr>
        <w:softHyphen/>
        <w:t>шая или неадекватная информация. В такой ситуации у банка нет альтернативы сбору первичных данных, либо специальной их обра</w:t>
      </w:r>
      <w:r>
        <w:rPr>
          <w:sz w:val="22"/>
        </w:rPr>
        <w:softHyphen/>
        <w:t>ботке для конкретной цели ситуационного анализа. Информация о характеристиках потребителей и их предпочтениях, как и ранее представленная информация о конкурентах, часто получается как раз в результате рыночного исследования.</w:t>
      </w:r>
    </w:p>
    <w:p w:rsidR="001558ED" w:rsidRDefault="00413BC8">
      <w:pPr>
        <w:spacing w:before="40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Формирование контроля над рыночной средой</w:t>
      </w:r>
    </w:p>
    <w:p w:rsidR="001558ED" w:rsidRDefault="00413BC8">
      <w:pPr>
        <w:spacing w:before="14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Выполняя поставленные перед собой задачи и работая с показате</w:t>
      </w:r>
      <w:r>
        <w:rPr>
          <w:rFonts w:ascii="Bookman Old Style" w:hAnsi="Bookman Old Style"/>
          <w:snapToGrid w:val="0"/>
          <w:sz w:val="22"/>
        </w:rPr>
        <w:softHyphen/>
        <w:t>лями, банк сталкивается с явно неподконтрольными факторами окру</w:t>
      </w:r>
      <w:r>
        <w:rPr>
          <w:rFonts w:ascii="Bookman Old Style" w:hAnsi="Bookman Old Style"/>
          <w:snapToGrid w:val="0"/>
          <w:sz w:val="22"/>
        </w:rPr>
        <w:softHyphen/>
        <w:t>жающей обстановки. Экономические условия, действия конкурен</w:t>
      </w:r>
      <w:r>
        <w:rPr>
          <w:rFonts w:ascii="Bookman Old Style" w:hAnsi="Bookman Old Style"/>
          <w:snapToGrid w:val="0"/>
          <w:sz w:val="22"/>
        </w:rPr>
        <w:softHyphen/>
        <w:t>тов, изменения в социальном и культурном уровне населения, поли</w:t>
      </w:r>
      <w:r>
        <w:rPr>
          <w:rFonts w:ascii="Bookman Old Style" w:hAnsi="Bookman Old Style"/>
          <w:snapToGrid w:val="0"/>
          <w:sz w:val="22"/>
        </w:rPr>
        <w:softHyphen/>
        <w:t>тические и юридические изменения — всё это банк должен принять как данность, если собирается оставаться прибыльным. Однако, мо</w:t>
      </w:r>
      <w:r>
        <w:rPr>
          <w:rFonts w:ascii="Bookman Old Style" w:hAnsi="Bookman Old Style"/>
          <w:snapToGrid w:val="0"/>
          <w:sz w:val="22"/>
        </w:rPr>
        <w:softHyphen/>
        <w:t>делируя, координируя, формируя определённым образом спектр сво</w:t>
      </w:r>
      <w:r>
        <w:rPr>
          <w:rFonts w:ascii="Bookman Old Style" w:hAnsi="Bookman Old Style"/>
          <w:snapToGrid w:val="0"/>
          <w:sz w:val="22"/>
        </w:rPr>
        <w:softHyphen/>
        <w:t>их услуг, банк сам выбирает свой путь.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Рыночный комплекс услуг любой коммерческой структуры в целом подразумевает четыре относительно контролируемых компонента: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продукты или услуги, которые она собирается предлагать на рынке (для ПОВ это работа с чеками, с картами кредитных союзов, с расширенным ассортиментом валют и операций с банкнотами);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тарифы или расценки по этим услугам (комиссии за выдачу наличных денег по кредитным картам, курсы покупки-про</w:t>
      </w:r>
      <w:r>
        <w:rPr>
          <w:rFonts w:ascii="Bookman Old Style" w:hAnsi="Bookman Old Style"/>
          <w:snapToGrid w:val="0"/>
          <w:sz w:val="22"/>
        </w:rPr>
        <w:softHyphen/>
        <w:t>дажи валюты и т. д.);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систему доведения услуг до потребителя (местонахождение ПОВ, наличие банкоматов, обслуживание клиентов, не вы</w:t>
      </w:r>
      <w:r>
        <w:rPr>
          <w:rFonts w:ascii="Bookman Old Style" w:hAnsi="Bookman Old Style"/>
          <w:snapToGrid w:val="0"/>
          <w:sz w:val="22"/>
        </w:rPr>
        <w:softHyphen/>
        <w:t>ходящих из автомобилей и т. д.):</w:t>
      </w:r>
    </w:p>
    <w:p w:rsidR="001558ED" w:rsidRDefault="00413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программу продвижения на рынок услуги или продукта (реклама через средства массовой информации, почтовая реклама, указатели, щиты, дисплеи, прямые контакты и т. д.).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Программа действий Некоторого Банка (стратегия и тактика) включает затем разработку рыночного набора компонентов таким образом, чтобы удовлетворить потребности целевой группы настоя</w:t>
      </w:r>
      <w:r>
        <w:rPr>
          <w:rFonts w:ascii="Bookman Old Style" w:hAnsi="Bookman Old Style"/>
          <w:snapToGrid w:val="0"/>
          <w:sz w:val="22"/>
        </w:rPr>
        <w:softHyphen/>
        <w:t>щих и потенциальных клиентов (сегмента рынка), реализовать наме</w:t>
      </w:r>
      <w:r>
        <w:rPr>
          <w:rFonts w:ascii="Bookman Old Style" w:hAnsi="Bookman Old Style"/>
          <w:snapToGrid w:val="0"/>
          <w:sz w:val="22"/>
        </w:rPr>
        <w:softHyphen/>
        <w:t>ченные задачи и достичь намеченных показателей.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Даже в небольшом банке возможности для разработки программы действий широки. Было бы слишком претенциозно заявлять, что есть процедура или формула, гарантирующая успех в формулировке стра</w:t>
      </w:r>
      <w:r>
        <w:rPr>
          <w:rFonts w:ascii="Bookman Old Style" w:hAnsi="Bookman Old Style"/>
          <w:snapToGrid w:val="0"/>
          <w:sz w:val="22"/>
        </w:rPr>
        <w:softHyphen/>
        <w:t>тегии или тактики. Наиболее подходящая программа действий долж</w:t>
      </w:r>
      <w:r>
        <w:rPr>
          <w:rFonts w:ascii="Bookman Old Style" w:hAnsi="Bookman Old Style"/>
          <w:snapToGrid w:val="0"/>
          <w:sz w:val="22"/>
        </w:rPr>
        <w:softHyphen/>
        <w:t>на быть основана на реалиях нашего рыночного положения.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Хотя программа действий должна базироваться на учёте факторов отечественной рыночной ситуации и на российском рыночном опыте, следует учесть несколько общих соображений:</w:t>
      </w:r>
    </w:p>
    <w:p w:rsidR="001558ED" w:rsidRDefault="00413BC8">
      <w:pPr>
        <w:spacing w:before="12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а) разработка стратегии и тактики должна быть последова</w:t>
      </w:r>
      <w:r>
        <w:rPr>
          <w:rFonts w:ascii="Bookman Old Style" w:hAnsi="Bookman Old Style"/>
          <w:b/>
          <w:snapToGrid w:val="0"/>
          <w:sz w:val="22"/>
        </w:rPr>
        <w:softHyphen/>
        <w:t>тельной, а не одновременной.</w:t>
      </w:r>
    </w:p>
    <w:p w:rsidR="001558ED" w:rsidRDefault="00413BC8">
      <w:pPr>
        <w:spacing w:before="6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Нельзя одновременно разрабатывать стратегию и тактику. Руково</w:t>
      </w:r>
      <w:r>
        <w:rPr>
          <w:rFonts w:ascii="Bookman Old Style" w:hAnsi="Bookman Old Style"/>
          <w:snapToGrid w:val="0"/>
          <w:sz w:val="22"/>
        </w:rPr>
        <w:softHyphen/>
        <w:t>дители банка должны вначале проанализировать все возможные под</w:t>
      </w:r>
      <w:r>
        <w:rPr>
          <w:rFonts w:ascii="Bookman Old Style" w:hAnsi="Bookman Old Style"/>
          <w:snapToGrid w:val="0"/>
          <w:sz w:val="22"/>
        </w:rPr>
        <w:softHyphen/>
        <w:t>ходы, варианты решения заявленных рыночных задач и показателей. Только после того, как число возможных вариантов сократится, и ос</w:t>
      </w:r>
      <w:r>
        <w:rPr>
          <w:rFonts w:ascii="Bookman Old Style" w:hAnsi="Bookman Old Style"/>
          <w:snapToGrid w:val="0"/>
          <w:sz w:val="22"/>
        </w:rPr>
        <w:softHyphen/>
        <w:t>танутся те из них, которые наиболее разумны и адекватны ресурсам банка, можно переходить к тактическим деталям. Для этого есть две причины. Во-первых, внимание к деталям, необходимое при выборе тактики, сужает диапазон стратегических вариантов. Надо стараться не упустить из виду потенциально доходную и менее затратную стра</w:t>
      </w:r>
      <w:r>
        <w:rPr>
          <w:rFonts w:ascii="Bookman Old Style" w:hAnsi="Bookman Old Style"/>
          <w:snapToGrid w:val="0"/>
          <w:sz w:val="22"/>
        </w:rPr>
        <w:softHyphen/>
        <w:t>тегию. Во-вторых, сосредоточение на вопросах тактики отнимет вре</w:t>
      </w:r>
      <w:r>
        <w:rPr>
          <w:rFonts w:ascii="Bookman Old Style" w:hAnsi="Bookman Old Style"/>
          <w:snapToGrid w:val="0"/>
          <w:sz w:val="22"/>
        </w:rPr>
        <w:softHyphen/>
        <w:t>мя управленческого персонала и деньги;</w:t>
      </w:r>
    </w:p>
    <w:p w:rsidR="001558ED" w:rsidRDefault="00413BC8">
      <w:pPr>
        <w:spacing w:before="10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б) учесть все возможные стратегии.</w:t>
      </w:r>
    </w:p>
    <w:p w:rsidR="001558ED" w:rsidRDefault="00413BC8">
      <w:pPr>
        <w:spacing w:before="6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Возможно, особенно часто встречающиеся ошибки при формаль</w:t>
      </w:r>
      <w:r>
        <w:rPr>
          <w:rFonts w:ascii="Bookman Old Style" w:hAnsi="Bookman Old Style"/>
          <w:snapToGrid w:val="0"/>
          <w:sz w:val="22"/>
        </w:rPr>
        <w:softHyphen/>
        <w:t>ном рыночном планировании — упущение из виду альтернативных вариантов достижения банком своих задач и показателей. Лучший способ избежать этого — вовлечение в разработку стратегии несколь</w:t>
      </w:r>
      <w:r>
        <w:rPr>
          <w:rFonts w:ascii="Bookman Old Style" w:hAnsi="Bookman Old Style"/>
          <w:snapToGrid w:val="0"/>
          <w:sz w:val="22"/>
        </w:rPr>
        <w:softHyphen/>
        <w:t>ких Человек. Помимо этого, существует Дополнительная выгода — тот, кто предложил стратегию, будет реализовывать её более ответственно;</w:t>
      </w:r>
    </w:p>
    <w:p w:rsidR="001558ED" w:rsidRDefault="00413BC8">
      <w:pPr>
        <w:spacing w:before="6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в) стратегия и тактика должны иметь оценку в свете задач и ресурсов банка.</w:t>
      </w:r>
    </w:p>
    <w:p w:rsidR="001558ED" w:rsidRDefault="00413BC8">
      <w:pPr>
        <w:spacing w:before="6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После того, как отобраны потенциальные варианты стратегии, каждый из них рассматривается в свете целей, задач банка, других маркетинговых стратегий, имеющихся ресурсов.</w:t>
      </w:r>
    </w:p>
    <w:p w:rsidR="001558ED" w:rsidRDefault="00413BC8">
      <w:pPr>
        <w:spacing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Руководство менеджментом должно определить, какие ресурсы банка (кадровые, финансовые, технологические) имеются для реа</w:t>
      </w:r>
      <w:r>
        <w:rPr>
          <w:rFonts w:ascii="Bookman Old Style" w:hAnsi="Bookman Old Style"/>
          <w:snapToGrid w:val="0"/>
          <w:sz w:val="22"/>
        </w:rPr>
        <w:softHyphen/>
        <w:t>лизации предложенной стратегии;</w:t>
      </w:r>
    </w:p>
    <w:p w:rsidR="001558ED" w:rsidRDefault="00413BC8">
      <w:pPr>
        <w:spacing w:before="12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г) тактика должна раскрывать каждый элемент набора ры</w:t>
      </w:r>
      <w:r>
        <w:rPr>
          <w:rFonts w:ascii="Bookman Old Style" w:hAnsi="Bookman Old Style"/>
          <w:b/>
          <w:snapToGrid w:val="0"/>
          <w:sz w:val="22"/>
        </w:rPr>
        <w:softHyphen/>
        <w:t>ночных услуг.</w:t>
      </w:r>
    </w:p>
    <w:p w:rsidR="001558ED" w:rsidRDefault="00413BC8">
      <w:pPr>
        <w:spacing w:before="14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Известно, что тактика — это конкретные инструменты реализа</w:t>
      </w:r>
      <w:r>
        <w:rPr>
          <w:rFonts w:ascii="Bookman Old Style" w:hAnsi="Bookman Old Style"/>
          <w:snapToGrid w:val="0"/>
          <w:sz w:val="22"/>
        </w:rPr>
        <w:softHyphen/>
        <w:t>ции стратегического плана. Каждое положение тактики должно включать:</w:t>
      </w:r>
    </w:p>
    <w:p w:rsidR="001558ED" w:rsidRDefault="00413BC8">
      <w:pPr>
        <w:numPr>
          <w:ilvl w:val="0"/>
          <w:numId w:val="1"/>
        </w:numPr>
        <w:spacing w:before="14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описание услуги;</w:t>
      </w:r>
    </w:p>
    <w:p w:rsidR="001558ED" w:rsidRDefault="00413BC8">
      <w:pPr>
        <w:numPr>
          <w:ilvl w:val="0"/>
          <w:numId w:val="1"/>
        </w:numPr>
        <w:spacing w:before="14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тарифы на неё;</w:t>
      </w:r>
    </w:p>
    <w:p w:rsidR="001558ED" w:rsidRDefault="00413BC8">
      <w:pPr>
        <w:numPr>
          <w:ilvl w:val="0"/>
          <w:numId w:val="1"/>
        </w:numPr>
        <w:spacing w:before="14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схему доведения услуги до потребителя;</w:t>
      </w:r>
    </w:p>
    <w:p w:rsidR="001558ED" w:rsidRDefault="00413BC8">
      <w:pPr>
        <w:numPr>
          <w:ilvl w:val="0"/>
          <w:numId w:val="1"/>
        </w:numPr>
        <w:spacing w:before="140" w:line="360" w:lineRule="auto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инструкцию по работе для персонала.</w:t>
      </w:r>
    </w:p>
    <w:p w:rsidR="001558ED" w:rsidRDefault="00413BC8">
      <w:pPr>
        <w:spacing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В некоторых случаях, например при освоении новых видов услуг, нужно разработать все четыре элемента. В других случаях может по</w:t>
      </w:r>
      <w:r>
        <w:rPr>
          <w:rFonts w:ascii="Bookman Old Style" w:hAnsi="Bookman Old Style"/>
          <w:snapToGrid w:val="0"/>
          <w:sz w:val="22"/>
        </w:rPr>
        <w:softHyphen/>
        <w:t>требоваться только один из них или описание нескольких факторов комплекса рыночных услуг. При этом важно не упустить какой-либо ключевой фактор рыночного комплекса, от которого зависит конеч</w:t>
      </w:r>
      <w:r>
        <w:rPr>
          <w:rFonts w:ascii="Bookman Old Style" w:hAnsi="Bookman Old Style"/>
          <w:snapToGrid w:val="0"/>
          <w:sz w:val="22"/>
        </w:rPr>
        <w:softHyphen/>
        <w:t>ный успех тактики и стратегии;</w:t>
      </w:r>
    </w:p>
    <w:p w:rsidR="001558ED" w:rsidRDefault="00413BC8">
      <w:pPr>
        <w:spacing w:before="16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д) должны быть определены соответствующие ресурсы.</w:t>
      </w:r>
    </w:p>
    <w:p w:rsidR="001558ED" w:rsidRDefault="00413BC8">
      <w:pPr>
        <w:spacing w:before="14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Большинство программ действия требуют привлечения финансо</w:t>
      </w:r>
      <w:r>
        <w:rPr>
          <w:rFonts w:ascii="Bookman Old Style" w:hAnsi="Bookman Old Style"/>
          <w:snapToGrid w:val="0"/>
          <w:sz w:val="22"/>
        </w:rPr>
        <w:softHyphen/>
        <w:t>вых, людских и технологических ресурсов. Маловероятно, что банк сможет рассматривать различные стратегии или распределять инди</w:t>
      </w:r>
      <w:r>
        <w:rPr>
          <w:rFonts w:ascii="Bookman Old Style" w:hAnsi="Bookman Old Style"/>
          <w:snapToGrid w:val="0"/>
          <w:sz w:val="22"/>
        </w:rPr>
        <w:softHyphen/>
        <w:t>видуальные обязанности без учета потребных ресурсов. График рас</w:t>
      </w:r>
      <w:r>
        <w:rPr>
          <w:rFonts w:ascii="Bookman Old Style" w:hAnsi="Bookman Old Style"/>
          <w:snapToGrid w:val="0"/>
          <w:sz w:val="22"/>
        </w:rPr>
        <w:softHyphen/>
        <w:t>пределения ресурсов необходим уже при постановке и оценке задач и плановых показателей;</w:t>
      </w:r>
    </w:p>
    <w:p w:rsidR="001558ED" w:rsidRDefault="00413BC8">
      <w:pPr>
        <w:spacing w:before="6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е) внутреннее взаимодействие должно быть расписано по ис</w:t>
      </w:r>
      <w:r>
        <w:rPr>
          <w:rFonts w:ascii="Bookman Old Style" w:hAnsi="Bookman Old Style"/>
          <w:b/>
          <w:snapToGrid w:val="0"/>
          <w:sz w:val="22"/>
        </w:rPr>
        <w:softHyphen/>
        <w:t>полнителям.</w:t>
      </w:r>
    </w:p>
    <w:p w:rsidR="001558ED" w:rsidRDefault="00413BC8">
      <w:pPr>
        <w:spacing w:before="60" w:line="360" w:lineRule="auto"/>
        <w:ind w:firstLine="28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Совершенно ясно, что сотрудники банка, привлекаемые к выпол</w:t>
      </w:r>
      <w:r>
        <w:rPr>
          <w:rFonts w:ascii="Bookman Old Style" w:hAnsi="Bookman Old Style"/>
          <w:snapToGrid w:val="0"/>
          <w:sz w:val="22"/>
        </w:rPr>
        <w:softHyphen/>
        <w:t>нению тактических мероприятий, должны быть полностью осведом</w:t>
      </w:r>
      <w:r>
        <w:rPr>
          <w:rFonts w:ascii="Bookman Old Style" w:hAnsi="Bookman Old Style"/>
          <w:snapToGrid w:val="0"/>
          <w:sz w:val="22"/>
        </w:rPr>
        <w:softHyphen/>
        <w:t>лены о сути этих мероприятий и графике их реализации. Этот важ</w:t>
      </w:r>
      <w:r>
        <w:rPr>
          <w:rFonts w:ascii="Bookman Old Style" w:hAnsi="Bookman Old Style"/>
          <w:snapToGrid w:val="0"/>
          <w:sz w:val="22"/>
        </w:rPr>
        <w:softHyphen/>
        <w:t>ный тактический шаг нельзя проводить в устной форме. У каждого служащего должна быть своя (оформленная письменно) должностная инструкция. Если это правило выполняется, возможность недопони</w:t>
      </w:r>
      <w:r>
        <w:rPr>
          <w:rFonts w:ascii="Bookman Old Style" w:hAnsi="Bookman Old Style"/>
          <w:snapToGrid w:val="0"/>
          <w:sz w:val="22"/>
        </w:rPr>
        <w:softHyphen/>
        <w:t>мания или ссылки на недопонимание сводится к минимуму;</w:t>
      </w:r>
    </w:p>
    <w:p w:rsidR="001558ED" w:rsidRDefault="00413BC8">
      <w:pPr>
        <w:spacing w:before="160" w:line="360" w:lineRule="auto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ж) проставление контрольных точек.</w:t>
      </w:r>
    </w:p>
    <w:p w:rsidR="001558ED" w:rsidRDefault="00413BC8">
      <w:pPr>
        <w:spacing w:before="6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Для каждого мероприятия должен быть определён не только вре</w:t>
      </w:r>
      <w:r>
        <w:rPr>
          <w:rFonts w:ascii="Bookman Old Style" w:hAnsi="Bookman Old Style"/>
          <w:snapToGrid w:val="0"/>
          <w:sz w:val="22"/>
        </w:rPr>
        <w:softHyphen/>
        <w:t>менной интервал, но также и критерии его реализации. Служащий обязан получать от менеджера подтверждение того, что намеченные показатели выполняются точно и в срок.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  <w:r>
        <w:rPr>
          <w:rFonts w:ascii="Bookman Old Style" w:hAnsi="Bookman Old Style"/>
          <w:snapToGrid w:val="0"/>
          <w:sz w:val="22"/>
        </w:rPr>
        <w:t>Как мы и планировали в начале моделирования ситуации, нам пришлось не только наметить основные задачи и направления ситуационного анализа, но и подойти к вопросам стратегического управления. Безусловно, это предмет от</w:t>
      </w:r>
      <w:r>
        <w:rPr>
          <w:rFonts w:ascii="Bookman Old Style" w:hAnsi="Bookman Old Style"/>
          <w:snapToGrid w:val="0"/>
          <w:sz w:val="22"/>
        </w:rPr>
        <w:softHyphen/>
        <w:t>дельной работы со своими серьёзными методиками и кругом вопро</w:t>
      </w:r>
      <w:r>
        <w:rPr>
          <w:rFonts w:ascii="Bookman Old Style" w:hAnsi="Bookman Old Style"/>
          <w:snapToGrid w:val="0"/>
          <w:sz w:val="22"/>
        </w:rPr>
        <w:softHyphen/>
        <w:t>сов.</w:t>
      </w:r>
    </w:p>
    <w:p w:rsidR="001558ED" w:rsidRDefault="001558ED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413BC8">
      <w:pPr>
        <w:pStyle w:val="3"/>
      </w:pPr>
      <w:r>
        <w:t>Теоретические вопросы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Вопрос 1.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Отличие маркетинга от коммерческих усилий по сбыту.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Ответ на этот вопрос вытекает из основных определений, касающихся сущности и функций маркетинга как системы управления торгово-производственной и любой другой коммерческой деятельностью.</w:t>
      </w:r>
    </w:p>
    <w:p w:rsidR="001558ED" w:rsidRDefault="00413BC8">
      <w:pPr>
        <w:pStyle w:val="a4"/>
        <w:jc w:val="both"/>
        <w:rPr>
          <w:sz w:val="22"/>
        </w:rPr>
      </w:pPr>
      <w:r>
        <w:rPr>
          <w:b/>
          <w:sz w:val="22"/>
        </w:rPr>
        <w:t>Принципы маркетинга</w:t>
      </w:r>
      <w:r>
        <w:rPr>
          <w:sz w:val="22"/>
        </w:rPr>
        <w:t xml:space="preserve"> - отражают сущность </w:t>
      </w:r>
      <w:r>
        <w:rPr>
          <w:sz w:val="22"/>
        </w:rPr>
        <w:softHyphen/>
        <w:t>маркетинга, вытекают из его</w:t>
      </w:r>
      <w:r>
        <w:rPr>
          <w:sz w:val="22"/>
        </w:rPr>
        <w:softHyphen/>
        <w:t xml:space="preserve"> современной концепции, предполагают эффективное </w:t>
      </w:r>
      <w:r>
        <w:rPr>
          <w:sz w:val="22"/>
        </w:rPr>
        <w:softHyphen/>
        <w:t xml:space="preserve">достижение целей маркетинговой деятельности. </w:t>
      </w:r>
    </w:p>
    <w:p w:rsidR="001558ED" w:rsidRDefault="00413BC8">
      <w:pPr>
        <w:pStyle w:val="a4"/>
        <w:jc w:val="both"/>
        <w:rPr>
          <w:sz w:val="22"/>
        </w:rPr>
      </w:pPr>
      <w:r>
        <w:rPr>
          <w:sz w:val="22"/>
        </w:rPr>
        <w:t>Основные</w:t>
      </w:r>
      <w:r>
        <w:rPr>
          <w:sz w:val="22"/>
        </w:rPr>
        <w:softHyphen/>
        <w:t xml:space="preserve"> принципы маркетинга: </w:t>
      </w:r>
    </w:p>
    <w:p w:rsidR="001558ED" w:rsidRDefault="00413BC8">
      <w:pPr>
        <w:pStyle w:val="a4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производство продукции, основанное на точном знании потребностей покупателей, рыночной ситуации и реальных возможностей предприятия;</w:t>
      </w:r>
    </w:p>
    <w:p w:rsidR="001558ED" w:rsidRDefault="00413BC8">
      <w:pPr>
        <w:pStyle w:val="a4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наиб</w:t>
      </w:r>
      <w:r>
        <w:rPr>
          <w:sz w:val="22"/>
        </w:rPr>
        <w:softHyphen/>
      </w:r>
      <w:r>
        <w:rPr>
          <w:sz w:val="22"/>
        </w:rPr>
        <w:softHyphen/>
        <w:t>оле</w:t>
      </w:r>
      <w:r>
        <w:rPr>
          <w:sz w:val="22"/>
        </w:rPr>
        <w:softHyphen/>
        <w:t xml:space="preserve">е полное удовлетворение потребностей покупателя, обеспечение его средствами </w:t>
      </w:r>
      <w:r>
        <w:rPr>
          <w:sz w:val="22"/>
        </w:rPr>
        <w:softHyphen/>
        <w:t xml:space="preserve">или комплексом средств для решения конкретных проблем (альтернативный принцип </w:t>
      </w:r>
      <w:r>
        <w:rPr>
          <w:sz w:val="22"/>
        </w:rPr>
        <w:softHyphen/>
        <w:t>- производство товаров и у</w:t>
      </w:r>
      <w:r>
        <w:rPr>
          <w:sz w:val="22"/>
        </w:rPr>
        <w:softHyphen/>
        <w:t xml:space="preserve">слуг с последующим поиском сбыта); </w:t>
      </w:r>
    </w:p>
    <w:p w:rsidR="001558ED" w:rsidRDefault="00413BC8">
      <w:pPr>
        <w:pStyle w:val="a4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эффект</w:t>
      </w:r>
      <w:r>
        <w:rPr>
          <w:sz w:val="22"/>
        </w:rPr>
        <w:softHyphen/>
        <w:t>ивная реализация продукц</w:t>
      </w:r>
      <w:r>
        <w:rPr>
          <w:sz w:val="22"/>
        </w:rPr>
        <w:softHyphen/>
        <w:t>ии и услуг на определенных ры</w:t>
      </w:r>
      <w:r>
        <w:rPr>
          <w:sz w:val="22"/>
        </w:rPr>
        <w:softHyphen/>
        <w:t>нках в запланированных объемах и в намеченные сро</w:t>
      </w:r>
      <w:r>
        <w:rPr>
          <w:sz w:val="22"/>
        </w:rPr>
        <w:softHyphen/>
        <w:t>ки;</w:t>
      </w:r>
    </w:p>
    <w:p w:rsidR="001558ED" w:rsidRDefault="00413BC8">
      <w:pPr>
        <w:pStyle w:val="a4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обеспеч</w:t>
      </w:r>
      <w:r>
        <w:rPr>
          <w:sz w:val="22"/>
        </w:rPr>
        <w:softHyphen/>
        <w:t xml:space="preserve">ение долговременной результативности (прибыльности) производственно-коммерческой деятельности предприятия, что предполагает постоянный задел научно-технических идей и разработок для подготовки производства </w:t>
      </w:r>
      <w:r>
        <w:rPr>
          <w:sz w:val="22"/>
        </w:rPr>
        <w:softHyphen/>
        <w:t>товаров рыночной новизны;</w:t>
      </w:r>
    </w:p>
    <w:p w:rsidR="001558ED" w:rsidRDefault="00413BC8">
      <w:pPr>
        <w:pStyle w:val="a4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единство стратегии и тактики производителя в целях активной</w:t>
      </w:r>
      <w:r>
        <w:rPr>
          <w:sz w:val="22"/>
        </w:rPr>
        <w:softHyphen/>
        <w:t xml:space="preserve"> адаптации к изменяющимся требованиям покупателей п</w:t>
      </w:r>
      <w:r>
        <w:rPr>
          <w:sz w:val="22"/>
        </w:rPr>
        <w:softHyphen/>
        <w:t xml:space="preserve">ри одновременном воздействии на формирование и стимулирование потребностей. </w:t>
      </w:r>
    </w:p>
    <w:p w:rsidR="001558ED" w:rsidRDefault="00413BC8">
      <w:pPr>
        <w:pStyle w:val="a4"/>
        <w:jc w:val="both"/>
        <w:rPr>
          <w:sz w:val="22"/>
        </w:rPr>
      </w:pPr>
      <w:r>
        <w:rPr>
          <w:b/>
          <w:sz w:val="22"/>
        </w:rPr>
        <w:t>Функции маркетинга</w:t>
      </w:r>
      <w:r>
        <w:rPr>
          <w:sz w:val="22"/>
        </w:rPr>
        <w:t xml:space="preserve"> – взаимосвязанный комплекс действии</w:t>
      </w:r>
      <w:r>
        <w:rPr>
          <w:sz w:val="22"/>
        </w:rPr>
        <w:softHyphen/>
        <w:t xml:space="preserve"> включающий: анализ внутренней и внеш</w:t>
      </w:r>
      <w:r>
        <w:rPr>
          <w:sz w:val="22"/>
        </w:rPr>
        <w:softHyphen/>
        <w:t>ней среды, в которой действует предприятие; анализ рынков; анализ потребителей; изучение конкурентов и конкуренции; изучение товаров; формирование концепции нового товара; план</w:t>
      </w:r>
      <w:r>
        <w:rPr>
          <w:sz w:val="22"/>
        </w:rPr>
        <w:softHyphen/>
        <w:t>ирование производства товара на ос</w:t>
      </w:r>
      <w:r>
        <w:rPr>
          <w:sz w:val="22"/>
        </w:rPr>
        <w:softHyphen/>
        <w:t>нове маркетинговых исследований; планирование товародвижения, сбыта и сервиса; формирование спроса и стимулирование сбыта; формирование и реализацию ценовой политики; разработку и реализацию маркетинговых программ; информационное обеспечение маркетинга; управление маркетингом (планирование, реализация и контроль за мероприятиями маркетинга с оценкой риска, прибыльности, эффективности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Из основных принципов и самого понятия современного маркетинга видно, что маркетинговая деятельность только тогда будет иметь законченный характер и приносить требуемый результат, когда производится комплекс мероприятий, направленных на продвижение товаров (работ, услуг, объектов интеллектуальной деятельности) к их конечному потребителю, в то время как коммерческие усилия по сбыту Некоторого товара всегда ограничены в своей направленности, и будут давать все наименьший результат при насыщении рынка данного товара и при появлении конкурентов.</w:t>
      </w:r>
    </w:p>
    <w:p w:rsidR="001558ED" w:rsidRDefault="001558ED">
      <w:pPr>
        <w:spacing w:before="140" w:line="360" w:lineRule="auto"/>
        <w:ind w:firstLine="260"/>
        <w:jc w:val="both"/>
        <w:rPr>
          <w:rFonts w:ascii="Bookman Old Style" w:hAnsi="Bookman Old Style"/>
          <w:sz w:val="22"/>
        </w:rPr>
      </w:pP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Вопрос 24.</w:t>
      </w: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Поясните основные характеристики каждого этапа жизненного цикла товара (услуги), дайте ответные маркетинговые реакции фирмы (банка) на каждом из этапов жизненного цикла товара.</w:t>
      </w:r>
    </w:p>
    <w:p w:rsidR="001558ED" w:rsidRDefault="00413BC8">
      <w:pPr>
        <w:pStyle w:val="a4"/>
      </w:pPr>
      <w:r>
        <w:t>Некоторые ученые-экономисты считают, что товар представляет собой своего рода живой организм, развивающийся, как известно, в следующем порядке: зачатие – рождение – зрелость – старение и смерть.</w:t>
      </w:r>
    </w:p>
    <w:p w:rsidR="001558ED" w:rsidRDefault="00413BC8">
      <w:pPr>
        <w:spacing w:line="360" w:lineRule="auto"/>
        <w:ind w:firstLine="72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По аналогии различают следующие этапы типичного жизненного цикла товаров: этап разработки товара, этап выведения товара на рынок, этап роста, этап зрелости, этап насыщения рынка, этап упадка.</w:t>
      </w:r>
    </w:p>
    <w:p w:rsidR="001558ED" w:rsidRDefault="00413BC8">
      <w:pPr>
        <w:spacing w:line="360" w:lineRule="auto"/>
        <w:ind w:firstLine="72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Теория жизненного цикла товара справедлива для описательной модели, но не в случае составления прогнозной модели. Поэтому, несмотря на то, что некоторые товары и/или марки товара, как можно видеть, следуют своему жизненному циклу, маркетинг, который обладает силой воображения, позволяет другим товарам/марка товара предоставить новый и весьма прибыльный срок жизни, в то время как строгое следование теории «предсказывает» упадок.</w:t>
      </w:r>
    </w:p>
    <w:p w:rsidR="001558ED" w:rsidRDefault="00413BC8">
      <w:pPr>
        <w:spacing w:line="360" w:lineRule="auto"/>
        <w:ind w:firstLine="72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С помощью тео</w:t>
      </w:r>
      <w:r>
        <w:rPr>
          <w:rFonts w:ascii="Bookman Old Style" w:hAnsi="Bookman Old Style"/>
          <w:sz w:val="22"/>
        </w:rPr>
        <w:softHyphen/>
        <w:t>рии жизненного цикла можно автоматически прогнозировать ситуацию. Если управление компании полностью доверится эт</w:t>
      </w:r>
      <w:r>
        <w:rPr>
          <w:rFonts w:ascii="Bookman Old Style" w:hAnsi="Bookman Old Style"/>
          <w:sz w:val="22"/>
        </w:rPr>
        <w:softHyphen/>
        <w:t xml:space="preserve">ой теории, то на этапе зрелости </w:t>
      </w:r>
      <w:r>
        <w:rPr>
          <w:rFonts w:ascii="Bookman Old Style" w:hAnsi="Bookman Old Style"/>
          <w:sz w:val="22"/>
        </w:rPr>
        <w:softHyphen/>
        <w:t>товар может быть лишен маркетинговой поддержки, чтобы освободившиеся средства направить на разработку товара субститута. Без поддержки маркетинга объем продаж товара неизбежно сократится и возникнет необходимость форсировать продвижение на рынок товара-субститута без надлежащей его технической проверки и рыночных испытаний, что в целом поставит компанию перед двумя неудачами вместо одного успеха.</w:t>
      </w:r>
    </w:p>
    <w:p w:rsidR="001558ED" w:rsidRDefault="00413BC8">
      <w:pPr>
        <w:spacing w:line="360" w:lineRule="auto"/>
        <w:ind w:firstLine="72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Основные характеристики жизненного цикла товара (услуги)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1558ED"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Разработка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Выведение на рынок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Рост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Зрелость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Насыщение рынка и упадок</w:t>
            </w:r>
          </w:p>
        </w:tc>
      </w:tr>
      <w:tr w:rsidR="001558ED"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Анализ возможностей производства продукции. Исследования и опытно-конструкторские разработки, маркетинговые исследования. Рыночные испытания.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Поступление товара в продажу. Новая марка товара имеет кратковременные (монополистические) преимущества.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Ответная реакция конкурентов. Быстро растущий рынок. Марка товара увеличивает или сокращает свою долю. Рост потребления на душу населения. Изменчивый, нестабильный характер.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Стабилизация. Рост продаж, но все более медленными темпами, затем приостановка и в конце концов сокращение. Значительное число покупателей выбирают марку товара, то есть предпочтение марке становится существенным фактором, потребление на душу населения падает.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Весь рынок сокращается. Возникает излишек мощностей. Возможны слияния фирм. Появляются товары заменители.</w:t>
            </w:r>
          </w:p>
        </w:tc>
      </w:tr>
    </w:tbl>
    <w:p w:rsidR="001558ED" w:rsidRDefault="001558ED">
      <w:pPr>
        <w:spacing w:line="360" w:lineRule="auto"/>
        <w:ind w:firstLine="720"/>
        <w:jc w:val="both"/>
        <w:rPr>
          <w:rFonts w:ascii="Bookman Old Style" w:hAnsi="Bookman Old Style"/>
          <w:sz w:val="22"/>
        </w:rPr>
      </w:pPr>
    </w:p>
    <w:p w:rsidR="001558ED" w:rsidRDefault="00413BC8">
      <w:pPr>
        <w:pStyle w:val="a4"/>
      </w:pPr>
      <w:r>
        <w:t>Ответные маркетинговые реакции со стороны Руководства Организации на основных этапах жизненного цикла.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1558ED"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Разработка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Выведение на рынок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Рост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Зрелость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Насыщение рынка и упадок</w:t>
            </w:r>
          </w:p>
        </w:tc>
      </w:tr>
      <w:tr w:rsidR="001558ED"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Маркетинговые исследования. Испытания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Создание осведомленности о товаре. Работа по его принятию потребителем, создание предпочтения к марке. Максимизация монополистического преимущества.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Проникновение в глубь рынка. Укрепление приверженности. Максимизация выгоды от первоначального продвижения товара. Распределение. «Устная» реклама.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Отстаивание своей доли рынка. Захват доли рынка у слабых конкурентов.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Апробация возможности отказа от производства товара. Поиск нового использования имеющегося имиджа.</w:t>
            </w:r>
          </w:p>
        </w:tc>
      </w:tr>
    </w:tbl>
    <w:p w:rsidR="001558ED" w:rsidRDefault="001558ED">
      <w:pPr>
        <w:spacing w:line="360" w:lineRule="auto"/>
        <w:ind w:firstLine="720"/>
        <w:jc w:val="both"/>
        <w:rPr>
          <w:rFonts w:ascii="Bookman Old Style" w:hAnsi="Bookman Old Style"/>
          <w:sz w:val="22"/>
        </w:rPr>
      </w:pPr>
    </w:p>
    <w:p w:rsidR="001558ED" w:rsidRDefault="00413BC8">
      <w:pPr>
        <w:spacing w:line="360" w:lineRule="auto"/>
        <w:ind w:firstLine="72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Финансовые цели на основных этапах жизненного цикла товара</w:t>
      </w:r>
    </w:p>
    <w:p w:rsidR="001558ED" w:rsidRDefault="001558ED">
      <w:pPr>
        <w:spacing w:line="360" w:lineRule="auto"/>
        <w:ind w:firstLine="720"/>
        <w:jc w:val="both"/>
        <w:rPr>
          <w:rFonts w:ascii="Bookman Old Style" w:hAnsi="Bookman Old Style"/>
          <w:sz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1558ED"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Разработка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Выведение на рынок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Рост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Зрелость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Насыщение рынка и упадок</w:t>
            </w:r>
          </w:p>
        </w:tc>
      </w:tr>
      <w:tr w:rsidR="001558ED"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Безубыточность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Прибыль за счет продаж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Максимальный объем прибыли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Прибыль за счет сокращения издержек</w:t>
            </w:r>
          </w:p>
        </w:tc>
        <w:tc>
          <w:tcPr>
            <w:tcW w:w="2004" w:type="dxa"/>
          </w:tcPr>
          <w:p w:rsidR="001558ED" w:rsidRDefault="00413BC8">
            <w:pPr>
              <w:spacing w:line="360" w:lineRule="auto"/>
              <w:jc w:val="both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Сокращение затрат при уменьшении объема продаж</w:t>
            </w:r>
          </w:p>
        </w:tc>
      </w:tr>
    </w:tbl>
    <w:p w:rsidR="001558ED" w:rsidRDefault="001558ED">
      <w:pPr>
        <w:spacing w:line="360" w:lineRule="auto"/>
        <w:ind w:firstLine="720"/>
        <w:jc w:val="both"/>
        <w:rPr>
          <w:rFonts w:ascii="Bookman Old Style" w:hAnsi="Bookman Old Style"/>
          <w:sz w:val="22"/>
        </w:rPr>
      </w:pPr>
    </w:p>
    <w:p w:rsidR="001558ED" w:rsidRDefault="001558ED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1558ED">
      <w:pPr>
        <w:spacing w:before="140" w:line="360" w:lineRule="auto"/>
        <w:ind w:firstLine="260"/>
        <w:jc w:val="both"/>
        <w:rPr>
          <w:rFonts w:ascii="Bookman Old Style" w:hAnsi="Bookman Old Style"/>
          <w:snapToGrid w:val="0"/>
          <w:sz w:val="22"/>
        </w:rPr>
      </w:pPr>
    </w:p>
    <w:p w:rsidR="001558ED" w:rsidRDefault="00413BC8">
      <w:pPr>
        <w:spacing w:before="140" w:line="360" w:lineRule="auto"/>
        <w:ind w:firstLine="260"/>
        <w:jc w:val="both"/>
        <w:rPr>
          <w:rFonts w:ascii="Bookman Old Style" w:hAnsi="Bookman Old Style"/>
          <w:b/>
          <w:snapToGrid w:val="0"/>
          <w:sz w:val="22"/>
        </w:rPr>
      </w:pPr>
      <w:r>
        <w:rPr>
          <w:rFonts w:ascii="Bookman Old Style" w:hAnsi="Bookman Old Style"/>
          <w:b/>
          <w:snapToGrid w:val="0"/>
          <w:sz w:val="22"/>
        </w:rPr>
        <w:t>Использованная литература:</w:t>
      </w:r>
    </w:p>
    <w:p w:rsidR="001558ED" w:rsidRDefault="00413BC8">
      <w:pPr>
        <w:pStyle w:val="a4"/>
        <w:numPr>
          <w:ilvl w:val="0"/>
          <w:numId w:val="4"/>
        </w:numPr>
        <w:rPr>
          <w:sz w:val="22"/>
        </w:rPr>
      </w:pPr>
      <w:r>
        <w:rPr>
          <w:sz w:val="22"/>
        </w:rPr>
        <w:t>А.Хоскинг., Курс предпринимательства, М.: Международные отношения, 1993. – 352 с.;</w:t>
      </w:r>
    </w:p>
    <w:p w:rsidR="001558ED" w:rsidRDefault="00413BC8">
      <w:pPr>
        <w:pStyle w:val="a4"/>
        <w:numPr>
          <w:ilvl w:val="0"/>
          <w:numId w:val="4"/>
        </w:numPr>
        <w:rPr>
          <w:sz w:val="22"/>
        </w:rPr>
      </w:pPr>
      <w:r>
        <w:rPr>
          <w:sz w:val="22"/>
        </w:rPr>
        <w:t>Виханский О.С., Стратегическое управление, М.: Изд-во МГУ, 1995 – 252 с.;</w:t>
      </w:r>
    </w:p>
    <w:p w:rsidR="001558ED" w:rsidRDefault="00413BC8">
      <w:pPr>
        <w:pStyle w:val="a4"/>
        <w:numPr>
          <w:ilvl w:val="0"/>
          <w:numId w:val="4"/>
        </w:numPr>
        <w:rPr>
          <w:sz w:val="22"/>
        </w:rPr>
      </w:pPr>
      <w:r>
        <w:rPr>
          <w:sz w:val="22"/>
        </w:rPr>
        <w:t>Введение в международный маркетинг, Новосибирск, 1990 – 56 с.;</w:t>
      </w:r>
    </w:p>
    <w:p w:rsidR="001558ED" w:rsidRDefault="00413BC8">
      <w:pPr>
        <w:pStyle w:val="a4"/>
        <w:numPr>
          <w:ilvl w:val="0"/>
          <w:numId w:val="4"/>
        </w:numPr>
        <w:rPr>
          <w:sz w:val="22"/>
        </w:rPr>
      </w:pPr>
      <w:r>
        <w:rPr>
          <w:sz w:val="22"/>
        </w:rPr>
        <w:t>Все о маркетинге. Сборник материалов для руководителей предприятий, экономических и коммерческих служб, М.: Азимут-Центр, 1992 –368 с.</w:t>
      </w:r>
    </w:p>
    <w:p w:rsidR="001558ED" w:rsidRDefault="00413BC8">
      <w:pPr>
        <w:pStyle w:val="a4"/>
        <w:numPr>
          <w:ilvl w:val="0"/>
          <w:numId w:val="4"/>
        </w:numPr>
        <w:rPr>
          <w:sz w:val="22"/>
        </w:rPr>
      </w:pPr>
      <w:r>
        <w:rPr>
          <w:sz w:val="22"/>
        </w:rPr>
        <w:t>Анализ эффективности валютно-обменных операций банка. – М.:РДЛ, 1996.</w:t>
      </w:r>
    </w:p>
    <w:p w:rsidR="001558ED" w:rsidRDefault="00413BC8">
      <w:pPr>
        <w:pStyle w:val="a4"/>
        <w:numPr>
          <w:ilvl w:val="0"/>
          <w:numId w:val="4"/>
        </w:numPr>
        <w:rPr>
          <w:sz w:val="22"/>
        </w:rPr>
      </w:pPr>
      <w:r>
        <w:rPr>
          <w:sz w:val="22"/>
        </w:rPr>
        <w:t>Настольная книга валютного дилера. – М.: Верба, 1992.</w:t>
      </w:r>
    </w:p>
    <w:p w:rsidR="001558ED" w:rsidRDefault="001558ED">
      <w:pPr>
        <w:spacing w:before="140" w:line="360" w:lineRule="auto"/>
        <w:ind w:firstLine="260"/>
        <w:jc w:val="both"/>
        <w:rPr>
          <w:rFonts w:ascii="Bookman Old Style" w:hAnsi="Bookman Old Style"/>
          <w:sz w:val="22"/>
        </w:rPr>
      </w:pPr>
      <w:bookmarkStart w:id="0" w:name="_GoBack"/>
      <w:bookmarkEnd w:id="0"/>
    </w:p>
    <w:sectPr w:rsidR="001558ED">
      <w:headerReference w:type="default" r:id="rId20"/>
      <w:pgSz w:w="11906" w:h="16838" w:code="9"/>
      <w:pgMar w:top="851" w:right="851" w:bottom="96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ED" w:rsidRDefault="00413BC8">
      <w:r>
        <w:separator/>
      </w:r>
    </w:p>
  </w:endnote>
  <w:endnote w:type="continuationSeparator" w:id="0">
    <w:p w:rsidR="001558ED" w:rsidRDefault="0041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ED" w:rsidRDefault="00413BC8">
      <w:r>
        <w:separator/>
      </w:r>
    </w:p>
  </w:footnote>
  <w:footnote w:type="continuationSeparator" w:id="0">
    <w:p w:rsidR="001558ED" w:rsidRDefault="0041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8ED" w:rsidRDefault="00413BC8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FF"/>
    </w:pPr>
    <w:r>
      <w:rPr>
        <w:b/>
        <w:sz w:val="24"/>
      </w:rPr>
      <w:t>Контрольная работа</w:t>
    </w:r>
    <w:r>
      <w:tab/>
    </w:r>
    <w:r>
      <w:tab/>
    </w:r>
    <w:r>
      <w:tab/>
      <w:t>стр.</w:t>
    </w: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22165">
      <w:rPr>
        <w:rStyle w:val="a7"/>
        <w:noProof/>
      </w:rPr>
      <w:t>1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13787"/>
    <w:multiLevelType w:val="singleLevel"/>
    <w:tmpl w:val="F58490F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3DD257C5"/>
    <w:multiLevelType w:val="singleLevel"/>
    <w:tmpl w:val="B28E98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6A336C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19352DF"/>
    <w:multiLevelType w:val="singleLevel"/>
    <w:tmpl w:val="108C2FC0"/>
    <w:lvl w:ilvl="0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hAnsi="Times New Roman" w:hint="default"/>
        <w:i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BC8"/>
    <w:rsid w:val="001558ED"/>
    <w:rsid w:val="00222165"/>
    <w:rsid w:val="0041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FE5ED4B1-A2FF-42A6-9F20-5E5F31FA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rFonts w:ascii="Bookman Old Style" w:hAnsi="Bookman Old Style"/>
      <w:i/>
      <w:snapToGrid w:val="0"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napToGrid w:val="0"/>
      <w:sz w:val="24"/>
    </w:rPr>
  </w:style>
  <w:style w:type="paragraph" w:styleId="3">
    <w:name w:val="heading 3"/>
    <w:basedOn w:val="a"/>
    <w:next w:val="a"/>
    <w:qFormat/>
    <w:pPr>
      <w:keepNext/>
      <w:spacing w:before="140" w:line="360" w:lineRule="auto"/>
      <w:ind w:firstLine="260"/>
      <w:jc w:val="both"/>
      <w:outlineLvl w:val="2"/>
    </w:pPr>
    <w:rPr>
      <w:rFonts w:ascii="Bookman Old Style" w:hAnsi="Bookman Old Style"/>
      <w:b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Bookman Old Style" w:hAnsi="Bookman Old Style"/>
      <w:sz w:val="24"/>
    </w:rPr>
  </w:style>
  <w:style w:type="paragraph" w:styleId="a4">
    <w:name w:val="Body Text Indent"/>
    <w:basedOn w:val="a"/>
    <w:semiHidden/>
    <w:pPr>
      <w:spacing w:line="360" w:lineRule="auto"/>
      <w:ind w:firstLine="280"/>
    </w:pPr>
    <w:rPr>
      <w:rFonts w:ascii="Bookman Old Style" w:hAnsi="Bookman Old Style"/>
      <w:snapToGrid w:val="0"/>
      <w:sz w:val="24"/>
    </w:rPr>
  </w:style>
  <w:style w:type="paragraph" w:styleId="20">
    <w:name w:val="Body Text Indent 2"/>
    <w:basedOn w:val="a"/>
    <w:semiHidden/>
    <w:pPr>
      <w:spacing w:line="360" w:lineRule="auto"/>
      <w:ind w:firstLine="280"/>
      <w:jc w:val="both"/>
    </w:pPr>
    <w:rPr>
      <w:rFonts w:ascii="Bookman Old Style" w:hAnsi="Bookman Old Style"/>
      <w:snapToGrid w:val="0"/>
      <w:sz w:val="24"/>
    </w:rPr>
  </w:style>
  <w:style w:type="paragraph" w:styleId="30">
    <w:name w:val="Body Text Indent 3"/>
    <w:basedOn w:val="a"/>
    <w:semiHidden/>
    <w:pPr>
      <w:spacing w:line="360" w:lineRule="auto"/>
      <w:ind w:firstLine="260"/>
      <w:jc w:val="both"/>
    </w:pPr>
    <w:rPr>
      <w:rFonts w:ascii="Bookman Old Style" w:hAnsi="Bookman Old Style"/>
      <w:snapToGrid w:val="0"/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7862</Words>
  <Characters>44816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24</vt:lpstr>
    </vt:vector>
  </TitlesOfParts>
  <Company> </Company>
  <LinksUpToDate>false</LinksUpToDate>
  <CharactersWithSpaces>52573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24</dc:title>
  <dc:subject/>
  <dc:creator>IGOR</dc:creator>
  <cp:keywords/>
  <cp:lastModifiedBy>admin</cp:lastModifiedBy>
  <cp:revision>2</cp:revision>
  <cp:lastPrinted>1998-04-11T12:08:00Z</cp:lastPrinted>
  <dcterms:created xsi:type="dcterms:W3CDTF">2014-02-07T01:14:00Z</dcterms:created>
  <dcterms:modified xsi:type="dcterms:W3CDTF">2014-02-07T01:14:00Z</dcterms:modified>
</cp:coreProperties>
</file>