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52" w:rsidRPr="004E6002" w:rsidRDefault="00034E52" w:rsidP="00034E52">
      <w:pPr>
        <w:spacing w:before="120"/>
        <w:jc w:val="center"/>
        <w:rPr>
          <w:b/>
          <w:sz w:val="32"/>
        </w:rPr>
      </w:pPr>
      <w:bookmarkStart w:id="0" w:name="_Toc136093909"/>
      <w:r w:rsidRPr="004E6002">
        <w:rPr>
          <w:b/>
          <w:sz w:val="32"/>
        </w:rPr>
        <w:t>Музыкальная культура Средневековья</w:t>
      </w:r>
      <w:bookmarkEnd w:id="0"/>
      <w:r w:rsidRPr="004E6002">
        <w:rPr>
          <w:b/>
          <w:sz w:val="32"/>
        </w:rPr>
        <w:t xml:space="preserve"> </w:t>
      </w:r>
    </w:p>
    <w:p w:rsidR="00034E52" w:rsidRPr="00034E52" w:rsidRDefault="00034E52" w:rsidP="00034E52">
      <w:pPr>
        <w:spacing w:before="120"/>
        <w:jc w:val="center"/>
        <w:rPr>
          <w:sz w:val="28"/>
        </w:rPr>
      </w:pPr>
      <w:r w:rsidRPr="00034E52">
        <w:rPr>
          <w:sz w:val="28"/>
        </w:rPr>
        <w:t xml:space="preserve">Каранькова Ю.Н.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Средневековье – большая эпоха человеческой истории</w:t>
      </w:r>
      <w:r>
        <w:t xml:space="preserve">, </w:t>
      </w:r>
      <w:r w:rsidRPr="00472C40">
        <w:t xml:space="preserve">время господства феодального строя.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Периодизация культуры: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Раннее Средневековье – V</w:t>
      </w:r>
      <w:r>
        <w:t xml:space="preserve"> - </w:t>
      </w:r>
      <w:r w:rsidRPr="00472C40">
        <w:t>X вв.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Зрелое Средневековье – XI – XIV вв.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 xml:space="preserve">В </w:t>
      </w:r>
      <w:smartTag w:uri="urn:schemas-microsoft-com:office:smarttags" w:element="metricconverter">
        <w:smartTagPr>
          <w:attr w:name="ProductID" w:val="395 г"/>
        </w:smartTagPr>
        <w:r w:rsidRPr="00472C40">
          <w:t>395 г</w:t>
        </w:r>
      </w:smartTag>
      <w:r w:rsidRPr="00472C40">
        <w:t>. Римская империя распалась на две части: Западную и Восточную. В Западной части на развалинах Рима в V-IX веках существовали варварские государства: остготов</w:t>
      </w:r>
      <w:r>
        <w:t xml:space="preserve">, </w:t>
      </w:r>
      <w:r w:rsidRPr="00472C40">
        <w:t>вестготов</w:t>
      </w:r>
      <w:r>
        <w:t xml:space="preserve">, </w:t>
      </w:r>
      <w:r w:rsidRPr="00472C40">
        <w:t>франков и др. В IX веке в результате распада империи Карла Великого здесь образовалось три государства: Франция</w:t>
      </w:r>
      <w:r>
        <w:t xml:space="preserve">, </w:t>
      </w:r>
      <w:r w:rsidRPr="00472C40">
        <w:t>Германия</w:t>
      </w:r>
      <w:r>
        <w:t xml:space="preserve">, </w:t>
      </w:r>
      <w:r w:rsidRPr="00472C40">
        <w:t>Италия. Столицей Восточной части стал Константинополь</w:t>
      </w:r>
      <w:r>
        <w:t xml:space="preserve">, </w:t>
      </w:r>
      <w:r w:rsidRPr="00472C40">
        <w:t>основанный императором Константином на месте греческой колонии Византии – отсюда и название государства.</w:t>
      </w:r>
    </w:p>
    <w:p w:rsidR="00034E52" w:rsidRPr="00472C40" w:rsidRDefault="00034E52" w:rsidP="00034E52">
      <w:pPr>
        <w:spacing w:before="120"/>
        <w:ind w:firstLine="567"/>
        <w:jc w:val="both"/>
      </w:pPr>
      <w:bookmarkStart w:id="1" w:name="_Toc136093910"/>
      <w:r w:rsidRPr="00472C40">
        <w:t>§ 1. Западноевропейское Средневековье</w:t>
      </w:r>
      <w:bookmarkEnd w:id="1"/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Материальную основу Средневековья составили феодальные отношения. Средневековая культура формируется в условиях сельского поместья. В дальнейшем социальной основой культуры становится городская среда – бюргерство. С образованием государств формируются основные сословия: духовенство</w:t>
      </w:r>
      <w:r>
        <w:t xml:space="preserve">, </w:t>
      </w:r>
      <w:r w:rsidRPr="00472C40">
        <w:t>дворянство</w:t>
      </w:r>
      <w:r>
        <w:t xml:space="preserve">, </w:t>
      </w:r>
      <w:r w:rsidRPr="00472C40">
        <w:t>народ.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Искусство Средневековья теснейшим образом связано с церковью. Христианское вероучение – основа философии</w:t>
      </w:r>
      <w:r>
        <w:t xml:space="preserve">, </w:t>
      </w:r>
      <w:r w:rsidRPr="00472C40">
        <w:t>этики</w:t>
      </w:r>
      <w:r>
        <w:t xml:space="preserve">, </w:t>
      </w:r>
      <w:r w:rsidRPr="00472C40">
        <w:t>эстетики</w:t>
      </w:r>
      <w:r>
        <w:t xml:space="preserve">, </w:t>
      </w:r>
      <w:r w:rsidRPr="00472C40">
        <w:t>всей духовной жизни этого времени. Наполненное религиозной символикой</w:t>
      </w:r>
      <w:r>
        <w:t xml:space="preserve">, </w:t>
      </w:r>
      <w:r w:rsidRPr="00472C40">
        <w:t>искусство устремлено от земного</w:t>
      </w:r>
      <w:r>
        <w:t xml:space="preserve">, </w:t>
      </w:r>
      <w:r w:rsidRPr="00472C40">
        <w:t>преходящего</w:t>
      </w:r>
      <w:r>
        <w:t xml:space="preserve"> - </w:t>
      </w:r>
      <w:r w:rsidRPr="00472C40">
        <w:t>к духовному</w:t>
      </w:r>
      <w:r>
        <w:t xml:space="preserve">, </w:t>
      </w:r>
      <w:r w:rsidRPr="00472C40">
        <w:t>вечному.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 xml:space="preserve">Наряду с официальной церковной культурой (высокой) существовала светская культура (низовая) – фольклорная (низших общественных слоёв) и рыцарская (куртуазная).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Основные очаги профессиональной музыки раннего Средневековья – соборы</w:t>
      </w:r>
      <w:r>
        <w:t xml:space="preserve">, </w:t>
      </w:r>
      <w:r w:rsidRPr="00472C40">
        <w:t>певческие школы при них</w:t>
      </w:r>
      <w:r>
        <w:t xml:space="preserve">, </w:t>
      </w:r>
      <w:r w:rsidRPr="00472C40">
        <w:t>монастыри – единственные центры образования того времени. В них изучали греческий язык и латынь</w:t>
      </w:r>
      <w:r>
        <w:t xml:space="preserve">, </w:t>
      </w:r>
      <w:r w:rsidRPr="00472C40">
        <w:t>арифметику и музыку.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Главным центром церковной музыки в Западной Европе в эпоху Средневековья был Рим. В конце VI – начале VII в. формируется основная разновидность западноевропейской церковной музыки – григорианский хорал</w:t>
      </w:r>
      <w:r>
        <w:t xml:space="preserve">, </w:t>
      </w:r>
      <w:r w:rsidRPr="00472C40">
        <w:t>названный так по имени папы Григория I</w:t>
      </w:r>
      <w:r>
        <w:t xml:space="preserve">, </w:t>
      </w:r>
      <w:r w:rsidRPr="00472C40">
        <w:t>осуществившего реформу церковного пения</w:t>
      </w:r>
      <w:r>
        <w:t xml:space="preserve">, </w:t>
      </w:r>
      <w:r w:rsidRPr="00472C40">
        <w:t>собрав воедино и упорядочив различные церковные песнопения. Григорианский хорал – одноголосное католическое песнопение</w:t>
      </w:r>
      <w:r>
        <w:t xml:space="preserve">, </w:t>
      </w:r>
      <w:r w:rsidRPr="00472C40">
        <w:t>в котором слились многовековые певческие традиции различных ближневосточных и европейских народов (сирийцы</w:t>
      </w:r>
      <w:r>
        <w:t xml:space="preserve">, </w:t>
      </w:r>
      <w:r w:rsidRPr="00472C40">
        <w:t>иудеи</w:t>
      </w:r>
      <w:r>
        <w:t xml:space="preserve">, </w:t>
      </w:r>
      <w:r w:rsidRPr="00472C40">
        <w:t>греки</w:t>
      </w:r>
      <w:r>
        <w:t xml:space="preserve">, </w:t>
      </w:r>
      <w:r w:rsidRPr="00472C40">
        <w:t>римляне и др.). Именно плавное одноголосное развёртывание единой мелодии призвано было олицетворять единую волю</w:t>
      </w:r>
      <w:r>
        <w:t xml:space="preserve">, </w:t>
      </w:r>
      <w:r w:rsidRPr="00472C40">
        <w:t>направленность внимания прихожан в соответствии с догматами католицизма. Характер музыки строгий</w:t>
      </w:r>
      <w:r>
        <w:t xml:space="preserve">, </w:t>
      </w:r>
      <w:r w:rsidRPr="00472C40">
        <w:t>внеличный. Исполнялся хорал хором (отсюда название)</w:t>
      </w:r>
      <w:r>
        <w:t xml:space="preserve">, </w:t>
      </w:r>
      <w:r w:rsidRPr="00472C40">
        <w:t>некоторые разделы – солистом. Преобладает поступенное движение на основе диатонических ладов. Григорианское пение допускало немало градаций</w:t>
      </w:r>
      <w:r>
        <w:t xml:space="preserve">, </w:t>
      </w:r>
      <w:r w:rsidRPr="00472C40">
        <w:t>начиная от сурово-медлительной хоровой псалмодии и кончая юбиляциями (мелизматическое распевание слога)</w:t>
      </w:r>
      <w:r>
        <w:t xml:space="preserve">, </w:t>
      </w:r>
      <w:r w:rsidRPr="00472C40">
        <w:t xml:space="preserve">требующими для своего исполнения виртуозного вокального мастерства.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Григорианское пение отдаляет слушателя от действительности</w:t>
      </w:r>
      <w:r>
        <w:t xml:space="preserve">, </w:t>
      </w:r>
      <w:r w:rsidRPr="00472C40">
        <w:t>вызывает смирение</w:t>
      </w:r>
      <w:r>
        <w:t xml:space="preserve">, </w:t>
      </w:r>
      <w:r w:rsidRPr="00472C40">
        <w:t>приводит к созерцательности</w:t>
      </w:r>
      <w:r>
        <w:t xml:space="preserve">, </w:t>
      </w:r>
      <w:r w:rsidRPr="00472C40">
        <w:t>мистической отрешённости. Такому воздействию способствует и текст на латинском языке</w:t>
      </w:r>
      <w:r>
        <w:t xml:space="preserve">, </w:t>
      </w:r>
      <w:r w:rsidRPr="00472C40">
        <w:t>непонятном основной массе прихожан. Ритм пения определялся текстом. Он расплывчат</w:t>
      </w:r>
      <w:r>
        <w:t xml:space="preserve">, </w:t>
      </w:r>
      <w:r w:rsidRPr="00472C40">
        <w:t>неопределёнен</w:t>
      </w:r>
      <w:r>
        <w:t xml:space="preserve">, </w:t>
      </w:r>
      <w:r w:rsidRPr="00472C40">
        <w:t>обусловлен характером акцентов декламирования текста.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Многообразные виды григорианского пения были сведены воедино в главном богослужении католической церкви – мессе</w:t>
      </w:r>
      <w:r>
        <w:t xml:space="preserve">, </w:t>
      </w:r>
      <w:r w:rsidRPr="00472C40">
        <w:t xml:space="preserve">в которой установилось пять устойчивых частей: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Kyrie eleison (Господи</w:t>
      </w:r>
      <w:r>
        <w:t xml:space="preserve">, </w:t>
      </w:r>
      <w:r w:rsidRPr="00472C40">
        <w:t>помилуй)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Gloria (слава)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Credo (верую)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 xml:space="preserve">Sanctus (свят)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Agnus Dei (агнец божий).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С течением времени в григорианский хорал начинают просачиваться элементы народной музыки через гимны</w:t>
      </w:r>
      <w:r>
        <w:t xml:space="preserve">, </w:t>
      </w:r>
      <w:r w:rsidRPr="00472C40">
        <w:t>секвенции и тропы. Если псалмодии исполнялись профессиональным хором певчих и священнослужителями</w:t>
      </w:r>
      <w:r>
        <w:t xml:space="preserve">, </w:t>
      </w:r>
      <w:r w:rsidRPr="00472C40">
        <w:t>то гимны на первых порах</w:t>
      </w:r>
      <w:r>
        <w:t xml:space="preserve"> - </w:t>
      </w:r>
      <w:r w:rsidRPr="00472C40">
        <w:t>прихожанами. Они представляли собой вставки в официальное богослужение (им были присущи черты народной музыки). Но вскоре гимнические части мессы стали вытеснять псалмодические</w:t>
      </w:r>
      <w:r>
        <w:t xml:space="preserve">, </w:t>
      </w:r>
      <w:r w:rsidRPr="00472C40">
        <w:t>что привело к появлению полифонической мессы.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Первые секвенции представляли собой подтекстовку под мелодику юбиляции так</w:t>
      </w:r>
      <w:r>
        <w:t xml:space="preserve">, </w:t>
      </w:r>
      <w:r w:rsidRPr="00472C40">
        <w:t>чтобы один звук мелодии имел бы отдельный слог. Секвенция становится распространённым жанром (наиболее популярны «Veni</w:t>
      </w:r>
      <w:r>
        <w:t xml:space="preserve">, </w:t>
      </w:r>
      <w:r w:rsidRPr="00472C40">
        <w:t>sancte spiritus»</w:t>
      </w:r>
      <w:r>
        <w:t xml:space="preserve">, </w:t>
      </w:r>
      <w:r w:rsidRPr="00472C40">
        <w:t>«Dies irae»</w:t>
      </w:r>
      <w:r>
        <w:t xml:space="preserve">, </w:t>
      </w:r>
      <w:r w:rsidRPr="00472C40">
        <w:t>«Stabat mater»). «Dies irae» использовали Берлиоз</w:t>
      </w:r>
      <w:r>
        <w:t xml:space="preserve">, </w:t>
      </w:r>
      <w:r w:rsidRPr="00472C40">
        <w:t>Лист</w:t>
      </w:r>
      <w:r>
        <w:t xml:space="preserve">, </w:t>
      </w:r>
      <w:r w:rsidRPr="00472C40">
        <w:t>Чайковский</w:t>
      </w:r>
      <w:r>
        <w:t xml:space="preserve">, </w:t>
      </w:r>
      <w:r w:rsidRPr="00472C40">
        <w:t>Рахманинов (очень часто как символ смерти).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Первые образцы многоголосия происходят из монастырей – органум (движение параллельными квинтами или квартами)</w:t>
      </w:r>
      <w:r>
        <w:t xml:space="preserve">, </w:t>
      </w:r>
      <w:r w:rsidRPr="00472C40">
        <w:t>гимель</w:t>
      </w:r>
      <w:r>
        <w:t xml:space="preserve">, </w:t>
      </w:r>
      <w:r w:rsidRPr="00472C40">
        <w:t>фобурдон (параллельные секстаккорды)</w:t>
      </w:r>
      <w:r>
        <w:t xml:space="preserve">, </w:t>
      </w:r>
      <w:r w:rsidRPr="00472C40">
        <w:t>кондукт. Композиторы: Леонин и Перотин (12-13 вв. – собор Парижской Богоматери).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Носителями светской народной музыки в Средневековье были мимы</w:t>
      </w:r>
      <w:r>
        <w:t xml:space="preserve">, </w:t>
      </w:r>
      <w:r w:rsidRPr="00472C40">
        <w:t>жонглёры</w:t>
      </w:r>
      <w:r>
        <w:t xml:space="preserve">, </w:t>
      </w:r>
      <w:r w:rsidRPr="00472C40">
        <w:t>менестрели во Франции</w:t>
      </w:r>
      <w:r>
        <w:t xml:space="preserve">, </w:t>
      </w:r>
      <w:r w:rsidRPr="00472C40">
        <w:t>шпильманы – в странах немецкой культуры</w:t>
      </w:r>
      <w:r>
        <w:t xml:space="preserve">, </w:t>
      </w:r>
      <w:r w:rsidRPr="00472C40">
        <w:t>хоглары – в Испании</w:t>
      </w:r>
      <w:r>
        <w:t xml:space="preserve">, </w:t>
      </w:r>
      <w:r w:rsidRPr="00472C40">
        <w:t>скоморохи – на Руси. Эти странствующие артисты были универсальными мастерами: они сочетали пение</w:t>
      </w:r>
      <w:r>
        <w:t xml:space="preserve">, </w:t>
      </w:r>
      <w:r w:rsidRPr="00472C40">
        <w:t>пляску</w:t>
      </w:r>
      <w:r>
        <w:t xml:space="preserve">, </w:t>
      </w:r>
      <w:r w:rsidRPr="00472C40">
        <w:t>игру на различных инструментах с фокусничеством</w:t>
      </w:r>
      <w:r>
        <w:t xml:space="preserve">, </w:t>
      </w:r>
      <w:r w:rsidRPr="00472C40">
        <w:t>цирковым искусством</w:t>
      </w:r>
      <w:r>
        <w:t xml:space="preserve">, </w:t>
      </w:r>
      <w:r w:rsidRPr="00472C40">
        <w:t xml:space="preserve">кукольным театром.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Другой стороной светской культуры была рыцарская (куртуазная) культура (культура светских феодалов). Рыцарями были почти все знатные люди – от неимущих воинов до королей. Формируется особый рыцарский кодекс</w:t>
      </w:r>
      <w:r>
        <w:t xml:space="preserve">, </w:t>
      </w:r>
      <w:r w:rsidRPr="00472C40">
        <w:t>в соответствии с которым рыцарь</w:t>
      </w:r>
      <w:r>
        <w:t xml:space="preserve">, </w:t>
      </w:r>
      <w:r w:rsidRPr="00472C40">
        <w:t>наряду с отвагой и доблестью</w:t>
      </w:r>
      <w:r>
        <w:t xml:space="preserve">, </w:t>
      </w:r>
      <w:r w:rsidRPr="00472C40">
        <w:t>должен был обладать изысканными манерами</w:t>
      </w:r>
      <w:r>
        <w:t xml:space="preserve">, </w:t>
      </w:r>
      <w:r w:rsidRPr="00472C40">
        <w:t>быть образованным</w:t>
      </w:r>
      <w:r>
        <w:t xml:space="preserve">, </w:t>
      </w:r>
      <w:r w:rsidRPr="00472C40">
        <w:t>щедрым</w:t>
      </w:r>
      <w:r>
        <w:t xml:space="preserve">, </w:t>
      </w:r>
      <w:r w:rsidRPr="00472C40">
        <w:t>великодушным</w:t>
      </w:r>
      <w:r>
        <w:t xml:space="preserve">, </w:t>
      </w:r>
      <w:r w:rsidRPr="00472C40">
        <w:t>преданно служить Прекрасной Даме. Все стороны рыцарской жизни нашли отражение в музыкально-поэтическом искусстве трубадуров (Прованс – южная Франция)</w:t>
      </w:r>
      <w:r>
        <w:t xml:space="preserve">, </w:t>
      </w:r>
      <w:r w:rsidRPr="00472C40">
        <w:t>труверов (северная Франция)</w:t>
      </w:r>
      <w:r>
        <w:t xml:space="preserve">, </w:t>
      </w:r>
      <w:r w:rsidRPr="00472C40">
        <w:t>миннезингеров (Германия). Искусство трубадуров связано преимущественно с любовной лирикой. Наиболее популярным жанром любовной лирики была канцона (у миннезингеров – «Утренние песни»</w:t>
      </w:r>
      <w:r>
        <w:t xml:space="preserve"> - </w:t>
      </w:r>
      <w:r w:rsidRPr="00472C40">
        <w:t xml:space="preserve">альбы).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Труверы</w:t>
      </w:r>
      <w:r>
        <w:t xml:space="preserve">, </w:t>
      </w:r>
      <w:r w:rsidRPr="00472C40">
        <w:t>широко используя опыт трубадуров</w:t>
      </w:r>
      <w:r>
        <w:t xml:space="preserve">, </w:t>
      </w:r>
      <w:r w:rsidRPr="00472C40">
        <w:t>создали свои оригинальные жанры: «ткацкие песни»</w:t>
      </w:r>
      <w:r>
        <w:t xml:space="preserve">, </w:t>
      </w:r>
      <w:r w:rsidRPr="00472C40">
        <w:t>«майские песни». Важную область музыкальных жанров трубадуров</w:t>
      </w:r>
      <w:r>
        <w:t xml:space="preserve">, </w:t>
      </w:r>
      <w:r w:rsidRPr="00472C40">
        <w:t>труверов и миннезингеров составляли песенно-танцевальные жанры: рондо</w:t>
      </w:r>
      <w:r>
        <w:t xml:space="preserve">, </w:t>
      </w:r>
      <w:r w:rsidRPr="00472C40">
        <w:t>баллада</w:t>
      </w:r>
      <w:r>
        <w:t xml:space="preserve">, </w:t>
      </w:r>
      <w:r w:rsidRPr="00472C40">
        <w:t>виреле (рефренные формы)</w:t>
      </w:r>
      <w:r>
        <w:t xml:space="preserve">, </w:t>
      </w:r>
      <w:r w:rsidRPr="00472C40">
        <w:t>а также героический эпос (французский эпос «Песнь о Роланде»</w:t>
      </w:r>
      <w:r>
        <w:t xml:space="preserve">, </w:t>
      </w:r>
      <w:r w:rsidRPr="00472C40">
        <w:t>немецкий</w:t>
      </w:r>
      <w:r>
        <w:t xml:space="preserve"> - </w:t>
      </w:r>
      <w:r w:rsidRPr="00472C40">
        <w:t xml:space="preserve">«Песнь о Нибелунгах»). У миннезингеров были распространены песни крестоносцев.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Характерные черты искусства трубадуров</w:t>
      </w:r>
      <w:r>
        <w:t xml:space="preserve">, </w:t>
      </w:r>
      <w:r w:rsidRPr="00472C40">
        <w:t xml:space="preserve">труверов и миннезингеров: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Одноголосие</w:t>
      </w:r>
      <w:r>
        <w:t xml:space="preserve"> - </w:t>
      </w:r>
      <w:r w:rsidRPr="00472C40">
        <w:t>является следствием неразрывной связи напева со стихотворным текстом</w:t>
      </w:r>
      <w:r>
        <w:t xml:space="preserve">, </w:t>
      </w:r>
      <w:r w:rsidRPr="00472C40">
        <w:t>что вытекает из самой сути музыкально-поэтического искусства. Одноголосие соответствовало и установке на индивидуализированное выражение собственных переживаний</w:t>
      </w:r>
      <w:r>
        <w:t xml:space="preserve">, </w:t>
      </w:r>
      <w:r w:rsidRPr="00472C40">
        <w:t>на личную оценку содержания высказывания (часто выражение личных переживаний обрамлялось обрисовкой картин природы).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Преимущественно вокальное исполнение. Роль инструментов не была значительной: она сводилась к исполнению вступлений</w:t>
      </w:r>
      <w:r>
        <w:t xml:space="preserve">, </w:t>
      </w:r>
      <w:r w:rsidRPr="00472C40">
        <w:t>интермедий и постлюдий</w:t>
      </w:r>
      <w:r>
        <w:t xml:space="preserve">, </w:t>
      </w:r>
      <w:r w:rsidRPr="00472C40">
        <w:t>обрамляющих вокальный напев.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О рыцарском искусстве ещё нельзя говорить как о профессиональном</w:t>
      </w:r>
      <w:r>
        <w:t xml:space="preserve">, </w:t>
      </w:r>
      <w:r w:rsidRPr="00472C40">
        <w:t>но впервые в условиях светского музицирования было создано мощное музыкально-поэтическое направление с развитым комплексом выразительных средств и относительно совершенной музыкальной письменностью.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Одним из важных достижений зрелого средневековья</w:t>
      </w:r>
      <w:r>
        <w:t xml:space="preserve">, </w:t>
      </w:r>
      <w:r w:rsidRPr="00472C40">
        <w:t>начиная с X-XI веков</w:t>
      </w:r>
      <w:r>
        <w:t xml:space="preserve">, </w:t>
      </w:r>
      <w:r w:rsidRPr="00472C40">
        <w:t>явилось развитие городов (бюргерской культуры). Основными чертами городской культуры были антицерковная</w:t>
      </w:r>
      <w:r>
        <w:t xml:space="preserve">, </w:t>
      </w:r>
      <w:r w:rsidRPr="00472C40">
        <w:t>вольнолюбивая направленность</w:t>
      </w:r>
      <w:r>
        <w:t xml:space="preserve">, </w:t>
      </w:r>
      <w:r w:rsidRPr="00472C40">
        <w:t>связь с фольклором</w:t>
      </w:r>
      <w:r>
        <w:t xml:space="preserve">, </w:t>
      </w:r>
      <w:r w:rsidRPr="00472C40">
        <w:t>её смеховый и карнавальный характер. Развивается готический архитектурный стиль. Формируются новые многоголосные жанры: с 13-14 по 16 вв.</w:t>
      </w:r>
      <w:r>
        <w:t xml:space="preserve"> - </w:t>
      </w:r>
      <w:r w:rsidRPr="00472C40">
        <w:t>мотет (от франц. – «слово». Для мотета типично мелодическое несходство голосов</w:t>
      </w:r>
      <w:r>
        <w:t xml:space="preserve">, </w:t>
      </w:r>
      <w:r w:rsidRPr="00472C40">
        <w:t>интонировавших одновременно разные тексты – часто даже на разных языках)</w:t>
      </w:r>
      <w:r>
        <w:t xml:space="preserve">, </w:t>
      </w:r>
      <w:r w:rsidRPr="00472C40">
        <w:t>мадригал (от итал. – «песня на родном языке»</w:t>
      </w:r>
      <w:r>
        <w:t xml:space="preserve">, </w:t>
      </w:r>
      <w:r w:rsidRPr="00472C40">
        <w:t>т.е. итальянском. Тексты любовно-лирические</w:t>
      </w:r>
      <w:r>
        <w:t xml:space="preserve">, </w:t>
      </w:r>
      <w:r w:rsidRPr="00472C40">
        <w:t>пасторальные)</w:t>
      </w:r>
      <w:r>
        <w:t xml:space="preserve">, </w:t>
      </w:r>
      <w:r w:rsidRPr="00472C40">
        <w:t>качча (от итал. – «охота»</w:t>
      </w:r>
      <w:r>
        <w:t xml:space="preserve"> - </w:t>
      </w:r>
      <w:r w:rsidRPr="00472C40">
        <w:t>вокальная пьеса на текст</w:t>
      </w:r>
      <w:r>
        <w:t xml:space="preserve">, </w:t>
      </w:r>
      <w:r w:rsidRPr="00472C40">
        <w:t>живописующий охоту).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Народные странствующие музыканты переходят от кочевого образа жизни к оседлому</w:t>
      </w:r>
      <w:r>
        <w:t xml:space="preserve">, </w:t>
      </w:r>
      <w:r w:rsidRPr="00472C40">
        <w:t>заселяют целые городские кварталы и складываются в своеобразные «музыкантские цехи». Начиная с XII века</w:t>
      </w:r>
      <w:r>
        <w:t xml:space="preserve">, </w:t>
      </w:r>
      <w:r w:rsidRPr="00472C40">
        <w:t>к народным музыкантам примкнули ваганты и голиарды – деклассированные выходцы из разных классов (школяры-студенты</w:t>
      </w:r>
      <w:r>
        <w:t xml:space="preserve">, </w:t>
      </w:r>
      <w:r w:rsidRPr="00472C40">
        <w:t>беглые монахи</w:t>
      </w:r>
      <w:r>
        <w:t xml:space="preserve">, </w:t>
      </w:r>
      <w:r w:rsidRPr="00472C40">
        <w:t>скитающиеся клирики). В отличие от неграмотных жонглёров – типичных представителей искусства устной традиции – ваганты и голиарды были грамотными: они владели латинским языком и правилами классического стихосложения</w:t>
      </w:r>
      <w:r>
        <w:t xml:space="preserve">, </w:t>
      </w:r>
      <w:r w:rsidRPr="00472C40">
        <w:t xml:space="preserve">сочиняли музыку – песни (круг образов связан со школьной наукой и студенческим бытом) и даже сложные сочинения типа кондуктов и мотетов.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Значительным очагом музыкальной культуры стали университеты. Музыка</w:t>
      </w:r>
      <w:r>
        <w:t xml:space="preserve">, </w:t>
      </w:r>
      <w:r w:rsidRPr="00472C40">
        <w:t>точнее – музыкальная акустика – вместе с астрономией</w:t>
      </w:r>
      <w:r>
        <w:t xml:space="preserve">, </w:t>
      </w:r>
      <w:r w:rsidRPr="00472C40">
        <w:t>математикой</w:t>
      </w:r>
      <w:r>
        <w:t xml:space="preserve">, </w:t>
      </w:r>
      <w:r w:rsidRPr="00472C40">
        <w:t>физикой входила в квадриум</w:t>
      </w:r>
      <w:r>
        <w:t xml:space="preserve">, </w:t>
      </w:r>
      <w:r w:rsidRPr="00472C40">
        <w:t>т.е. цикл из четырёх дисциплин</w:t>
      </w:r>
      <w:r>
        <w:t xml:space="preserve">, </w:t>
      </w:r>
      <w:r w:rsidRPr="00472C40">
        <w:t>изучавшихся в университетах.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Таким образом</w:t>
      </w:r>
      <w:r>
        <w:t xml:space="preserve">, </w:t>
      </w:r>
      <w:r w:rsidRPr="00472C40">
        <w:t>в средневековом городе существовали различные по характеру и социальной направленности очаги музыкальной культуры: объединения народных музыкантов</w:t>
      </w:r>
      <w:r>
        <w:t xml:space="preserve">, </w:t>
      </w:r>
      <w:r w:rsidRPr="00472C40">
        <w:t>придворная музыка</w:t>
      </w:r>
      <w:r>
        <w:t xml:space="preserve">, </w:t>
      </w:r>
      <w:r w:rsidRPr="00472C40">
        <w:t>музыка монастырей и соборов</w:t>
      </w:r>
      <w:r>
        <w:t xml:space="preserve">, </w:t>
      </w:r>
      <w:r w:rsidRPr="00472C40">
        <w:t>университетская музыкальная практика.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Музыкальная теория Средневековья была тесно связана с богословием. В немногих дошедших до нас музыкально-теоретических трактатах музыка рассматривалась как «служанка церкви». Среди видных трактатов раннего Средневековья выделяются 6 книг «О музыке» Августина</w:t>
      </w:r>
      <w:r>
        <w:t xml:space="preserve">, </w:t>
      </w:r>
      <w:r w:rsidRPr="00472C40">
        <w:t>5 книг Боэция «Об установлении музыки» и др. Большое место в этих трактатах уделялось абстрактно-схоластическим вопросам</w:t>
      </w:r>
      <w:r>
        <w:t xml:space="preserve">, </w:t>
      </w:r>
      <w:r w:rsidRPr="00472C40">
        <w:t>учению о космической роли музыки и т.д.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 xml:space="preserve">Средневековая ладовая система была разработана представителями церковного профессионального музыкального искусства – поэтому за средневековыми ладами и закрепилось название «церковные лады». В качестве главных ладов утвердились ионийский и эолийский.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Музыкальная теория Средневековья выдвинула учение о гексахордах. В каждом ладу использовались в практике 6 ступеней (например: до</w:t>
      </w:r>
      <w:r>
        <w:t xml:space="preserve">, </w:t>
      </w:r>
      <w:r w:rsidRPr="00472C40">
        <w:t>ре</w:t>
      </w:r>
      <w:r>
        <w:t xml:space="preserve">, </w:t>
      </w:r>
      <w:r w:rsidRPr="00472C40">
        <w:t>ми</w:t>
      </w:r>
      <w:r>
        <w:t xml:space="preserve">, </w:t>
      </w:r>
      <w:r w:rsidRPr="00472C40">
        <w:t>фа</w:t>
      </w:r>
      <w:r>
        <w:t xml:space="preserve">, </w:t>
      </w:r>
      <w:r w:rsidRPr="00472C40">
        <w:t>соль</w:t>
      </w:r>
      <w:r>
        <w:t xml:space="preserve">, </w:t>
      </w:r>
      <w:r w:rsidRPr="00472C40">
        <w:t>ля). Си тогда избегалось</w:t>
      </w:r>
      <w:r>
        <w:t xml:space="preserve">, </w:t>
      </w:r>
      <w:r w:rsidRPr="00472C40">
        <w:t>т.к. образовывало вместе с фа ход на увеличенную кварту</w:t>
      </w:r>
      <w:r>
        <w:t xml:space="preserve">, </w:t>
      </w:r>
      <w:r w:rsidRPr="00472C40">
        <w:t>которую считали очень неблагозвучной и образно именовали «дьяволом в музыке».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Широко применялась невменная запись. Гвидо Аретинский усовершенствовал систему нотной записи. Суть его реформы заключалась в следующем: наличие четырёх линий</w:t>
      </w:r>
      <w:r>
        <w:t xml:space="preserve">, </w:t>
      </w:r>
      <w:r w:rsidRPr="00472C40">
        <w:t>терцовое соотношение между отдельными линиями</w:t>
      </w:r>
      <w:r>
        <w:t xml:space="preserve">, </w:t>
      </w:r>
      <w:r w:rsidRPr="00472C40">
        <w:t>ключевой знак (первоначально буквенный) или раскраска линий. Он также ввёл слоговые обозначения для первых шести ступеней лада: ут</w:t>
      </w:r>
      <w:r>
        <w:t xml:space="preserve">, </w:t>
      </w:r>
      <w:r w:rsidRPr="00472C40">
        <w:t>ре</w:t>
      </w:r>
      <w:r>
        <w:t xml:space="preserve">, </w:t>
      </w:r>
      <w:r w:rsidRPr="00472C40">
        <w:t>ми</w:t>
      </w:r>
      <w:r>
        <w:t xml:space="preserve">, </w:t>
      </w:r>
      <w:r w:rsidRPr="00472C40">
        <w:t>фа</w:t>
      </w:r>
      <w:r>
        <w:t xml:space="preserve">, </w:t>
      </w:r>
      <w:r w:rsidRPr="00472C40">
        <w:t>соль</w:t>
      </w:r>
      <w:r>
        <w:t xml:space="preserve">, </w:t>
      </w:r>
      <w:r w:rsidRPr="00472C40">
        <w:t xml:space="preserve">ля.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Вводится мензуральная нотация</w:t>
      </w:r>
      <w:r>
        <w:t xml:space="preserve">, </w:t>
      </w:r>
      <w:r w:rsidRPr="00472C40">
        <w:t>где за каждой нотой закреплялась определённая ритмическая мера (лат. mensura – мера</w:t>
      </w:r>
      <w:r>
        <w:t xml:space="preserve">, </w:t>
      </w:r>
      <w:r w:rsidRPr="00472C40">
        <w:t>измерение). Название длительностей: максима</w:t>
      </w:r>
      <w:r>
        <w:t xml:space="preserve">, </w:t>
      </w:r>
      <w:r w:rsidRPr="00472C40">
        <w:t>лонга</w:t>
      </w:r>
      <w:r>
        <w:t xml:space="preserve">, </w:t>
      </w:r>
      <w:r w:rsidRPr="00472C40">
        <w:t xml:space="preserve">бревис и т.д. </w:t>
      </w:r>
    </w:p>
    <w:p w:rsidR="00034E52" w:rsidRPr="00472C40" w:rsidRDefault="00034E52" w:rsidP="00034E52">
      <w:pPr>
        <w:spacing w:before="120"/>
        <w:ind w:firstLine="567"/>
        <w:jc w:val="both"/>
      </w:pPr>
      <w:r w:rsidRPr="00472C40">
        <w:t>XIV век – переходный период между средневековьем и эпохой Возрождения. Искусство Франции и Италии XIV века получило название «Ars nova» (от лат. — новое искусство)</w:t>
      </w:r>
      <w:r>
        <w:t xml:space="preserve">, </w:t>
      </w:r>
      <w:r w:rsidRPr="00472C40">
        <w:t>причём в Италии оно обладало всеми свойствами раннего Возрождения. Основные черты: отказ от использования исключительно жанров церковной музыки и обращение к светским вокально-инструментальным камерным жанрам (баллада</w:t>
      </w:r>
      <w:r>
        <w:t xml:space="preserve">, </w:t>
      </w:r>
      <w:r w:rsidRPr="00472C40">
        <w:t>качча</w:t>
      </w:r>
      <w:r>
        <w:t xml:space="preserve">, </w:t>
      </w:r>
      <w:r w:rsidRPr="00472C40">
        <w:t>мадригал)</w:t>
      </w:r>
      <w:r>
        <w:t xml:space="preserve">, </w:t>
      </w:r>
      <w:r w:rsidRPr="00472C40">
        <w:t>сближение с бытовой песенностью</w:t>
      </w:r>
      <w:r>
        <w:t xml:space="preserve">, </w:t>
      </w:r>
      <w:r w:rsidRPr="00472C40">
        <w:t>использование различных музыкальных инструментов. Ars nova противоположно т.н. арс антиква (лат. ars antiqua — старое искусство)</w:t>
      </w:r>
      <w:r>
        <w:t xml:space="preserve">, </w:t>
      </w:r>
      <w:r w:rsidRPr="00472C40">
        <w:t>подразумевающему музыкальное искусство до начала XIV века. Крупнейшими представителями аrs nova были Гийом де Машо (14 в.</w:t>
      </w:r>
      <w:r>
        <w:t xml:space="preserve">, </w:t>
      </w:r>
      <w:r w:rsidRPr="00472C40">
        <w:t>Франция) и Франческо Ландино (14 в.</w:t>
      </w:r>
      <w:r>
        <w:t xml:space="preserve">, </w:t>
      </w:r>
      <w:r w:rsidRPr="00472C40">
        <w:t xml:space="preserve">Италия). </w:t>
      </w:r>
    </w:p>
    <w:p w:rsidR="00034E52" w:rsidRDefault="00034E52" w:rsidP="00034E52">
      <w:pPr>
        <w:spacing w:before="120"/>
        <w:ind w:firstLine="567"/>
        <w:jc w:val="both"/>
      </w:pPr>
      <w:r w:rsidRPr="00472C40">
        <w:t>Таким образом</w:t>
      </w:r>
      <w:r>
        <w:t xml:space="preserve">, </w:t>
      </w:r>
      <w:r w:rsidRPr="00472C40">
        <w:t>музыкальная культура Средневековья</w:t>
      </w:r>
      <w:r>
        <w:t xml:space="preserve">, </w:t>
      </w:r>
      <w:r w:rsidRPr="00472C40">
        <w:t>несмотря на относительную ограниченность средств</w:t>
      </w:r>
      <w:r>
        <w:t xml:space="preserve">, </w:t>
      </w:r>
      <w:r w:rsidRPr="00472C40">
        <w:t>представляет более высокую ступень по сравнению с музыкой Древнего мира и содержит предпосылки для пышного расцвета музыкального искусства в эпоху Ренессанса.</w:t>
      </w:r>
    </w:p>
    <w:p w:rsidR="00811DD4" w:rsidRDefault="00811DD4">
      <w:bookmarkStart w:id="2" w:name="_GoBack"/>
      <w:bookmarkEnd w:id="2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E52"/>
    <w:rsid w:val="00034E52"/>
    <w:rsid w:val="001A35F6"/>
    <w:rsid w:val="00267C11"/>
    <w:rsid w:val="003604A2"/>
    <w:rsid w:val="00472C40"/>
    <w:rsid w:val="004E6002"/>
    <w:rsid w:val="00811DD4"/>
    <w:rsid w:val="00A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3FCBEE-B00B-4F1F-AD58-11C674EE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5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1664</Words>
  <Characters>9487</Characters>
  <Application>Microsoft Office Word</Application>
  <DocSecurity>0</DocSecurity>
  <Lines>79</Lines>
  <Paragraphs>22</Paragraphs>
  <ScaleCrop>false</ScaleCrop>
  <Company>Home</Company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Музыкальная культура Средневековья </dc:title>
  <dc:subject/>
  <dc:creator>User</dc:creator>
  <cp:keywords/>
  <dc:description/>
  <cp:lastModifiedBy>Irina</cp:lastModifiedBy>
  <cp:revision>2</cp:revision>
  <dcterms:created xsi:type="dcterms:W3CDTF">2014-07-19T08:54:00Z</dcterms:created>
  <dcterms:modified xsi:type="dcterms:W3CDTF">2014-07-19T08:54:00Z</dcterms:modified>
</cp:coreProperties>
</file>