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A7" w:rsidRDefault="001A00A7">
      <w:pPr>
        <w:pStyle w:val="4"/>
        <w:rPr>
          <w:b/>
          <w:bCs/>
          <w:sz w:val="36"/>
        </w:rPr>
      </w:pPr>
      <w:r>
        <w:rPr>
          <w:b/>
          <w:bCs/>
          <w:sz w:val="36"/>
        </w:rPr>
        <w:t>Введение</w:t>
      </w:r>
    </w:p>
    <w:p w:rsidR="001A00A7" w:rsidRDefault="001A00A7"/>
    <w:p w:rsidR="001A00A7" w:rsidRDefault="001A00A7">
      <w:pPr>
        <w:ind w:firstLine="72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И станешь предметом рассказов, если сделаешь,</w:t>
      </w:r>
    </w:p>
    <w:p w:rsidR="001A00A7" w:rsidRDefault="001A00A7">
      <w:pPr>
        <w:ind w:firstLine="72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трон из небесного свода,</w:t>
      </w:r>
    </w:p>
    <w:p w:rsidR="001A00A7" w:rsidRDefault="001A00A7">
      <w:pPr>
        <w:ind w:firstLine="72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И станешь предметом молвы, если опояшешь себя поясом</w:t>
      </w:r>
    </w:p>
    <w:p w:rsidR="001A00A7" w:rsidRDefault="001A00A7">
      <w:pPr>
        <w:ind w:firstLine="72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из небесного свода!</w:t>
      </w:r>
    </w:p>
    <w:p w:rsidR="001A00A7" w:rsidRDefault="001A00A7">
      <w:pPr>
        <w:ind w:firstLine="72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Старайся, когда ты молвишь слово, чтобы веским было слово,</w:t>
      </w:r>
    </w:p>
    <w:p w:rsidR="001A00A7" w:rsidRDefault="001A00A7">
      <w:pPr>
        <w:jc w:val="right"/>
        <w:rPr>
          <w:rFonts w:ascii="Bookman Old Style" w:hAnsi="Bookman Old Style"/>
          <w:b/>
          <w:bCs/>
          <w:vertAlign w:val="superscript"/>
        </w:rPr>
      </w:pPr>
      <w:r>
        <w:rPr>
          <w:rFonts w:ascii="Bookman Old Style" w:hAnsi="Bookman Old Style"/>
          <w:b/>
          <w:bCs/>
        </w:rPr>
        <w:t>Пытайся, став предметом рассказов, чтобы хорош был рассказ.</w:t>
      </w:r>
      <w:r>
        <w:rPr>
          <w:rStyle w:val="a9"/>
          <w:rFonts w:ascii="Bookman Old Style" w:hAnsi="Bookman Old Style"/>
          <w:b/>
          <w:bCs/>
        </w:rPr>
        <w:footnoteReference w:id="1"/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“Сиясат-наме” (“Книга об управлении государством”) – была написана по поручению султана Малик-шаха Сельджукида в 1091-1092 годах, о чем имеется сообщение самого автора в предисловии к книге.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“Сиясат-наме” – достижение высочайшего разума и человеческой морали </w:t>
      </w:r>
      <w:r>
        <w:rPr>
          <w:rFonts w:ascii="Bookman Old Style" w:hAnsi="Bookman Old Style"/>
          <w:sz w:val="26"/>
          <w:lang w:val="en-US"/>
        </w:rPr>
        <w:t>XI</w:t>
      </w:r>
      <w:r>
        <w:rPr>
          <w:rFonts w:ascii="Bookman Old Style" w:hAnsi="Bookman Old Style"/>
          <w:sz w:val="26"/>
        </w:rPr>
        <w:t xml:space="preserve"> века – на протяжении долгих веков служила путеводителем в деле осуществления государственной политики и наставлением по управлению государством для всех правителей: султанов, шахов, эмиров.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“Сиясят-наме”– одно из лучших произведений таджикско-персидской прозы </w:t>
      </w:r>
      <w:r>
        <w:rPr>
          <w:rFonts w:ascii="Bookman Old Style" w:hAnsi="Bookman Old Style"/>
          <w:sz w:val="26"/>
          <w:lang w:val="en-US"/>
        </w:rPr>
        <w:t>XI</w:t>
      </w:r>
      <w:r>
        <w:rPr>
          <w:rFonts w:ascii="Bookman Old Style" w:hAnsi="Bookman Old Style"/>
          <w:sz w:val="26"/>
        </w:rPr>
        <w:t xml:space="preserve"> столетия. Дидактический характер трактата, доступность изложения в форме поучения, богато иллюстрированного различными примерами – рассказами из жизни выдающихся личностей и государственных деятелей различных эпох – все это определило его место не только как первоклассного литературного памятника, но и как незаменимого источника по истории государства и развития государственной системы на востоке. Тема справедливости и доброты, правдивости и благожелательности занимает видное место в рассказах книги и определяет общественно – политические взгляды и жизненное кредо его автора.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 этом сочинении четко прослеживается отношение самого автора к социально-политической жизни и моральным ценностям той эпохи. В “Сиясат-наме” рассматриваются философско-политические учения великих мыслителей, представителей древней и средневековой культуры – таких, как Платон, Аристотель, Ал-Фараби, Ибн-Мискавайх, Абуали ибн Сино и других, относительно истории развития государства и права, в том числе военно-политических проблем. В свою очередь, на развитие мировоззрения и социально-политических взглядов Низам ал-мулька оказал существенное влияние тот общественно-политический строй, который был создан Сельджукидами. </w:t>
      </w:r>
    </w:p>
    <w:p w:rsidR="001A00A7" w:rsidRDefault="001A00A7">
      <w:pPr>
        <w:pStyle w:val="a4"/>
      </w:pPr>
      <w:r>
        <w:t>В книге четко отражена социальная структура общества той эпохи, сословные интересы различных групп; в частности – духовенства, землевладельцев, военных, торговцев и других, их обязанности перед государством и предоставляемые им права и полномочия.</w:t>
      </w:r>
    </w:p>
    <w:p w:rsidR="001A00A7" w:rsidRDefault="001A00A7">
      <w:pPr>
        <w:pStyle w:val="a4"/>
      </w:pPr>
      <w:r>
        <w:t xml:space="preserve">Я думаю, что мой реферат заинтересует людей мыслящих, интересующихся историей нашего государства, и не безразличных к его будущему. </w:t>
      </w: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</w:pPr>
    </w:p>
    <w:p w:rsidR="001A00A7" w:rsidRDefault="001A00A7">
      <w:pPr>
        <w:pStyle w:val="a4"/>
        <w:ind w:firstLine="0"/>
      </w:pPr>
    </w:p>
    <w:p w:rsidR="001A00A7" w:rsidRDefault="001A00A7">
      <w:pPr>
        <w:pStyle w:val="a4"/>
        <w:ind w:firstLine="0"/>
      </w:pPr>
    </w:p>
    <w:p w:rsidR="001A00A7" w:rsidRDefault="001A00A7">
      <w:pPr>
        <w:pStyle w:val="5"/>
      </w:pPr>
      <w:r>
        <w:t>Актуальность темы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Мы живем в мире, где в большинстве стран люди обладают правом избирать тех, кто в последствие будет управлять государством, в котором они живут. Но сам факт того, что государством по-прежнему управляют простые смертные с присущими им слабостями и недостатками – остается нерушимым. И где же им получить мудрые советы и наставления - как не из мудрости веков, которая складывалась из опыта великих мужей, знающих толк в управлении государством.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 настоящее время Республика Таджикистан является молодым, развивающимся государством. Созданное на обломках некогда великой империи и вышедшее на мировую арену как совершенно иное, новое суверенное государство, современный Таджикистан очень похож на только поднимающееся государство Сельджукидов </w:t>
      </w:r>
      <w:r>
        <w:rPr>
          <w:rFonts w:ascii="Bookman Old Style" w:hAnsi="Bookman Old Style"/>
          <w:sz w:val="26"/>
          <w:lang w:val="en-US"/>
        </w:rPr>
        <w:t>XI</w:t>
      </w:r>
      <w:r>
        <w:rPr>
          <w:rFonts w:ascii="Bookman Old Style" w:hAnsi="Bookman Old Style"/>
          <w:sz w:val="26"/>
        </w:rPr>
        <w:t xml:space="preserve"> века. Опыт выдающегося государственного деятеля, несомненно, может стать отличным примером для наших нынешних “правителей”, а их ошибки подскажут им чего нужно остерегаться на коварном и извилистом пути политики.  Четко намеченный путь, по которому будет развиваться наше государство во внешней и внутренней политике, поможет максимально приблизится к поставленным целям. И учась на ошибках прошлого, мы сможем в будущем добиться успеха. Для этого не лишним будет обратиться к мудрости веков и ознакомится с советами, которые дают нам мудрые книги. </w:t>
      </w: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Низам ал-мульк открыто выступает против облеченных властью людей, которые сидя во дворцах, решают жизненно важные проблемы, хотя не имеют полного представления о них. Он уверен в том, что в сознании этих чиновников реальная жизнь общества отражается в искаженном и далеком от реальности виде. </w:t>
      </w: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Эта проблема существует и по сей день, спустя десять веков. Наши “правители”, теперь уже народные избранники, порой бывают слишком далеки от народа, сидя в своих позолоченных мраморных дворцах, они и не ведают порой, что у кого-то в эту минут нет денег на краюшку хлеба. </w:t>
      </w: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Низам ал-мульк, как видный политик своего времени, придавал особое значение государственному строительству, внутренней и внешней политике. Его взгляды на государство и политическую культуру изложины во многих главах “Сиясат-наме”. </w:t>
      </w: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И обращение к этой книге, издательство которой было приурочено к празднованию 1100-летия государства Саманидов, для каждого, кто хочет ознакомиться с мудростью наших предков, может стать настоящим кладом познания. </w:t>
      </w:r>
    </w:p>
    <w:p w:rsidR="001A00A7" w:rsidRDefault="001A00A7"/>
    <w:p w:rsidR="001A00A7" w:rsidRDefault="001A00A7">
      <w:pPr>
        <w:pStyle w:val="5"/>
      </w:pPr>
      <w:r>
        <w:t>Цель написания данного реферата</w:t>
      </w:r>
    </w:p>
    <w:p w:rsidR="001A00A7" w:rsidRDefault="001A00A7">
      <w:pPr>
        <w:spacing w:line="360" w:lineRule="auto"/>
        <w:ind w:firstLine="720"/>
        <w:jc w:val="center"/>
        <w:rPr>
          <w:rFonts w:ascii="Bookman Old Style" w:hAnsi="Bookman Old Style"/>
          <w:sz w:val="26"/>
        </w:rPr>
      </w:pPr>
    </w:p>
    <w:p w:rsidR="001A00A7" w:rsidRDefault="001A00A7">
      <w:pPr>
        <w:pStyle w:val="a4"/>
      </w:pPr>
      <w:r>
        <w:t xml:space="preserve">Целью моего реферата является подробное рассмотрение управленческих, морально-нравственных и личностных качеств правителей. Шахи, эмиры, цари и президенты – люди обличенные властью, берут на себя ответственность за судьбу своего народа. Безусловно, все советы и примеры праведных правителей, которые приводит Низам ал-мульк, подразумевают образ идеального правителя, от которого так далеки простые смертные с присущими им пороками. Но именно в стремление к совершенству и заключается (как полагали философы древности) смысл человеческого бытия.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Эта тема была выбрана мною не случайно. Как будущего сотрудника органов внешних сношений, меня очень заинтересовало то, что наши предки думали об устройстве государственной системы. И учитывая, что эта книга была написана человеком, непосредственно принимавшим участие в делах управления государством, я считаю, что его опыт является просто бесценным, тем более что свои знания, приобретенные на практике, он совмещал с учениями великих философов древности. Помимо управленческих качеств и навыков, которыми следуют обладать правителям, меня интересовали морально-нравственные качества личности, которые, по мнению Низам ал-мулька, должны быть у человека обличенного властью. </w:t>
      </w:r>
    </w:p>
    <w:p w:rsidR="001A00A7" w:rsidRDefault="001A00A7">
      <w:pPr>
        <w:pStyle w:val="a3"/>
        <w:ind w:firstLine="708"/>
      </w:pPr>
      <w:r>
        <w:t xml:space="preserve">Соблюдение законов и правопорядка Низам ал-мульк считал основой существования государства. Именно на этом и делал акцент в своих последних выступлениях президент Республики Таджикистан </w:t>
      </w:r>
    </w:p>
    <w:p w:rsidR="001A00A7" w:rsidRDefault="001A00A7">
      <w:pPr>
        <w:pStyle w:val="a3"/>
      </w:pPr>
      <w:r>
        <w:t>Э.Ш. Рахмонов, подчеркивая, что лишь при соблюдении законов и право послушности, можно строить светлое будущее для нашего государства.</w:t>
      </w:r>
    </w:p>
    <w:p w:rsidR="001A00A7" w:rsidRDefault="001A00A7">
      <w:pPr>
        <w:pStyle w:val="4"/>
        <w:rPr>
          <w:b/>
          <w:bCs/>
          <w:sz w:val="36"/>
        </w:rPr>
      </w:pPr>
      <w:r>
        <w:rPr>
          <w:b/>
          <w:bCs/>
          <w:sz w:val="36"/>
        </w:rPr>
        <w:t>Анализ использованной литературы</w:t>
      </w:r>
    </w:p>
    <w:p w:rsidR="001A00A7" w:rsidRDefault="001A00A7">
      <w:pPr>
        <w:spacing w:line="360" w:lineRule="auto"/>
        <w:ind w:firstLine="720"/>
        <w:jc w:val="center"/>
        <w:rPr>
          <w:rFonts w:ascii="Bookman Old Style" w:hAnsi="Bookman Old Style"/>
          <w:sz w:val="32"/>
        </w:rPr>
      </w:pPr>
    </w:p>
    <w:p w:rsidR="001A00A7" w:rsidRDefault="001A00A7">
      <w:pPr>
        <w:pStyle w:val="a4"/>
      </w:pPr>
      <w:r>
        <w:t xml:space="preserve">При подготовке к данному реферату, прежде всего я использовала основную книгу, анализ которой и является основой моей работы – “Сиясат-наме” Низам ал-мулька.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Прежде чем преступить к изучению содержания данного произведения, я подробно ознакомилась с биографией самого автора, которая была подробно изложена в предисловии к данному изданию книги, составленном С. Шохуморовым. А для того, что бы иметь подробную картину времени и обстоятельств, которые повлияли на сам характер книги. Тем более что задачей моего реферата является ознакомления с качествами, которыми должны обладать государи, по мнению автора, учитывая так же и специфику того времени. А для лучшего понимания требований, которые предъявляет один человек к другому, необходимо определить качества которыми обладает он сам. Безусловно, сам Кавамуддин Абуали Хасан был просто человеком, и пытаться отыскать в его биографии признаки идеального мудреца-философа не реально. Но, тем не менее, это выдающийся человек, который за свои труды на благо государства и получил это громкое имя – </w:t>
      </w:r>
      <w:r>
        <w:rPr>
          <w:rFonts w:ascii="Bookman Old Style" w:hAnsi="Bookman Old Style"/>
          <w:i/>
          <w:iCs/>
          <w:sz w:val="26"/>
        </w:rPr>
        <w:t>Низам ал-мульк</w:t>
      </w:r>
      <w:r>
        <w:rPr>
          <w:rFonts w:ascii="Bookman Old Style" w:hAnsi="Bookman Old Style"/>
          <w:sz w:val="26"/>
        </w:rPr>
        <w:t>. И его книга является бесценным произведением, в котором он делится своими знаниями, опытом и наблюдениями, приводя к каждому из своих утверждения примеры из жизни государей. А ознакомление с несколькими подобными рассказами позволило мне очень ясно представить себе тот образ царя, который восхвалял автор.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Для написания своего реферата я так же использовала дополнительную литературу.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Книгу Б. Гафурова “Таджики”, благодаря которой я ознакомилась с предысторией создания государства Сельджукидов. И с ролью Низам ал-мулька в истории таджикского народа, развитии культуры, науки и просвещения. 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Также очень полезной для написания данной работы была  статья  Профессора А.Х. Самиева “”Сиясат-наме” Низам ал-мулька и таджкиско-персидское военное искусство”, в котором автор анализирует историческое значение книги “Сиясат-наме”.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pStyle w:val="5"/>
      </w:pPr>
      <w:r>
        <w:t>Биография Автора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Автором “Сиясат-наме” был выдающийся государственный деятель </w:t>
      </w:r>
      <w:r>
        <w:rPr>
          <w:rFonts w:ascii="Bookman Old Style" w:hAnsi="Bookman Old Style"/>
          <w:sz w:val="26"/>
          <w:lang w:val="en-US"/>
        </w:rPr>
        <w:t>XI</w:t>
      </w:r>
      <w:r>
        <w:rPr>
          <w:rFonts w:ascii="Bookman Old Style" w:hAnsi="Bookman Old Style"/>
          <w:sz w:val="26"/>
        </w:rPr>
        <w:t xml:space="preserve"> века великий визирь Кавамуддин Абуали Хасан ибн Али ибн Исхак, носивший почетный титул “Низам ал-Мульк” (“Порядок государства”), в течение почти тридцати лет верой и правдой служивший сельджукским султанам Алп-Арслану (1063-1072) и Малик-шаху (1072-1092).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Низам ал-мульк родился 6 апреля 1019 года в одном из селений Туса в Хорасане. Его предки происходили из дехкан (землевладельцев). Однако, его отец Абулхасан Али находился на государственной службе у правителей Хорасана, будучи начальником фискальной службы в Тусе. Именно здесь родился Низам ал-мульк, здесь прошло его детство, здесь он получил начальное образование, а затем совершенствовал свои познания в науках в медресе Нишапура и Мерва. Завершив учение, он поступил на службу к газневидскому правителю Балха Абуали ибн-Шадану в качестве секретаря.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После захвата Балха и Термеза сельджукским военачальником Чаргибеком в 1039 году Абуали инб – Шадан был назначен визирем Туграла </w:t>
      </w:r>
      <w:r>
        <w:rPr>
          <w:rFonts w:ascii="Bookman Old Style" w:hAnsi="Bookman Old Style"/>
          <w:sz w:val="26"/>
          <w:lang w:val="en-US"/>
        </w:rPr>
        <w:t>I</w:t>
      </w:r>
      <w:r>
        <w:rPr>
          <w:rFonts w:ascii="Bookman Old Style" w:hAnsi="Bookman Old Style"/>
          <w:sz w:val="26"/>
        </w:rPr>
        <w:t xml:space="preserve"> Сельджукида (1037-1063), а Низам ал-мульк – дабиром (воспитателем) Алп Арслана, сына Чагри-бека.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После смерти Туграла </w:t>
      </w:r>
      <w:r>
        <w:rPr>
          <w:rFonts w:ascii="Bookman Old Style" w:hAnsi="Bookman Old Style"/>
          <w:sz w:val="26"/>
          <w:lang w:val="en-US"/>
        </w:rPr>
        <w:t>I</w:t>
      </w:r>
      <w:r>
        <w:rPr>
          <w:rFonts w:ascii="Bookman Old Style" w:hAnsi="Bookman Old Style"/>
          <w:sz w:val="26"/>
        </w:rPr>
        <w:t xml:space="preserve"> в 1063 году султаном стал Алп Арслан, сын Чагрибека и племянник Туграла </w:t>
      </w:r>
      <w:r>
        <w:rPr>
          <w:rFonts w:ascii="Bookman Old Style" w:hAnsi="Bookman Old Style"/>
          <w:sz w:val="26"/>
          <w:lang w:val="en-US"/>
        </w:rPr>
        <w:t>I</w:t>
      </w:r>
      <w:r>
        <w:rPr>
          <w:rFonts w:ascii="Bookman Old Style" w:hAnsi="Bookman Old Style"/>
          <w:sz w:val="26"/>
        </w:rPr>
        <w:t>. Он решил избавиться от опеки и влияния приближенных бывшего султана, приказал умертвить его взиря Амид ал-мулька Абунасра Мансура Кандури и 27 гоября 1063 года назначил своим визирем Низам ал-мулька.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О взаимоотношениях Низам ал-мулька с сельджукскими султанами (особенно в Малик-шахом) в письменных источниках содержатся многочисленные рассказы, легенды и анекдоты, которые во многом далеки от реальности и исторической действительности, а порой и вовсе явно вымышлены. Однако одно бесспорно: жизнь Низам ал-мулька при сельджукском дворе не всегда была спокойной, безопасной, безоблачной. В последние годы правления Малик-шаха жизнь визиря особенно осложнялась интригами и явной враждебностью части придворных. Тому было несколько причин. Во-первых, жизнь двора в целом всегда была сопряжена с дворцовыми интригами, подстрекательством, провокациями, разложеньем нравов, и Низам ал-мульк – как высокопоставленный придворный был их непосредственным участником. Во-вторых, отличаясь известным тщеславием, он стремился придать наследственный  характер своей деятельности при сельджукской династии (порядок, который был характерен для Бармакидов эпохи Аббасидов и в определенной степени – для Балъамидов при Саманидах). Участвуя в дворцовых интригах. Низам ал-мульк часто обходил своих соперников и врагов, благодаря от части тому что на многих важных постав в государстве, за долгие годы службы он успел поставить преданных себе людей. Но и у этого преимущества были свои недостатки, так как многие из его ставленников порой прикрывали свои преступления громким именем своего покровителя. В то время взяточничество принимает среди чиновников массовый характер, притеснение и угнетение широких народных масс становится обычным делом. Но непоколебимый </w:t>
      </w:r>
      <w:r>
        <w:rPr>
          <w:rFonts w:ascii="Bookman Old Style" w:hAnsi="Bookman Old Style"/>
          <w:i/>
          <w:iCs/>
          <w:sz w:val="26"/>
        </w:rPr>
        <w:t>Порядок Государства</w:t>
      </w:r>
      <w:r>
        <w:rPr>
          <w:rFonts w:ascii="Bookman Old Style" w:hAnsi="Bookman Old Style"/>
          <w:sz w:val="26"/>
        </w:rPr>
        <w:t xml:space="preserve"> продолжал свою службу на благо государства, борясь со своими врагами. Известно, что Низам ал-мульк был ярым защитником ортодоксального ислама.  Низам ал-мульк принимал энергичные меры к тому, чтобы добиться централизации управления. Без создания чиновничьего аппарата, без наличия грамотных людей это было невозможно.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Низам ал-мульк слишком много трудов, и большую часть своей жизни посвятил созданию и укреплению сельджукидского государства. И когда Малик-шаху однажды пожаловались на недостойное поведение сана Визиря, которого тот поставил правителем Мерва, Низам ал-мульк посчитал, что не обязан извинятся за это перед государем, ответив на это обвинение довольно в резкой форме. Султан был очень рассержен, но каких-либо шагов не предпринял. Но когда он находился в поездке в Багдад в 1092 году и в его свите находился так же и Визирь. По дороге какой-то человек в суфийской одежде под предлогом вручения просьбы или жалобы приблизился к Низам ал-мульку и нанес ему ножевое ранение, в результате которого 15 октября 1092 года он умер.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Как выяснилось, убийца принадлежал с исмаилитским федаинам. Существует предположение, что Низам ал-мульк был убит по поручению самого Малик-шаха, либо его окружения. Тем более, что сам Султан по неизвестным причинам скончался спустя месяц в Багдаде. И после его кончины ходили слухи, что его отравили, в отметку за убийство Визиря.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Тело Низам ал-мулька было привезено в Исфаган и там похоронено. Однако, по сведениям некоторых источников, прах его вскоре был перевезен в Нишапур, где  постоянно жила его семья и там предан земле. 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Некоторые историки изображают Низам ал-Мулька чуть ли не борцом за благо народа. Таким он, конечно, никогда не был. Если некоторые из его мероприятий и ограничивали произвол военачальников и феодалов, если он и заботился о создании медресе, то все это делалось для того, чтобы укрепить могущество Сельджукидов, увеличить поступление доходов в государственную казну.</w:t>
      </w:r>
      <w:r>
        <w:rPr>
          <w:rStyle w:val="a9"/>
          <w:rFonts w:ascii="Bookman Old Style" w:hAnsi="Bookman Old Style"/>
          <w:sz w:val="26"/>
        </w:rPr>
        <w:footnoteReference w:id="2"/>
      </w:r>
      <w:r>
        <w:rPr>
          <w:rFonts w:ascii="Bookman Old Style" w:hAnsi="Bookman Old Style"/>
          <w:sz w:val="26"/>
        </w:rPr>
        <w:t xml:space="preserve"> Низам ал-Мульк принимал также меры к развитию внешней торговли, добиваясь отмены тормозивших ее чрезмерных пошлин.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Низам ал-мульк был ревностным сторонником организации высших богословских учебных заведений – медресе. Такие учебные заведения получили в честь этого государственного деятеля название “</w:t>
      </w:r>
      <w:r>
        <w:rPr>
          <w:rFonts w:ascii="Bookman Old Style" w:hAnsi="Bookman Old Style"/>
          <w:i/>
          <w:iCs/>
          <w:sz w:val="26"/>
        </w:rPr>
        <w:t>Низамия</w:t>
      </w:r>
      <w:r>
        <w:rPr>
          <w:rFonts w:ascii="Bookman Old Style" w:hAnsi="Bookman Old Style"/>
          <w:sz w:val="26"/>
        </w:rPr>
        <w:t>” они были открыты во многих городах, в том числе и в Багдаде.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b/>
          <w:bCs/>
          <w:sz w:val="36"/>
        </w:rPr>
      </w:pPr>
    </w:p>
    <w:p w:rsidR="001A00A7" w:rsidRDefault="001A00A7">
      <w:pPr>
        <w:pStyle w:val="4"/>
      </w:pPr>
      <w:r>
        <w:rPr>
          <w:b/>
          <w:bCs/>
          <w:sz w:val="36"/>
        </w:rPr>
        <w:t>Перечень глав</w:t>
      </w:r>
    </w:p>
    <w:p w:rsidR="001A00A7" w:rsidRDefault="001A00A7"/>
    <w:p w:rsidR="001A00A7" w:rsidRDefault="001A00A7">
      <w:pPr>
        <w:pStyle w:val="30"/>
        <w:rPr>
          <w:sz w:val="26"/>
        </w:rPr>
      </w:pPr>
      <w:r>
        <w:rPr>
          <w:sz w:val="26"/>
        </w:rPr>
        <w:t>Книга Низам ал-мулька “Сиясат-наме” (“Книга об управлении государством”) состоит из пятидесяти одной главы. Первоначально автор написал тридцать девять глав, но позже добавил еще, и дополнил существующие интересными рассказами из его жизни, и легендами.</w:t>
      </w:r>
    </w:p>
    <w:p w:rsidR="001A00A7" w:rsidRDefault="001A00A7">
      <w:pPr>
        <w:pStyle w:val="30"/>
        <w:rPr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первая: </w:t>
      </w:r>
      <w:r>
        <w:rPr>
          <w:rFonts w:ascii="Bookman Old Style" w:hAnsi="Bookman Old Style"/>
          <w:i/>
          <w:iCs/>
        </w:rPr>
        <w:t>О делах людей и времени.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вторая: </w:t>
      </w:r>
      <w:r>
        <w:rPr>
          <w:rFonts w:ascii="Bookman Old Style" w:hAnsi="Bookman Old Style"/>
          <w:i/>
          <w:iCs/>
        </w:rPr>
        <w:t>О благодарности государей за благодеяния всевышнего.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третья: </w:t>
      </w:r>
      <w:r>
        <w:rPr>
          <w:rFonts w:ascii="Bookman Old Style" w:hAnsi="Bookman Old Style"/>
          <w:i/>
          <w:iCs/>
        </w:rPr>
        <w:t>О разборе государем обид, право-судности и упражнении в добром житии.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четвертая: </w:t>
      </w:r>
      <w:r>
        <w:rPr>
          <w:rFonts w:ascii="Bookman Old Style" w:hAnsi="Bookman Old Style"/>
          <w:i/>
          <w:iCs/>
        </w:rPr>
        <w:t>Об амилях, о постоянном разузнавании дел вазиров и гулямов.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пятая: </w:t>
      </w:r>
      <w:r>
        <w:rPr>
          <w:rFonts w:ascii="Bookman Old Style" w:hAnsi="Bookman Old Style"/>
          <w:i/>
          <w:iCs/>
        </w:rPr>
        <w:t>О мукта, о разузнавании, как они обращаются с народом.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шестая: </w:t>
      </w:r>
      <w:r>
        <w:rPr>
          <w:rFonts w:ascii="Bookman Old Style" w:hAnsi="Bookman Old Style"/>
          <w:i/>
          <w:iCs/>
        </w:rPr>
        <w:t>О казиях, хатибах, мухтасибе и успешности их дел.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седьмая: </w:t>
      </w:r>
      <w:r>
        <w:rPr>
          <w:rFonts w:ascii="Bookman Old Style" w:hAnsi="Bookman Old Style"/>
          <w:i/>
          <w:iCs/>
        </w:rPr>
        <w:t>О разузнавании о делах амиля, казия, шихнэ, раиса и условиях управления.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восьмая: </w:t>
      </w:r>
      <w:r>
        <w:rPr>
          <w:rFonts w:ascii="Bookman Old Style" w:hAnsi="Bookman Old Style"/>
          <w:i/>
          <w:iCs/>
        </w:rPr>
        <w:t>О разузновании и осведомлении, о делах веры шариата и тому подобном.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девятая: </w:t>
      </w:r>
      <w:r>
        <w:rPr>
          <w:rFonts w:ascii="Bookman Old Style" w:hAnsi="Bookman Old Style"/>
          <w:i/>
          <w:iCs/>
        </w:rPr>
        <w:t>О мушрифах и достатке их.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десятая: </w:t>
      </w:r>
      <w:r>
        <w:rPr>
          <w:rFonts w:ascii="Bookman Old Style" w:hAnsi="Bookman Old Style"/>
          <w:i/>
          <w:iCs/>
        </w:rPr>
        <w:t>О сахиб-хабарах и о совершении мероприятий по делу царства.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одиннадцатая: </w:t>
      </w:r>
      <w:r>
        <w:rPr>
          <w:rFonts w:ascii="Bookman Old Style" w:hAnsi="Bookman Old Style"/>
          <w:i/>
          <w:iCs/>
        </w:rPr>
        <w:t>О почтении к приказам его величества.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двенадцатая: </w:t>
      </w:r>
      <w:r>
        <w:rPr>
          <w:rFonts w:ascii="Bookman Old Style" w:hAnsi="Bookman Old Style"/>
          <w:i/>
          <w:iCs/>
        </w:rPr>
        <w:t>О посулке гулямов со дворца по важным делам.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тринадцатая: </w:t>
      </w:r>
      <w:r>
        <w:rPr>
          <w:rFonts w:ascii="Bookman Old Style" w:hAnsi="Bookman Old Style"/>
          <w:i/>
          <w:iCs/>
        </w:rPr>
        <w:t>О посылке лазутчиков и о мероприятиях ко благу государтсва и народа.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четырнадцатая: </w:t>
      </w:r>
      <w:r>
        <w:rPr>
          <w:rFonts w:ascii="Bookman Old Style" w:hAnsi="Bookman Old Style"/>
          <w:i/>
          <w:iCs/>
        </w:rPr>
        <w:t>О постоянном рассылании скороходов и птиц.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пятнадцатая: </w:t>
      </w:r>
      <w:r>
        <w:rPr>
          <w:rFonts w:ascii="Bookman Old Style" w:hAnsi="Bookman Old Style"/>
          <w:i/>
          <w:iCs/>
        </w:rPr>
        <w:t>О проявлении внимания к приказам в опьянении и в трезвом состоянии.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шестнадцатая: </w:t>
      </w:r>
      <w:r>
        <w:rPr>
          <w:rFonts w:ascii="Bookman Old Style" w:hAnsi="Bookman Old Style"/>
          <w:i/>
          <w:iCs/>
        </w:rPr>
        <w:t>О приближенном вакиле и успешности его дела.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семнадцатая: </w:t>
      </w:r>
      <w:r>
        <w:rPr>
          <w:rFonts w:ascii="Bookman Old Style" w:hAnsi="Bookman Old Style"/>
          <w:i/>
          <w:iCs/>
        </w:rPr>
        <w:t>О надимах, о приближенных и о порядке их дел.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восемнадцатая: </w:t>
      </w:r>
      <w:r>
        <w:rPr>
          <w:rFonts w:ascii="Bookman Old Style" w:hAnsi="Bookman Old Style"/>
          <w:i/>
          <w:iCs/>
        </w:rPr>
        <w:t>О совещаниях государя о делах с учеными мудрецами.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девятнадцатая: </w:t>
      </w:r>
      <w:r>
        <w:rPr>
          <w:rFonts w:ascii="Bookman Old Style" w:hAnsi="Bookman Old Style"/>
          <w:i/>
          <w:iCs/>
        </w:rPr>
        <w:t>О муфридах, об их содержании, снаряжении, порядке дел и обстоятельсвах.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двадцатая: </w:t>
      </w:r>
      <w:r>
        <w:rPr>
          <w:rFonts w:ascii="Bookman Old Style" w:hAnsi="Bookman Old Style"/>
          <w:i/>
          <w:iCs/>
        </w:rPr>
        <w:t>О распорядке в отношении оружия, украшенного драгоценными камнями, во время государева приема.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первая: </w:t>
      </w:r>
      <w:r>
        <w:rPr>
          <w:rFonts w:ascii="Bookman Old Style" w:hAnsi="Bookman Old Style"/>
          <w:i/>
          <w:iCs/>
        </w:rPr>
        <w:t>Относительно послов и их дела.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вторая: </w:t>
      </w:r>
      <w:r>
        <w:rPr>
          <w:rFonts w:ascii="Bookman Old Style" w:hAnsi="Bookman Old Style"/>
          <w:i/>
          <w:iCs/>
        </w:rPr>
        <w:t>О заготовлении фуража на остановках.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третья: </w:t>
      </w:r>
      <w:r>
        <w:rPr>
          <w:rFonts w:ascii="Bookman Old Style" w:hAnsi="Bookman Old Style"/>
          <w:i/>
          <w:iCs/>
        </w:rPr>
        <w:t>О ясности в имущественном состоянии всего войска.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четвёртая: </w:t>
      </w:r>
      <w:r>
        <w:rPr>
          <w:rFonts w:ascii="Bookman Old Style" w:hAnsi="Bookman Old Style"/>
          <w:i/>
          <w:iCs/>
        </w:rPr>
        <w:t>О содержании войска всякого рода.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пятая: </w:t>
      </w:r>
      <w:r>
        <w:rPr>
          <w:rFonts w:ascii="Bookman Old Style" w:hAnsi="Bookman Old Style"/>
          <w:i/>
          <w:iCs/>
        </w:rPr>
        <w:t>О пребывании заложников и содержании войска разных племен при дворе.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шестая: </w:t>
      </w:r>
      <w:r>
        <w:rPr>
          <w:rFonts w:ascii="Bookman Old Style" w:hAnsi="Bookman Old Style"/>
          <w:i/>
          <w:iCs/>
        </w:rPr>
        <w:t>О необходимости иметь на службе туркмен на положении гулямов, тюрок и тому подобных.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седьмая: </w:t>
      </w:r>
      <w:r>
        <w:rPr>
          <w:rFonts w:ascii="Bookman Old Style" w:hAnsi="Bookman Old Style"/>
          <w:i/>
          <w:iCs/>
        </w:rPr>
        <w:t>О неутруждении рабов во время службы и распорядке их дел.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восьмая: </w:t>
      </w:r>
      <w:r>
        <w:rPr>
          <w:rFonts w:ascii="Bookman Old Style" w:hAnsi="Bookman Old Style"/>
          <w:i/>
          <w:iCs/>
        </w:rPr>
        <w:t>Относительно государевых приемов для приближенных и для всех.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</w:rPr>
        <w:t xml:space="preserve">Глава двадцать девятая: </w:t>
      </w:r>
      <w:r>
        <w:rPr>
          <w:rFonts w:ascii="Bookman Old Style" w:hAnsi="Bookman Old Style"/>
          <w:i/>
          <w:iCs/>
        </w:rPr>
        <w:t>О распорядке собрания для винопития и правилах его.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</w:rPr>
        <w:t xml:space="preserve">Глава тридцатая: </w:t>
      </w:r>
      <w:r>
        <w:rPr>
          <w:rFonts w:ascii="Bookman Old Style" w:hAnsi="Bookman Old Style"/>
          <w:i/>
          <w:iCs/>
        </w:rPr>
        <w:t>О порядке стояния рабов во время службы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первая: </w:t>
      </w:r>
      <w:r>
        <w:rPr>
          <w:rFonts w:ascii="Bookman Old Style" w:hAnsi="Bookman Old Style"/>
          <w:i/>
          <w:iCs/>
        </w:rPr>
        <w:t>О нуждах и требованиях войска, о службе свиты.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вторая: </w:t>
      </w:r>
      <w:r>
        <w:rPr>
          <w:rFonts w:ascii="Bookman Old Style" w:hAnsi="Bookman Old Style"/>
          <w:i/>
          <w:iCs/>
        </w:rPr>
        <w:t>Об устройстве убранства, оружия и снаряжения, боевого и походного.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третья: </w:t>
      </w:r>
      <w:r>
        <w:rPr>
          <w:rFonts w:ascii="Bookman Old Style" w:hAnsi="Bookman Old Style"/>
          <w:i/>
          <w:iCs/>
        </w:rPr>
        <w:t>О выговорах высокопоставленным в случае ошибок и проступков.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четвертая: </w:t>
      </w:r>
      <w:r>
        <w:rPr>
          <w:rFonts w:ascii="Bookman Old Style" w:hAnsi="Bookman Old Style"/>
          <w:i/>
          <w:iCs/>
        </w:rPr>
        <w:t>Относительно дела стражей часовых и привратников.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пятая: </w:t>
      </w:r>
      <w:r>
        <w:rPr>
          <w:rFonts w:ascii="Bookman Old Style" w:hAnsi="Bookman Old Style"/>
          <w:i/>
          <w:iCs/>
        </w:rPr>
        <w:t>О добром устройстве стола и распорядке его у государя.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шестая: </w:t>
      </w:r>
      <w:r>
        <w:rPr>
          <w:rFonts w:ascii="Bookman Old Style" w:hAnsi="Bookman Old Style"/>
          <w:i/>
          <w:iCs/>
        </w:rPr>
        <w:t>О вознаграждении достойных слуг и рабов.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седьмая: </w:t>
      </w:r>
      <w:r>
        <w:rPr>
          <w:rFonts w:ascii="Bookman Old Style" w:hAnsi="Bookman Old Style"/>
          <w:i/>
          <w:iCs/>
        </w:rPr>
        <w:t>О мерах предосторожности по отношению к икта и мукта и делах народа.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восьмая: </w:t>
      </w:r>
      <w:r>
        <w:rPr>
          <w:rFonts w:ascii="Bookman Old Style" w:hAnsi="Bookman Old Style"/>
          <w:i/>
          <w:iCs/>
        </w:rPr>
        <w:t>О неторопливости государя в делах государства.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тридцать девятая: </w:t>
      </w:r>
      <w:r>
        <w:rPr>
          <w:rFonts w:ascii="Bookman Old Style" w:hAnsi="Bookman Old Style"/>
          <w:i/>
          <w:iCs/>
        </w:rPr>
        <w:t>Об эмир-и-харас, ликторах и об орудиях наказания.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сороковая: </w:t>
      </w:r>
      <w:r>
        <w:rPr>
          <w:rFonts w:ascii="Bookman Old Style" w:hAnsi="Bookman Old Style"/>
          <w:i/>
          <w:iCs/>
        </w:rPr>
        <w:t>О милостях государя к божьему люду и о следовании правилам во всяком деле и обычае.</w:t>
      </w:r>
      <w:r>
        <w:rPr>
          <w:rFonts w:ascii="Bookman Old Style" w:hAnsi="Bookman Old Style"/>
          <w:b/>
          <w:bCs/>
        </w:rPr>
        <w:t xml:space="preserve">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</w:rPr>
        <w:t xml:space="preserve">Глава сорок первая: </w:t>
      </w:r>
      <w:r>
        <w:rPr>
          <w:rFonts w:ascii="Bookman Old Style" w:hAnsi="Bookman Old Style"/>
          <w:i/>
          <w:iCs/>
        </w:rPr>
        <w:t>О значении титулов.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сорок вторая: </w:t>
      </w:r>
      <w:r>
        <w:rPr>
          <w:rFonts w:ascii="Bookman Old Style" w:hAnsi="Bookman Old Style"/>
          <w:i/>
          <w:iCs/>
        </w:rPr>
        <w:t>О том, чтобы не приказывать двух должностей одному человека, а приказывать таковые не имеющим дела, не оставлять их обездоленными, о предоставлении их людям с чистой верой, достойным, а маловерам и плоховерам должностей не давать, от себя удалять.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сорок третья: </w:t>
      </w:r>
      <w:r>
        <w:rPr>
          <w:rFonts w:ascii="Bookman Old Style" w:hAnsi="Bookman Old Style"/>
          <w:i/>
          <w:iCs/>
        </w:rPr>
        <w:t>Относительно женщин; о соблюдении чинов и глав войска и начальствующих.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Глава сорок четвёртая:</w:t>
      </w:r>
      <w:r>
        <w:rPr>
          <w:rFonts w:ascii="Bookman Old Style" w:hAnsi="Bookman Old Style"/>
          <w:i/>
          <w:iCs/>
        </w:rPr>
        <w:t xml:space="preserve"> О выявлении дел еретиков, явлющихся врагами царя и ислама.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сорок пятая: </w:t>
      </w:r>
      <w:r>
        <w:rPr>
          <w:rFonts w:ascii="Bookman Old Style" w:hAnsi="Bookman Old Style"/>
          <w:i/>
          <w:iCs/>
        </w:rPr>
        <w:t>О проявлении Маздака, его вероучении, как произошло его убиение Нуширваном Справедливым.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сорок шестая: </w:t>
      </w:r>
      <w:r>
        <w:rPr>
          <w:rFonts w:ascii="Bookman Old Style" w:hAnsi="Bookman Old Style"/>
          <w:i/>
          <w:iCs/>
        </w:rPr>
        <w:t>О выступлении Сумбада Гябра из Нишапура в Рей против мусульман и его смута.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Глава сорок седьмая:</w:t>
      </w:r>
      <w:r>
        <w:rPr>
          <w:rFonts w:ascii="Bookman Old Style" w:hAnsi="Bookman Old Style"/>
          <w:i/>
          <w:iCs/>
        </w:rPr>
        <w:t xml:space="preserve"> О появлении карматов и батинитов в Кухистане, Ираке и Хорасане.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сорок восьмая: </w:t>
      </w:r>
      <w:r>
        <w:rPr>
          <w:rFonts w:ascii="Bookman Old Style" w:hAnsi="Bookman Old Style"/>
          <w:i/>
          <w:iCs/>
        </w:rPr>
        <w:t>О выступлении батинитов в Хорасане и Мавераннахре.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Глава сорок девятая:</w:t>
      </w:r>
      <w:r>
        <w:rPr>
          <w:rFonts w:ascii="Bookman Old Style" w:hAnsi="Bookman Old Style"/>
          <w:i/>
          <w:iCs/>
        </w:rPr>
        <w:t xml:space="preserve"> О сохранности казнохранилища, о соблюдении правил и порядка в нем.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Глава пятидесятая: </w:t>
      </w:r>
      <w:r>
        <w:rPr>
          <w:rFonts w:ascii="Bookman Old Style" w:hAnsi="Bookman Old Style"/>
          <w:i/>
          <w:iCs/>
        </w:rPr>
        <w:t>О даче ответов, о проведении дел челобитчиков и свершении правосудия.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</w:rPr>
        <w:t>Глава пятьдесят первая:</w:t>
      </w:r>
      <w:r>
        <w:rPr>
          <w:rFonts w:ascii="Bookman Old Style" w:hAnsi="Bookman Old Style"/>
          <w:i/>
          <w:iCs/>
        </w:rPr>
        <w:t xml:space="preserve"> О наблюдении за отчетностью владения и порядке и способе ее.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36"/>
        </w:rPr>
      </w:pPr>
      <w:r>
        <w:rPr>
          <w:rFonts w:ascii="Bookman Old Style" w:hAnsi="Bookman Old Style"/>
          <w:b/>
          <w:bCs/>
          <w:sz w:val="36"/>
        </w:rPr>
        <w:t xml:space="preserve">Краткое содержание глав, </w:t>
      </w:r>
    </w:p>
    <w:p w:rsidR="001A00A7" w:rsidRDefault="001A00A7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36"/>
        </w:rPr>
      </w:pPr>
      <w:r>
        <w:rPr>
          <w:rFonts w:ascii="Bookman Old Style" w:hAnsi="Bookman Old Style"/>
          <w:b/>
          <w:bCs/>
          <w:sz w:val="36"/>
        </w:rPr>
        <w:t>посвященных качествам царей</w:t>
      </w:r>
    </w:p>
    <w:p w:rsidR="001A00A7" w:rsidRDefault="001A00A7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32"/>
        </w:rPr>
      </w:pP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В “Сиясат-наме” определены также некоторые требования, которые предъявляются к правителям. Так, правитель должен быть физически вполне здоровым, справедливым, сильным духом и разумом, почитателем науки и знаний, храбрым и т.п. Рассматривая каждое из этих качеств, Низам ал-мульк приводит массу примеров из жизни древних персидских царей – Джамшеда, Ануширвана, Йаздигурда и других. Он отмечает: если правитель не обладает положительными качествами, то в стране обязательно возникнут беспорядки, разлад в обществе, насилие, преследования, грабежи. Положительные качества должны быть и у окружения сутана, ибо без этого не возможно процветание страны. Все приказы и указания правителя должны беспрекословно выполняться, в случае промедления виновник должен понести суровое наказание.</w:t>
      </w:r>
    </w:p>
    <w:p w:rsidR="001A00A7" w:rsidRDefault="001A00A7">
      <w:pPr>
        <w:spacing w:line="360" w:lineRule="auto"/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Низам ал-мульк на основе своих личных наблюдений, изложенных на страницах “Сиясат-наме”, советует правителям, чтобы они дважды в неделю самолично  и непосредственно выслушивали народ, так как чиновники, ответственные за разбор жалоб и заявлений, не всегда точно и беспристрастно передают их содержание государю.</w:t>
      </w:r>
      <w:r>
        <w:rPr>
          <w:rFonts w:ascii="Bookman Old Style" w:hAnsi="Bookman Old Style"/>
          <w:sz w:val="26"/>
          <w:vertAlign w:val="superscript"/>
        </w:rPr>
        <w:t>3</w:t>
      </w:r>
      <w:r>
        <w:rPr>
          <w:rFonts w:ascii="Bookman Old Style" w:hAnsi="Bookman Old Style"/>
          <w:sz w:val="26"/>
        </w:rPr>
        <w:t xml:space="preserve">  В качестве примера он приводит рассказ о справедливом эмире Исмаиле Самани, у которого “был такой обычай: и дни, когда холод был особенно сильный, а снегу много, он в одиночестве садился верхом на коня, выезжал на площадь и, сидя верхом на коне, был там до полуденного намаза. Он говорил: “</w:t>
      </w:r>
      <w:r>
        <w:rPr>
          <w:rFonts w:ascii="Bookman Old Style" w:hAnsi="Bookman Old Style"/>
          <w:i/>
          <w:iCs/>
          <w:sz w:val="26"/>
        </w:rPr>
        <w:t>Может, кто из челобитчиков идет ко двору, имея нужду, а у него нет ни пропитания, ни места, где остановиться; по причине сего и ветра он не сможет нас увидеть, затруднительным покажется ему добраться до нас, а когда узнает, что мы находимся здесь, подойдет, представит свое дело и уйдет с миром</w:t>
      </w:r>
      <w:r>
        <w:rPr>
          <w:rFonts w:ascii="Bookman Old Style" w:hAnsi="Bookman Old Style"/>
          <w:sz w:val="26"/>
        </w:rPr>
        <w:t>”.</w:t>
      </w:r>
      <w:r>
        <w:rPr>
          <w:rStyle w:val="a9"/>
          <w:rFonts w:ascii="Bookman Old Style" w:hAnsi="Bookman Old Style"/>
          <w:sz w:val="26"/>
        </w:rPr>
        <w:footnoteReference w:id="3"/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Очень много ценных советов даёт автор государям государства, и в разных главах своей книги, каждая из которых посвящена определённому вопросу, он указывает на то, как нужно поступать мудрому правителю в той или иной ситуации.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Во </w:t>
      </w:r>
      <w:r>
        <w:rPr>
          <w:rFonts w:ascii="Bookman Old Style" w:hAnsi="Bookman Old Style"/>
          <w:i/>
          <w:iCs/>
          <w:sz w:val="26"/>
          <w:u w:val="single"/>
        </w:rPr>
        <w:t>второй</w:t>
      </w:r>
      <w:r>
        <w:rPr>
          <w:rFonts w:ascii="Bookman Old Style" w:hAnsi="Bookman Old Style"/>
          <w:sz w:val="26"/>
        </w:rPr>
        <w:t xml:space="preserve"> главе Сиясат-наме Низам ал-Мульк напоминает государям о том, что им “</w:t>
      </w:r>
      <w:r>
        <w:rPr>
          <w:rFonts w:ascii="Bookman Old Style" w:hAnsi="Bookman Old Style"/>
          <w:b/>
          <w:bCs/>
          <w:i/>
          <w:iCs/>
          <w:sz w:val="26"/>
        </w:rPr>
        <w:t>надлежит блюсти божье благоволение</w:t>
      </w:r>
      <w:r>
        <w:rPr>
          <w:rFonts w:ascii="Bookman Old Style" w:hAnsi="Bookman Old Style"/>
          <w:sz w:val="26"/>
        </w:rPr>
        <w:t>”,</w:t>
      </w:r>
      <w:r>
        <w:rPr>
          <w:rStyle w:val="a9"/>
          <w:rFonts w:ascii="Bookman Old Style" w:hAnsi="Bookman Old Style"/>
          <w:sz w:val="26"/>
        </w:rPr>
        <w:footnoteReference w:id="4"/>
      </w:r>
      <w:r>
        <w:rPr>
          <w:rFonts w:ascii="Bookman Old Style" w:hAnsi="Bookman Old Style"/>
          <w:sz w:val="26"/>
        </w:rPr>
        <w:t xml:space="preserve"> но самое главное справедливо управлять людьми т.к. лишь их благодарные молитвы могут принести счастье его государству: “</w:t>
      </w:r>
      <w:r>
        <w:rPr>
          <w:rFonts w:ascii="Bookman Old Style" w:hAnsi="Bookman Old Style"/>
          <w:b/>
          <w:bCs/>
          <w:i/>
          <w:iCs/>
          <w:sz w:val="26"/>
        </w:rPr>
        <w:t>царство держится при неверии и не держится при притеснении и насилии</w:t>
      </w:r>
      <w:r>
        <w:rPr>
          <w:rFonts w:ascii="Bookman Old Style" w:hAnsi="Bookman Old Style"/>
          <w:sz w:val="26"/>
        </w:rPr>
        <w:t>”.</w:t>
      </w:r>
      <w:r>
        <w:rPr>
          <w:rStyle w:val="a9"/>
          <w:rFonts w:ascii="Bookman Old Style" w:hAnsi="Bookman Old Style"/>
          <w:sz w:val="26"/>
        </w:rPr>
        <w:footnoteReference w:id="5"/>
      </w:r>
      <w:r>
        <w:rPr>
          <w:rFonts w:ascii="Bookman Old Style" w:hAnsi="Bookman Old Style"/>
          <w:sz w:val="26"/>
        </w:rPr>
        <w:t xml:space="preserve"> Владыка не должен забывать, что после смерти он должен будет держать ответ не только за дела, творимые им самим при жизни, но так же и дела которые свершались в его государстве: “</w:t>
      </w:r>
      <w:r>
        <w:rPr>
          <w:rFonts w:ascii="Bookman Old Style" w:hAnsi="Bookman Old Style"/>
          <w:b/>
          <w:bCs/>
          <w:i/>
          <w:iCs/>
          <w:sz w:val="26"/>
        </w:rPr>
        <w:t>Владыка мира должен знать – что в тот великий день от него потребуют ответа за всех тварей, бывших под его приказом</w:t>
      </w:r>
      <w:r>
        <w:rPr>
          <w:rFonts w:ascii="Bookman Old Style" w:hAnsi="Bookman Old Style"/>
          <w:sz w:val="26"/>
        </w:rPr>
        <w:t>”.</w:t>
      </w:r>
      <w:r>
        <w:rPr>
          <w:rStyle w:val="a9"/>
          <w:rFonts w:ascii="Bookman Old Style" w:hAnsi="Bookman Old Style"/>
          <w:sz w:val="26"/>
        </w:rPr>
        <w:footnoteReference w:id="6"/>
      </w:r>
      <w:r>
        <w:rPr>
          <w:rFonts w:ascii="Bookman Old Style" w:hAnsi="Bookman Old Style"/>
          <w:sz w:val="26"/>
        </w:rPr>
        <w:t xml:space="preserve"> Правителю самому следует заниматься делами своего государства, не перекладывая это на плечи другого.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i/>
          <w:iCs/>
          <w:sz w:val="26"/>
        </w:rPr>
      </w:pPr>
      <w:r>
        <w:rPr>
          <w:rFonts w:ascii="Bookman Old Style" w:hAnsi="Bookman Old Style"/>
          <w:sz w:val="26"/>
          <w:u w:val="single"/>
        </w:rPr>
        <w:t>Рассказ относительно этого:</w:t>
      </w:r>
      <w:r>
        <w:rPr>
          <w:rFonts w:ascii="Bookman Old Style" w:hAnsi="Bookman Old Style"/>
          <w:i/>
          <w:iCs/>
          <w:sz w:val="26"/>
        </w:rPr>
        <w:t xml:space="preserve"> Говорят, что Абдаллах сын Омара ал-Хаттаба – да будет над ними обоими божье благословение! – спросил у своего отца, уходившего из этого мира: “Когда я увижу тебя, отец?” Сказал: “На том свете”. Скзал: “Хочу скорее”. Сказал: “В первую во вторую или в третью ночь увидишь меня во сне”. Прошло двенадцать лет, и он его не видел во сне. Через двенадцать лет он увидел его во сне и сказал: “О отец! Не говорил ли ты, что увижу тебя через три ночи”. Сказал: “Я был занят. В окрестностях Багдада разрушился мост; мои смотрители не обратили внимание на это; у одного барана нога провалилась в дыру и сломалась – до сего времени я держал за это ответ”.</w:t>
      </w:r>
      <w:r>
        <w:rPr>
          <w:rFonts w:ascii="Bookman Old Style" w:hAnsi="Bookman Old Style"/>
          <w:i/>
          <w:iCs/>
          <w:sz w:val="26"/>
          <w:vertAlign w:val="superscript"/>
        </w:rPr>
        <w:t>7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 </w:t>
      </w:r>
      <w:r>
        <w:rPr>
          <w:rFonts w:ascii="Bookman Old Style" w:hAnsi="Bookman Old Style"/>
          <w:i/>
          <w:iCs/>
          <w:sz w:val="26"/>
          <w:u w:val="single"/>
        </w:rPr>
        <w:t>третьей</w:t>
      </w:r>
      <w:r>
        <w:rPr>
          <w:rFonts w:ascii="Bookman Old Style" w:hAnsi="Bookman Old Style"/>
          <w:sz w:val="26"/>
        </w:rPr>
        <w:t xml:space="preserve"> главе поднимается вопрос о разборе государем обид и правосудии. Здесь автор советует правителю лично дважды в неделю выслушивать челобитчиков, дабы обидчики, узнав, что государь уделяет этому столько внимания, боялись “</w:t>
      </w:r>
      <w:r>
        <w:rPr>
          <w:rFonts w:ascii="Bookman Old Style" w:hAnsi="Bookman Old Style"/>
          <w:b/>
          <w:bCs/>
          <w:i/>
          <w:iCs/>
          <w:sz w:val="26"/>
        </w:rPr>
        <w:t>совершать обиды и своеволия</w:t>
      </w:r>
      <w:r>
        <w:rPr>
          <w:rFonts w:ascii="Bookman Old Style" w:hAnsi="Bookman Old Style"/>
          <w:sz w:val="26"/>
        </w:rPr>
        <w:t>”.</w:t>
      </w:r>
      <w:r>
        <w:rPr>
          <w:rStyle w:val="a9"/>
          <w:rFonts w:ascii="Bookman Old Style" w:hAnsi="Bookman Old Style"/>
          <w:sz w:val="26"/>
        </w:rPr>
        <w:t>8</w:t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pStyle w:val="a4"/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 </w:t>
      </w:r>
      <w:r>
        <w:rPr>
          <w:rFonts w:ascii="Bookman Old Style" w:hAnsi="Bookman Old Style"/>
          <w:i/>
          <w:iCs/>
          <w:sz w:val="26"/>
          <w:u w:val="single"/>
        </w:rPr>
        <w:t>восьмой</w:t>
      </w:r>
      <w:r>
        <w:rPr>
          <w:rFonts w:ascii="Bookman Old Style" w:hAnsi="Bookman Old Style"/>
          <w:sz w:val="26"/>
        </w:rPr>
        <w:t xml:space="preserve"> главе Низам ал-Мульк подробно описывает, как подобает правителям познавать дела веры, и исполнять её обычаи. В первую очередь необходимо чтить вероучителей - “</w:t>
      </w:r>
      <w:r>
        <w:rPr>
          <w:rFonts w:ascii="Bookman Old Style" w:hAnsi="Bookman Old Style"/>
          <w:b/>
          <w:bCs/>
          <w:i/>
          <w:iCs/>
          <w:sz w:val="26"/>
        </w:rPr>
        <w:t>уважать и ценить отшельников и подвижников</w:t>
      </w:r>
      <w:r>
        <w:rPr>
          <w:rFonts w:ascii="Bookman Old Style" w:hAnsi="Bookman Old Style"/>
          <w:sz w:val="26"/>
        </w:rPr>
        <w:t>”.</w:t>
      </w:r>
      <w:r>
        <w:rPr>
          <w:rFonts w:ascii="Bookman Old Style" w:hAnsi="Bookman Old Style"/>
          <w:sz w:val="26"/>
          <w:vertAlign w:val="superscript"/>
        </w:rPr>
        <w:t>9</w:t>
      </w:r>
      <w:r>
        <w:rPr>
          <w:rFonts w:ascii="Bookman Old Style" w:hAnsi="Bookman Old Style"/>
          <w:sz w:val="26"/>
        </w:rPr>
        <w:t xml:space="preserve"> Несколько раз в неделю государь должен допускать к себе вероучителей и выслушивать от них: “</w:t>
      </w:r>
      <w:r>
        <w:rPr>
          <w:rFonts w:ascii="Bookman Old Style" w:hAnsi="Bookman Old Style"/>
          <w:b/>
          <w:bCs/>
          <w:sz w:val="26"/>
        </w:rPr>
        <w:t>то, что относится к божьей воли, слушать толкование к Корану</w:t>
      </w:r>
      <w:r>
        <w:rPr>
          <w:rFonts w:ascii="Bookman Old Style" w:hAnsi="Bookman Old Style"/>
          <w:sz w:val="26"/>
        </w:rPr>
        <w:t>”.</w:t>
      </w:r>
      <w:r>
        <w:rPr>
          <w:rStyle w:val="a9"/>
          <w:rFonts w:ascii="Bookman Old Style" w:hAnsi="Bookman Old Style"/>
          <w:sz w:val="26"/>
        </w:rPr>
        <w:t>10</w:t>
      </w:r>
      <w:r>
        <w:rPr>
          <w:rFonts w:ascii="Bookman Old Style" w:hAnsi="Bookman Old Style"/>
          <w:sz w:val="26"/>
        </w:rPr>
        <w:t xml:space="preserve"> Если государь в течение долгого времени будет следовать этому совету, то в последствие он ознакомится со всеми законами шариата и будет править справедливо и - “</w:t>
      </w:r>
      <w:r>
        <w:rPr>
          <w:rFonts w:ascii="Bookman Old Style" w:hAnsi="Bookman Old Style"/>
          <w:b/>
          <w:bCs/>
          <w:i/>
          <w:iCs/>
          <w:sz w:val="26"/>
        </w:rPr>
        <w:t>в этом мире государь получит добрую славу, а в том и спасение, высокую степень и неисчислимое вознаграждение</w:t>
      </w:r>
      <w:r>
        <w:rPr>
          <w:rFonts w:ascii="Bookman Old Style" w:hAnsi="Bookman Old Style"/>
          <w:sz w:val="26"/>
        </w:rPr>
        <w:t>”.</w:t>
      </w:r>
      <w:r>
        <w:rPr>
          <w:rStyle w:val="a9"/>
          <w:rFonts w:ascii="Bookman Old Style" w:hAnsi="Bookman Old Style"/>
          <w:sz w:val="26"/>
        </w:rPr>
        <w:t>1</w:t>
      </w:r>
      <w:r>
        <w:rPr>
          <w:rFonts w:ascii="Bookman Old Style" w:hAnsi="Bookman Old Style"/>
          <w:sz w:val="26"/>
          <w:vertAlign w:val="superscript"/>
        </w:rPr>
        <w:t>1</w:t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Глава </w:t>
      </w:r>
      <w:r>
        <w:rPr>
          <w:rFonts w:ascii="Bookman Old Style" w:hAnsi="Bookman Old Style"/>
          <w:i/>
          <w:iCs/>
          <w:sz w:val="26"/>
          <w:u w:val="single"/>
        </w:rPr>
        <w:t>десятая</w:t>
      </w:r>
      <w:r>
        <w:rPr>
          <w:rFonts w:ascii="Bookman Old Style" w:hAnsi="Bookman Old Style"/>
          <w:sz w:val="26"/>
        </w:rPr>
        <w:t xml:space="preserve"> гласит: “</w:t>
      </w:r>
      <w:r>
        <w:rPr>
          <w:rFonts w:ascii="Bookman Old Style" w:hAnsi="Bookman Old Style"/>
          <w:b/>
          <w:bCs/>
          <w:i/>
          <w:iCs/>
          <w:sz w:val="26"/>
        </w:rPr>
        <w:t>Государю необходимо ведать все о народе и о войске, вдали и вблизи от себя, узнавать о малом и великом, обо всем, что происходит</w:t>
      </w:r>
      <w:r>
        <w:rPr>
          <w:rFonts w:ascii="Bookman Old Style" w:hAnsi="Bookman Old Style"/>
          <w:sz w:val="26"/>
        </w:rPr>
        <w:t>”</w:t>
      </w:r>
      <w:r>
        <w:rPr>
          <w:rFonts w:ascii="Bookman Old Style" w:hAnsi="Bookman Old Style"/>
          <w:sz w:val="26"/>
          <w:vertAlign w:val="superscript"/>
        </w:rPr>
        <w:t xml:space="preserve">12 </w:t>
      </w:r>
      <w:r>
        <w:rPr>
          <w:rFonts w:ascii="Bookman Old Style" w:hAnsi="Bookman Old Style"/>
          <w:sz w:val="26"/>
        </w:rPr>
        <w:t>Поэтому существует необходимость в сахиб-хабарх, о которых и идет речь в этой главе.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Акцент делается на осведомленности государя о делах в его государства. Потому как правитель, который не знает о том, что творится в его стране – не правитель, а тот который знает и бездействует – “</w:t>
      </w:r>
      <w:r>
        <w:rPr>
          <w:rFonts w:ascii="Bookman Old Style" w:hAnsi="Bookman Old Style"/>
          <w:b/>
          <w:bCs/>
          <w:i/>
          <w:iCs/>
          <w:sz w:val="26"/>
        </w:rPr>
        <w:t>несправедливец</w:t>
      </w:r>
      <w:r>
        <w:rPr>
          <w:rFonts w:ascii="Bookman Old Style" w:hAnsi="Bookman Old Style"/>
          <w:sz w:val="26"/>
        </w:rPr>
        <w:t>”.</w:t>
      </w:r>
      <w:r>
        <w:rPr>
          <w:rFonts w:ascii="Bookman Old Style" w:hAnsi="Bookman Old Style"/>
          <w:sz w:val="26"/>
          <w:vertAlign w:val="superscript"/>
        </w:rPr>
        <w:t>13</w:t>
      </w:r>
      <w:r>
        <w:rPr>
          <w:rStyle w:val="a9"/>
          <w:rFonts w:ascii="Bookman Old Style" w:hAnsi="Bookman Old Style"/>
          <w:color w:val="FFFFFF"/>
          <w:sz w:val="26"/>
        </w:rPr>
        <w:footnoteReference w:id="7"/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Даются советы о том, что к воинам у государя должно быть особое отношение, им нужно щедро платить и не задерживать оплату, т.к. воины люди особые – они отдают свою жизнь за благо и спокойствие государства, так что их нельзя держать в нужде.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 главе </w:t>
      </w:r>
      <w:r>
        <w:rPr>
          <w:rFonts w:ascii="Bookman Old Style" w:hAnsi="Bookman Old Style"/>
          <w:i/>
          <w:iCs/>
          <w:sz w:val="26"/>
          <w:u w:val="single"/>
        </w:rPr>
        <w:t xml:space="preserve">одиннадцатой </w:t>
      </w:r>
      <w:r>
        <w:rPr>
          <w:rFonts w:ascii="Bookman Old Style" w:hAnsi="Bookman Old Style"/>
          <w:sz w:val="26"/>
        </w:rPr>
        <w:t xml:space="preserve">Низам ал-мульк дает ценные указания о том как и в каком количестве лучше Султану посылать свои приказы, и как подобает к ним относится всем прочим. </w:t>
      </w:r>
      <w:r>
        <w:rPr>
          <w:rFonts w:ascii="Bookman Old Style" w:hAnsi="Bookman Old Style"/>
          <w:b/>
          <w:bCs/>
          <w:i/>
          <w:iCs/>
          <w:sz w:val="26"/>
        </w:rPr>
        <w:t>“Послания, которые пишут с государева двора – многочисленны, а все, что становится многочисленным; теряет свое значение. Надо, чтобы не писали ничего от высокого собрания, пока не наступит какое-нибудь важное обстоятельство. А если написали, то уже надо, чтобы содержание послания было таково, чтобы ни у кого не поселялось намерения что-нибудь не выполнить из приказа. Если окажется, что кто-либо поглядит пренебрежительно на приказ или замедлит в ревности к слушанию и повиновению, пусть назначат суровое наказание, даже будь он из близких. В этом состоит разница между писанием государя и других лиц”</w:t>
      </w:r>
      <w:r>
        <w:rPr>
          <w:rFonts w:ascii="Bookman Old Style" w:hAnsi="Bookman Old Style"/>
          <w:i/>
          <w:iCs/>
          <w:sz w:val="26"/>
        </w:rPr>
        <w:t>.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vertAlign w:val="superscript"/>
        </w:rPr>
        <w:t>14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И отдельно отмечается, что некоторые особые приказания находятся в исключительной власти государя и лишь ему дано отдавать. </w:t>
      </w:r>
      <w:r>
        <w:rPr>
          <w:rFonts w:ascii="Bookman Old Style" w:hAnsi="Bookman Old Style"/>
          <w:b/>
          <w:bCs/>
          <w:i/>
          <w:iCs/>
          <w:sz w:val="26"/>
        </w:rPr>
        <w:t>“Все, что имеет отношение к государю, ему и подобает совершать или приказывать, как-то: накладывать наказание, рубить головы, отрезать руки и ноги, делать евнухом и подобно этому, если кто-либо учинит такое без приказа государя со своим слугой или рабом,  - не надо соглашаться, а надо наказать его самого, дабы другие знали свое место, взяли бы то за пример”.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vertAlign w:val="superscript"/>
        </w:rPr>
        <w:t>15</w:t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pStyle w:val="a3"/>
        <w:ind w:firstLine="720"/>
      </w:pPr>
      <w:r>
        <w:t xml:space="preserve">В главе </w:t>
      </w:r>
      <w:r>
        <w:rPr>
          <w:i/>
          <w:iCs/>
          <w:u w:val="single"/>
        </w:rPr>
        <w:t>тринадцатой</w:t>
      </w:r>
      <w:r>
        <w:t xml:space="preserve"> автор даёт ценные указания о посылке лазутчиков и о мероприятиях ко благу государства и народа: “</w:t>
      </w:r>
      <w:r>
        <w:rPr>
          <w:b/>
          <w:bCs/>
          <w:i/>
          <w:iCs/>
        </w:rPr>
        <w:t>Надо отправлять лазутчиков постоянно во все места под видом купцов, странников, суфиев, продавцов целительных средств, нищих; пусть они сообщают обо всем, что услышат, чтобы ничто из дел никоим образом не оставалось скрытым…</w:t>
      </w:r>
      <w:r>
        <w:t>”.</w:t>
      </w:r>
      <w:r>
        <w:rPr>
          <w:vertAlign w:val="superscript"/>
        </w:rPr>
        <w:t>16</w:t>
      </w:r>
      <w:r>
        <w:rPr>
          <w:rStyle w:val="a9"/>
          <w:color w:val="FFFFFF"/>
        </w:rPr>
        <w:footnoteReference w:id="8"/>
      </w:r>
    </w:p>
    <w:p w:rsidR="001A00A7" w:rsidRDefault="001A00A7">
      <w:pPr>
        <w:pStyle w:val="a3"/>
      </w:pPr>
      <w:r>
        <w:tab/>
        <w:t xml:space="preserve">Шпионаж во все времена был неотъемлемой частью внешней политики любого государства. Без неофициальных сведений, собранных различными лицами, трудно была узнать реальное положение дел в государстве, с которым ведутся сношения. Так что подобный совет государю является вполне естественным. И в данном случае не следует воспринимать подобные мероприятия по посылке лазутчиков как нечто не достойное Султана. Напротив, исходя из уроков истории у всех знаменитых государей, как Востока, так и Европы была развита огромная сеть подобных людей, без которых внешняя политика государства была бы менее эффективной. </w:t>
      </w:r>
    </w:p>
    <w:p w:rsidR="001A00A7" w:rsidRDefault="001A00A7">
      <w:pPr>
        <w:pStyle w:val="a3"/>
      </w:pPr>
    </w:p>
    <w:p w:rsidR="001A00A7" w:rsidRDefault="001A00A7">
      <w:pPr>
        <w:pStyle w:val="a3"/>
        <w:ind w:firstLine="720"/>
      </w:pPr>
      <w:r>
        <w:t xml:space="preserve">В </w:t>
      </w:r>
      <w:r>
        <w:rPr>
          <w:i/>
          <w:iCs/>
          <w:u w:val="single"/>
        </w:rPr>
        <w:t>восемнадцатой</w:t>
      </w:r>
      <w:r>
        <w:t xml:space="preserve"> главе правителям рекомендуется чаще советоваться о делах государственных с мудрецами и учеными, так как их несомненный опыт и мудрость всегда сможет прийти на помощь государю. И учитывая, что один человек не может содержать в себе абсолютно все знания, необходимо выслушивать различные мнения: “</w:t>
      </w:r>
      <w:r>
        <w:rPr>
          <w:b/>
          <w:bCs/>
          <w:i/>
          <w:iCs/>
        </w:rPr>
        <w:t>У всякого ведь имеется какое-либо знание; всякий что-то знает, один больше, другой меньше, одни знает, но никогда не применял и не испытывал на деле, а другой обладает теми же знаниями, а вместе с тем и применял их на деле и испытывал</w:t>
      </w:r>
      <w:r>
        <w:t>”.</w:t>
      </w:r>
      <w:r>
        <w:rPr>
          <w:vertAlign w:val="superscript"/>
        </w:rPr>
        <w:t>17</w:t>
      </w:r>
      <w:r>
        <w:rPr>
          <w:rStyle w:val="a9"/>
          <w:color w:val="FFFFFF"/>
        </w:rPr>
        <w:footnoteReference w:id="9"/>
      </w:r>
      <w:r>
        <w:t xml:space="preserve"> </w:t>
      </w:r>
    </w:p>
    <w:p w:rsidR="001A00A7" w:rsidRDefault="001A00A7">
      <w:pPr>
        <w:pStyle w:val="a3"/>
        <w:ind w:firstLine="720"/>
        <w:rPr>
          <w:b/>
          <w:bCs/>
          <w:i/>
          <w:iCs/>
        </w:rPr>
      </w:pPr>
      <w:r>
        <w:t xml:space="preserve">Поэтому автор настоятельно советует принимать все важные решения, предварительно посовещавшись: </w:t>
      </w:r>
      <w:r>
        <w:rPr>
          <w:b/>
          <w:bCs/>
          <w:i/>
          <w:iCs/>
        </w:rPr>
        <w:t xml:space="preserve">“Решение, устроение и благоусмотрение бывают тогда, когда умы всех соглашаются в одном. Отказ от совещания в делах – признак нерассудительности, такое лицо называют своевольным. Как нельзя совершить ни один поступок без желания государя, точно так же не будет хороши ни одно дело без совещания” </w:t>
      </w:r>
      <w:r>
        <w:rPr>
          <w:vertAlign w:val="superscript"/>
        </w:rPr>
        <w:t xml:space="preserve">18 </w:t>
      </w:r>
    </w:p>
    <w:p w:rsidR="001A00A7" w:rsidRDefault="001A00A7">
      <w:pPr>
        <w:pStyle w:val="a3"/>
        <w:ind w:firstLine="720"/>
      </w:pPr>
    </w:p>
    <w:p w:rsidR="001A00A7" w:rsidRDefault="001A00A7">
      <w:pPr>
        <w:pStyle w:val="a3"/>
        <w:ind w:firstLine="720"/>
      </w:pPr>
      <w:r>
        <w:t xml:space="preserve">Глава </w:t>
      </w:r>
      <w:r>
        <w:rPr>
          <w:i/>
          <w:iCs/>
          <w:u w:val="single"/>
        </w:rPr>
        <w:t>тридцать восьмая</w:t>
      </w:r>
      <w:r>
        <w:t xml:space="preserve"> посвящена неторопливости государя в делах государства – “</w:t>
      </w:r>
      <w:r>
        <w:rPr>
          <w:b/>
          <w:bCs/>
          <w:i/>
          <w:iCs/>
        </w:rPr>
        <w:t>Поспешность от шайтана, а неторопливость от милосердного</w:t>
      </w:r>
      <w:r>
        <w:t>”.</w:t>
      </w:r>
      <w:r>
        <w:rPr>
          <w:vertAlign w:val="superscript"/>
        </w:rPr>
        <w:t>19</w:t>
      </w:r>
      <w:r>
        <w:rPr>
          <w:rStyle w:val="a9"/>
          <w:color w:val="FFFFFF"/>
        </w:rPr>
        <w:footnoteReference w:id="10"/>
      </w:r>
      <w:r>
        <w:t>Этот совет может принять во внимание и человек, чья ответственность не распространяется на целое государство, а лишь на его собственную жизнь. Ведь не только в мудрости Востока мы можем найти пословицы и высказывания по этому поводу.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  <w:t xml:space="preserve">Довольно любопытная </w:t>
      </w:r>
      <w:r>
        <w:rPr>
          <w:rFonts w:ascii="Bookman Old Style" w:hAnsi="Bookman Old Style"/>
          <w:i/>
          <w:iCs/>
          <w:sz w:val="26"/>
          <w:u w:val="single"/>
        </w:rPr>
        <w:t xml:space="preserve">сорок вторая </w:t>
      </w:r>
      <w:r>
        <w:rPr>
          <w:rFonts w:ascii="Bookman Old Style" w:hAnsi="Bookman Old Style"/>
          <w:sz w:val="26"/>
        </w:rPr>
        <w:t xml:space="preserve">глава гласит о том как следует вести себя с женщинами и как необходимо относится к их советам. </w:t>
      </w:r>
      <w:r>
        <w:rPr>
          <w:rFonts w:ascii="Bookman Old Style" w:hAnsi="Bookman Old Style"/>
          <w:b/>
          <w:bCs/>
          <w:i/>
          <w:iCs/>
          <w:sz w:val="26"/>
        </w:rPr>
        <w:t>“Не следует, чтобы подручные государю становились начальствующими, ибо от этого порождаются большие непорядки… Если жены государя станут давать приказы, они будут приказывать, то что им подсказывают корыстные люди… И в прошлые времена, когда государева жена верховодила над государем,  ничего не бывало креме мятежей, смут, восстаний и зла.”</w:t>
      </w:r>
      <w:r>
        <w:rPr>
          <w:rFonts w:ascii="Bookman Old Style" w:hAnsi="Bookman Old Style"/>
          <w:sz w:val="26"/>
          <w:vertAlign w:val="superscript"/>
        </w:rPr>
        <w:t>20</w:t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И в остальных советах по этому поводу видно, что Низам ал-мульк придерживается довольно традиционного для Востока того времени отношения к месту женщины. 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i/>
          <w:iCs/>
          <w:sz w:val="26"/>
          <w:u w:val="single"/>
        </w:rPr>
        <w:t>Предание</w:t>
      </w:r>
      <w:r>
        <w:rPr>
          <w:rFonts w:ascii="Bookman Old Style" w:hAnsi="Bookman Old Style"/>
          <w:i/>
          <w:iCs/>
          <w:sz w:val="26"/>
        </w:rPr>
        <w:t>: Если что скажут женщины, надо делать вопреки, чтобы вышло целесообразно. Согласно предания пророк приказал: “Советуйся с ними, но поступай вопреки”. Если бы жены были с полным разумом, посланник мир над ним! – не сказал бы этого.</w:t>
      </w:r>
      <w:r>
        <w:rPr>
          <w:rFonts w:ascii="Bookman Old Style" w:hAnsi="Bookman Old Style"/>
          <w:sz w:val="26"/>
          <w:vertAlign w:val="superscript"/>
        </w:rPr>
        <w:t>21</w:t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Глава </w:t>
      </w:r>
      <w:r>
        <w:rPr>
          <w:rFonts w:ascii="Bookman Old Style" w:hAnsi="Bookman Old Style"/>
          <w:i/>
          <w:iCs/>
          <w:sz w:val="26"/>
          <w:u w:val="single"/>
        </w:rPr>
        <w:t>пятьдесят первая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i/>
          <w:iCs/>
          <w:sz w:val="26"/>
        </w:rPr>
        <w:t xml:space="preserve"> </w:t>
      </w:r>
      <w:r>
        <w:rPr>
          <w:rFonts w:ascii="Bookman Old Style" w:hAnsi="Bookman Old Style"/>
          <w:sz w:val="26"/>
        </w:rPr>
        <w:t xml:space="preserve">напоминает о важности наблюдения за отчетностью владения, о контроле экономики. О справедливости и  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bCs/>
          <w:i/>
          <w:iCs/>
          <w:sz w:val="26"/>
        </w:rPr>
        <w:t>“… устройстве запасов ля поддержания и отражения вражеских козней”</w:t>
      </w:r>
      <w:r>
        <w:rPr>
          <w:rFonts w:ascii="Bookman Old Style" w:hAnsi="Bookman Old Style"/>
          <w:sz w:val="26"/>
        </w:rPr>
        <w:t xml:space="preserve">. </w:t>
      </w:r>
      <w:r>
        <w:rPr>
          <w:rFonts w:ascii="Bookman Old Style" w:hAnsi="Bookman Old Style"/>
          <w:sz w:val="26"/>
          <w:vertAlign w:val="superscript"/>
        </w:rPr>
        <w:t>22</w:t>
      </w:r>
      <w:r>
        <w:rPr>
          <w:rFonts w:ascii="Bookman Old Style" w:hAnsi="Bookman Old Style"/>
          <w:sz w:val="26"/>
        </w:rPr>
        <w:t xml:space="preserve"> 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Справедливо благодарить за службу, не переоценивая оказанную услугу </w:t>
      </w:r>
      <w:r>
        <w:rPr>
          <w:rFonts w:ascii="Bookman Old Style" w:hAnsi="Bookman Old Style"/>
          <w:b/>
          <w:bCs/>
          <w:i/>
          <w:iCs/>
          <w:sz w:val="26"/>
        </w:rPr>
        <w:t xml:space="preserve">– “не дарить сто динар тому, кто заслуживает одного динара, а кто заслуживает сто динар, пусть не дари тысячу … ” </w:t>
      </w:r>
      <w:r>
        <w:rPr>
          <w:rFonts w:ascii="Bookman Old Style" w:hAnsi="Bookman Old Style"/>
          <w:sz w:val="26"/>
          <w:vertAlign w:val="superscript"/>
        </w:rPr>
        <w:t>23</w:t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И другие советы, которые дает государю автор, завершая свою книгу.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color w:val="FFFFFF"/>
          <w:sz w:val="26"/>
        </w:rPr>
      </w:pPr>
      <w:r>
        <w:rPr>
          <w:rStyle w:val="a9"/>
          <w:rFonts w:ascii="Bookman Old Style" w:hAnsi="Bookman Old Style"/>
          <w:color w:val="FFFFFF"/>
          <w:sz w:val="26"/>
        </w:rPr>
        <w:footnoteReference w:id="11"/>
      </w: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pStyle w:val="5"/>
      </w:pPr>
      <w:r>
        <w:t>Заключение</w:t>
      </w:r>
    </w:p>
    <w:p w:rsidR="001A00A7" w:rsidRDefault="001A00A7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32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В Истории общественно-политической мысли таджикского народа, вряд ли можно найти сочинение, равное “Сиясат-наме”, где бы так четко и аргументировано рассматривались вопросы государственного управления, упорядочения общественных отношений, места и роли государственных структур в системе власти. Описывая многие типы государства, Низам ал-мульк определяет формы правления, характерные для его эпохи.</w:t>
      </w:r>
    </w:p>
    <w:p w:rsidR="001A00A7" w:rsidRDefault="001A00A7">
      <w:pPr>
        <w:pStyle w:val="a3"/>
        <w:ind w:firstLine="720"/>
      </w:pPr>
      <w:r>
        <w:t>Большинство советов, которые Низам ал-Мульк направляет к великим мира сего, касаются обыденной жизни простых смертных. Эту книгу можно назвать - кладезю мудрости. И если обращаться к ней за советом в трудную минуту, не трудно будет, следуя ему, с честью выйти из любой ситуации.</w:t>
      </w:r>
    </w:p>
    <w:p w:rsidR="001A00A7" w:rsidRDefault="001A00A7">
      <w:pPr>
        <w:pStyle w:val="a3"/>
        <w:ind w:firstLine="720"/>
      </w:pPr>
      <w:r>
        <w:t xml:space="preserve">Для процветания любого государства во главе его должен стоять честный и справедливый правитель, заботящийся о благе своего народа. Низам ал-мульк в своей книге предъявляет к султану слишком много требований, которые зачастую слишком трудно исполнить одному человеку. Но все те качества, которые указывает автор “Сиясат-наме” являются лишь ступенями лестницы, которая поведет государя к вершинам совершенства. Для этого, по мнению Низам ал-мулька - ему необходимо быть богобоязненным, т.к. ему придется держать ответ за все содеянное при жизни; справедливым и внимательным ко всему, что творится в его государстве; уважительно относится к мудрецам и вероучителям и следовать их советам; интересоваться проблемами своего народа; быть ловким в делах внешней политики; не быть гордецом и самоуправцем, а советоваться о важных государственных делах; серьезно и взвешенно относится ко всем принимаемым решениям; исполнять обязанности, которые налагает на него его власть. </w:t>
      </w:r>
    </w:p>
    <w:p w:rsidR="001A00A7" w:rsidRDefault="001A00A7">
      <w:pPr>
        <w:pStyle w:val="a3"/>
        <w:ind w:firstLine="720"/>
      </w:pPr>
      <w:r>
        <w:t xml:space="preserve">Исходя из всего прочитанного мною в книге “Сиясат-наме”, у меня сложился определенный образ человека, который, по мнению Низам ал-мулька был бы достоин, именоваться султаном. Это рассудительный мужчина средних лет, который воспринимает свое положение как долг, а не привилегию. Его помыслы и поступки направлены на достижения государственного блага, а не для удовлетворения потребностей своих или своего окружения. Деяния такого государя войдут в историю, и народ его будет благословлять такого правителя, и не предаст забвению труды его. Примером тому может служить доблестная фигура правителя Бухары, а затем и целого государства, которое стало центром культуры и науки Арабского Халифата – Исмаила сына Ахмеда Саманида. Эпизоды, из жизни которого, так же упоминаются в книге “Сиясат-наме”, и которого чтит и помнит народ Таджикистана как национального героя.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Эта книга, написанная в </w:t>
      </w:r>
      <w:r>
        <w:rPr>
          <w:rFonts w:ascii="Bookman Old Style" w:hAnsi="Bookman Old Style"/>
          <w:sz w:val="26"/>
          <w:lang w:val="en-US"/>
        </w:rPr>
        <w:t>XI</w:t>
      </w:r>
      <w:r>
        <w:rPr>
          <w:rFonts w:ascii="Bookman Old Style" w:hAnsi="Bookman Old Style"/>
          <w:sz w:val="26"/>
        </w:rPr>
        <w:t xml:space="preserve"> веке, будет актуальна до тех пор, пока человеческое общество будет существовать в виде государства, где есть человек который, беря в свои руки власть, будет понимать и всю ответственность своего шага. И за полезным советом он всегда сможет обратиться к Великому Кавамуддину Абуали Хасан ибн Али ибн Истхаку, носившего почетный титул “Низам ал-Мульк” (“Порядок государства”). И если государь пожелает установить в своей стране порядок, ему полезно будет обратиться к мудрым страницам этой книги.  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jc w:val="both"/>
        <w:rPr>
          <w:rFonts w:ascii="Bookman Old Style" w:hAnsi="Bookman Old Style"/>
          <w:sz w:val="26"/>
        </w:rPr>
      </w:pPr>
    </w:p>
    <w:p w:rsidR="001A00A7" w:rsidRDefault="001A00A7">
      <w:pPr>
        <w:pStyle w:val="5"/>
      </w:pPr>
    </w:p>
    <w:p w:rsidR="001A00A7" w:rsidRDefault="001A00A7">
      <w:pPr>
        <w:pStyle w:val="5"/>
      </w:pPr>
      <w:r>
        <w:t>Список используемой литературы</w:t>
      </w:r>
    </w:p>
    <w:p w:rsidR="001A00A7" w:rsidRDefault="001A00A7">
      <w:pPr>
        <w:spacing w:line="480" w:lineRule="auto"/>
        <w:ind w:left="1080"/>
        <w:rPr>
          <w:rFonts w:ascii="Bookman Old Style" w:hAnsi="Bookman Old Style"/>
          <w:i/>
          <w:iCs/>
          <w:sz w:val="28"/>
        </w:rPr>
      </w:pPr>
    </w:p>
    <w:p w:rsidR="001A00A7" w:rsidRDefault="001A00A7">
      <w:pPr>
        <w:spacing w:line="480" w:lineRule="auto"/>
        <w:ind w:left="1080"/>
        <w:rPr>
          <w:rFonts w:ascii="Bookman Old Style" w:hAnsi="Bookman Old Style"/>
          <w:i/>
          <w:iCs/>
          <w:sz w:val="28"/>
        </w:rPr>
      </w:pPr>
    </w:p>
    <w:p w:rsidR="001A00A7" w:rsidRDefault="001A00A7">
      <w:pPr>
        <w:numPr>
          <w:ilvl w:val="0"/>
          <w:numId w:val="6"/>
        </w:numPr>
        <w:spacing w:line="480" w:lineRule="auto"/>
        <w:jc w:val="both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 xml:space="preserve"> Б. Гафуров “Таджики”.:М. “Наука” 1972 </w:t>
      </w: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 xml:space="preserve">2. С. Шохуморов. Биография Назама ал-мулька. // Низам ал-мульк “Сиясат-наме” Ифрон. Душанбе 1998 </w:t>
      </w: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 xml:space="preserve">3. А.Х. Самиев. “Сиясат-наме” Назам Ал-Мулька и Таджикско-персидское военное искусство. // Низам ал-мульк “Сиясат-наме” Ифрон. Душанбе 1998 </w:t>
      </w: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1A00A7">
      <w:pPr>
        <w:spacing w:line="480" w:lineRule="auto"/>
        <w:ind w:left="720"/>
        <w:jc w:val="both"/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E465C1">
      <w:pPr>
        <w:ind w:left="180"/>
      </w:pPr>
      <w:r>
        <w:rPr>
          <w:noProof/>
          <w:sz w:val="20"/>
        </w:rPr>
        <w:pict>
          <v:line id="_x0000_s1039" style="position:absolute;left:0;text-align:left;z-index:251657728" from="513pt,9pt" to="513pt,765pt" strokeweight="1.5pt"/>
        </w:pict>
      </w:r>
      <w:r>
        <w:rPr>
          <w:noProof/>
          <w:sz w:val="20"/>
        </w:rPr>
        <w:pict>
          <v:line id="_x0000_s1038" style="position:absolute;left:0;text-align:left;z-index:251656704" from="0,9pt" to="0,765pt" strokeweight="1.5pt"/>
        </w:pict>
      </w:r>
      <w:r>
        <w:rPr>
          <w:noProof/>
          <w:sz w:val="20"/>
        </w:rPr>
        <w:pict>
          <v:line id="_x0000_s1037" style="position:absolute;left:0;text-align:left;z-index:251655680" from="0,9pt" to="513pt,9pt" strokeweight="1.5pt"/>
        </w:pict>
      </w:r>
    </w:p>
    <w:p w:rsidR="001A00A7" w:rsidRDefault="001A00A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Министерство Образования Российской Федерации</w:t>
      </w:r>
    </w:p>
    <w:p w:rsidR="001A00A7" w:rsidRDefault="001A00A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Министерство Образования Республики Таджикистан</w:t>
      </w:r>
    </w:p>
    <w:p w:rsidR="001A00A7" w:rsidRDefault="001A00A7">
      <w:pPr>
        <w:jc w:val="center"/>
        <w:rPr>
          <w:rFonts w:ascii="Bookman Old Style" w:hAnsi="Bookman Old Style"/>
          <w:sz w:val="28"/>
        </w:rPr>
      </w:pPr>
    </w:p>
    <w:p w:rsidR="001A00A7" w:rsidRDefault="001A00A7">
      <w:pPr>
        <w:jc w:val="center"/>
      </w:pPr>
      <w:r>
        <w:rPr>
          <w:rFonts w:ascii="Bookman Old Style" w:hAnsi="Bookman Old Style"/>
          <w:sz w:val="28"/>
        </w:rPr>
        <w:t>Российско-Таджикский (Славянский) Университет</w:t>
      </w:r>
    </w:p>
    <w:p w:rsidR="001A00A7" w:rsidRDefault="001A00A7">
      <w:pPr>
        <w:pStyle w:val="3"/>
        <w:jc w:val="center"/>
      </w:pPr>
      <w:r>
        <w:t>Кафедра Отечественной Истории</w:t>
      </w:r>
    </w:p>
    <w:p w:rsidR="001A00A7" w:rsidRDefault="001A00A7"/>
    <w:p w:rsidR="001A00A7" w:rsidRDefault="001A00A7"/>
    <w:p w:rsidR="001A00A7" w:rsidRDefault="001A00A7"/>
    <w:p w:rsidR="001A00A7" w:rsidRDefault="001A00A7"/>
    <w:p w:rsidR="001A00A7" w:rsidRDefault="001A00A7"/>
    <w:p w:rsidR="001A00A7" w:rsidRDefault="001A00A7"/>
    <w:p w:rsidR="001A00A7" w:rsidRDefault="001A00A7">
      <w:pPr>
        <w:tabs>
          <w:tab w:val="left" w:pos="5760"/>
        </w:tabs>
        <w:rPr>
          <w:rFonts w:ascii="Bookman Old Style" w:hAnsi="Bookman Old Style"/>
          <w:i/>
          <w:iCs/>
          <w:sz w:val="26"/>
        </w:rPr>
      </w:pPr>
      <w:r>
        <w:tab/>
      </w:r>
      <w:r>
        <w:rPr>
          <w:rFonts w:ascii="Bookman Old Style" w:hAnsi="Bookman Old Style"/>
          <w:i/>
          <w:iCs/>
          <w:sz w:val="26"/>
        </w:rPr>
        <w:t>студентка II курса</w:t>
      </w:r>
    </w:p>
    <w:p w:rsidR="001A00A7" w:rsidRDefault="001A00A7">
      <w:pPr>
        <w:tabs>
          <w:tab w:val="left" w:pos="5760"/>
        </w:tabs>
        <w:rPr>
          <w:rFonts w:ascii="Bookman Old Style" w:hAnsi="Bookman Old Style"/>
          <w:i/>
          <w:iCs/>
          <w:sz w:val="26"/>
        </w:rPr>
      </w:pPr>
      <w:r>
        <w:rPr>
          <w:rFonts w:ascii="Bookman Old Style" w:hAnsi="Bookman Old Style"/>
          <w:i/>
          <w:iCs/>
          <w:sz w:val="26"/>
        </w:rPr>
        <w:tab/>
        <w:t>факультета ИМО</w:t>
      </w:r>
    </w:p>
    <w:p w:rsidR="001A00A7" w:rsidRDefault="001A00A7">
      <w:pPr>
        <w:tabs>
          <w:tab w:val="left" w:pos="5760"/>
        </w:tabs>
        <w:rPr>
          <w:rFonts w:ascii="Monotype Corsiva" w:hAnsi="Monotype Corsiva"/>
          <w:b/>
          <w:bCs/>
          <w:sz w:val="32"/>
        </w:rPr>
      </w:pPr>
      <w:r>
        <w:rPr>
          <w:rFonts w:ascii="Bookman Old Style" w:hAnsi="Bookman Old Style"/>
          <w:i/>
          <w:iCs/>
          <w:sz w:val="26"/>
        </w:rPr>
        <w:tab/>
      </w:r>
      <w:r>
        <w:rPr>
          <w:rFonts w:ascii="Monotype Corsiva" w:hAnsi="Monotype Corsiva"/>
          <w:b/>
          <w:bCs/>
          <w:i/>
          <w:iCs/>
          <w:sz w:val="32"/>
        </w:rPr>
        <w:t>Клименко Екатерина</w:t>
      </w:r>
    </w:p>
    <w:p w:rsidR="001A00A7" w:rsidRDefault="001A00A7">
      <w:pPr>
        <w:rPr>
          <w:rFonts w:ascii="Bookman Old Style" w:hAnsi="Bookman Old Style"/>
          <w:sz w:val="26"/>
        </w:rPr>
      </w:pPr>
    </w:p>
    <w:p w:rsidR="001A00A7" w:rsidRDefault="001A00A7">
      <w:pPr>
        <w:rPr>
          <w:rFonts w:ascii="Bookman Old Style" w:hAnsi="Bookman Old Style"/>
          <w:sz w:val="26"/>
        </w:rPr>
      </w:pPr>
    </w:p>
    <w:p w:rsidR="001A00A7" w:rsidRDefault="001A00A7">
      <w:pPr>
        <w:tabs>
          <w:tab w:val="left" w:pos="5827"/>
        </w:tabs>
        <w:rPr>
          <w:rFonts w:ascii="Bookman Old Style" w:hAnsi="Bookman Old Style"/>
          <w:i/>
          <w:iCs/>
          <w:sz w:val="26"/>
        </w:rPr>
      </w:pP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i/>
          <w:iCs/>
          <w:sz w:val="26"/>
        </w:rPr>
        <w:t>научный руководитель</w:t>
      </w:r>
    </w:p>
    <w:p w:rsidR="001A00A7" w:rsidRDefault="001A00A7">
      <w:pPr>
        <w:tabs>
          <w:tab w:val="left" w:pos="5827"/>
        </w:tabs>
        <w:rPr>
          <w:rFonts w:ascii="Bookman Old Style" w:hAnsi="Bookman Old Style"/>
          <w:i/>
          <w:iCs/>
          <w:sz w:val="26"/>
        </w:rPr>
      </w:pPr>
      <w:r>
        <w:rPr>
          <w:rFonts w:ascii="Bookman Old Style" w:hAnsi="Bookman Old Style"/>
          <w:i/>
          <w:iCs/>
          <w:sz w:val="26"/>
        </w:rPr>
        <w:tab/>
        <w:t>Профессор ДИН</w:t>
      </w:r>
    </w:p>
    <w:p w:rsidR="001A00A7" w:rsidRDefault="001A00A7">
      <w:pPr>
        <w:tabs>
          <w:tab w:val="left" w:pos="5827"/>
        </w:tabs>
        <w:rPr>
          <w:rFonts w:ascii="Monotype Corsiva" w:hAnsi="Monotype Corsiva"/>
          <w:i/>
          <w:iCs/>
          <w:sz w:val="32"/>
        </w:rPr>
      </w:pPr>
      <w:r>
        <w:rPr>
          <w:rFonts w:ascii="Bookman Old Style" w:hAnsi="Bookman Old Style"/>
          <w:sz w:val="26"/>
        </w:rPr>
        <w:tab/>
      </w:r>
      <w:r>
        <w:rPr>
          <w:rFonts w:ascii="Monotype Corsiva" w:hAnsi="Monotype Corsiva"/>
          <w:b/>
          <w:bCs/>
          <w:i/>
          <w:iCs/>
          <w:sz w:val="32"/>
        </w:rPr>
        <w:t>Бабаханов М.Б.___</w:t>
      </w:r>
      <w:r>
        <w:rPr>
          <w:rFonts w:ascii="Monotype Corsiva" w:hAnsi="Monotype Corsiva"/>
          <w:i/>
          <w:iCs/>
          <w:sz w:val="32"/>
        </w:rPr>
        <w:t>_____</w:t>
      </w:r>
    </w:p>
    <w:p w:rsidR="001A00A7" w:rsidRDefault="001A00A7">
      <w:pPr>
        <w:rPr>
          <w:rFonts w:ascii="Monotype Corsiva" w:hAnsi="Monotype Corsiva"/>
          <w:sz w:val="32"/>
        </w:rPr>
      </w:pPr>
    </w:p>
    <w:p w:rsidR="001A00A7" w:rsidRDefault="001A00A7">
      <w:pPr>
        <w:rPr>
          <w:rFonts w:ascii="Monotype Corsiva" w:hAnsi="Monotype Corsiva"/>
          <w:sz w:val="32"/>
        </w:rPr>
      </w:pPr>
    </w:p>
    <w:p w:rsidR="001A00A7" w:rsidRDefault="001A00A7">
      <w:pPr>
        <w:tabs>
          <w:tab w:val="left" w:pos="2344"/>
        </w:tabs>
        <w:jc w:val="center"/>
        <w:rPr>
          <w:rFonts w:ascii="Monotype Corsiva" w:hAnsi="Monotype Corsiva"/>
          <w:sz w:val="32"/>
        </w:rPr>
      </w:pPr>
    </w:p>
    <w:p w:rsidR="001A00A7" w:rsidRDefault="001A00A7">
      <w:pPr>
        <w:tabs>
          <w:tab w:val="left" w:pos="2344"/>
        </w:tabs>
        <w:jc w:val="center"/>
        <w:rPr>
          <w:rFonts w:ascii="Monotype Corsiva" w:hAnsi="Monotype Corsiva"/>
          <w:sz w:val="32"/>
        </w:rPr>
      </w:pPr>
    </w:p>
    <w:p w:rsidR="001A00A7" w:rsidRDefault="001A00A7">
      <w:pPr>
        <w:pStyle w:val="4"/>
        <w:rPr>
          <w:b/>
          <w:bCs/>
          <w:color w:val="808080"/>
          <w:sz w:val="80"/>
        </w:rPr>
      </w:pPr>
      <w:r>
        <w:rPr>
          <w:b/>
          <w:bCs/>
          <w:color w:val="808080"/>
          <w:sz w:val="80"/>
        </w:rPr>
        <w:t xml:space="preserve">Качества, которыми должен </w:t>
      </w:r>
    </w:p>
    <w:p w:rsidR="001A00A7" w:rsidRDefault="001A00A7">
      <w:pPr>
        <w:tabs>
          <w:tab w:val="left" w:pos="2344"/>
        </w:tabs>
        <w:jc w:val="center"/>
        <w:rPr>
          <w:rFonts w:ascii="Monotype Corsiva" w:hAnsi="Monotype Corsiva"/>
          <w:b/>
          <w:bCs/>
          <w:color w:val="808080"/>
          <w:sz w:val="80"/>
        </w:rPr>
      </w:pPr>
      <w:r>
        <w:rPr>
          <w:rFonts w:ascii="Monotype Corsiva" w:hAnsi="Monotype Corsiva"/>
          <w:b/>
          <w:bCs/>
          <w:color w:val="808080"/>
          <w:sz w:val="80"/>
        </w:rPr>
        <w:t>Обладать государь по</w:t>
      </w:r>
    </w:p>
    <w:p w:rsidR="001A00A7" w:rsidRDefault="001A00A7">
      <w:pPr>
        <w:pStyle w:val="6"/>
      </w:pPr>
      <w:r>
        <w:t>Книге “Сиясат-наме”</w:t>
      </w:r>
    </w:p>
    <w:p w:rsidR="001A00A7" w:rsidRDefault="001A00A7">
      <w:pPr>
        <w:tabs>
          <w:tab w:val="left" w:pos="2344"/>
        </w:tabs>
        <w:jc w:val="center"/>
        <w:rPr>
          <w:rFonts w:ascii="Monotype Corsiva" w:hAnsi="Monotype Corsiva"/>
          <w:b/>
          <w:bCs/>
          <w:color w:val="808080"/>
          <w:lang w:val="en-US"/>
        </w:rPr>
      </w:pPr>
    </w:p>
    <w:p w:rsidR="001A00A7" w:rsidRDefault="001A00A7">
      <w:pPr>
        <w:tabs>
          <w:tab w:val="left" w:pos="3550"/>
        </w:tabs>
        <w:rPr>
          <w:rFonts w:ascii="Monotype Corsiva" w:hAnsi="Monotype Corsiva"/>
          <w:i/>
          <w:iCs/>
          <w:sz w:val="52"/>
          <w:lang w:val="en-US"/>
        </w:rPr>
      </w:pPr>
      <w:r>
        <w:rPr>
          <w:rFonts w:ascii="Monotype Corsiva" w:hAnsi="Monotype Corsiva"/>
          <w:sz w:val="72"/>
        </w:rPr>
        <w:tab/>
      </w:r>
      <w:r>
        <w:rPr>
          <w:rFonts w:ascii="Monotype Corsiva" w:hAnsi="Monotype Corsiva"/>
          <w:i/>
          <w:iCs/>
          <w:sz w:val="52"/>
        </w:rPr>
        <w:t>(</w:t>
      </w:r>
      <w:r>
        <w:rPr>
          <w:i/>
          <w:iCs/>
          <w:sz w:val="52"/>
        </w:rPr>
        <w:t>Реферат</w:t>
      </w:r>
      <w:r>
        <w:rPr>
          <w:rFonts w:ascii="Monotype Corsiva" w:hAnsi="Monotype Corsiva"/>
          <w:i/>
          <w:iCs/>
          <w:sz w:val="52"/>
        </w:rPr>
        <w:t>)</w:t>
      </w:r>
    </w:p>
    <w:p w:rsidR="001A00A7" w:rsidRDefault="001A00A7">
      <w:pPr>
        <w:tabs>
          <w:tab w:val="left" w:pos="3550"/>
        </w:tabs>
        <w:rPr>
          <w:i/>
          <w:iCs/>
          <w:lang w:val="en-US"/>
        </w:rPr>
      </w:pPr>
    </w:p>
    <w:p w:rsidR="001A00A7" w:rsidRDefault="001A00A7">
      <w:pPr>
        <w:pStyle w:val="5"/>
        <w:ind w:firstLine="0"/>
        <w:jc w:val="left"/>
      </w:pPr>
    </w:p>
    <w:p w:rsidR="001A00A7" w:rsidRDefault="001A00A7">
      <w:pPr>
        <w:tabs>
          <w:tab w:val="left" w:pos="4153"/>
        </w:tabs>
        <w:rPr>
          <w:rFonts w:ascii="Bookman Old Style" w:hAnsi="Bookman Old Style"/>
          <w:i/>
          <w:iCs/>
          <w:sz w:val="28"/>
          <w:lang w:val="en-US"/>
        </w:rPr>
      </w:pPr>
    </w:p>
    <w:p w:rsidR="001A00A7" w:rsidRDefault="00E465C1">
      <w:pPr>
        <w:spacing w:line="360" w:lineRule="auto"/>
        <w:ind w:firstLine="720"/>
        <w:jc w:val="center"/>
        <w:rPr>
          <w:rFonts w:ascii="Bookman Old Style" w:eastAsia="Batang" w:hAnsi="Bookman Old Style"/>
          <w:b/>
          <w:bCs/>
          <w:sz w:val="40"/>
        </w:rPr>
      </w:pPr>
      <w:r>
        <w:rPr>
          <w:rFonts w:ascii="Bookman Old Style" w:eastAsia="Batang" w:hAnsi="Bookman Old Style"/>
          <w:b/>
          <w:bCs/>
          <w:noProof/>
          <w:sz w:val="20"/>
        </w:rPr>
        <w:pict>
          <v:line id="_x0000_s1042" style="position:absolute;left:0;text-align:left;z-index:251659776" from="0,34.95pt" to="513pt,34.95pt" strokeweight="2.25pt"/>
        </w:pict>
      </w:r>
      <w:r w:rsidR="001A00A7">
        <w:rPr>
          <w:rFonts w:ascii="Bookman Old Style" w:eastAsia="Batang" w:hAnsi="Bookman Old Style"/>
          <w:b/>
          <w:bCs/>
          <w:sz w:val="40"/>
        </w:rPr>
        <w:t>Душанбе 2003</w:t>
      </w: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1A00A7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</w:p>
    <w:p w:rsidR="001A00A7" w:rsidRDefault="00E465C1">
      <w:pPr>
        <w:spacing w:line="360" w:lineRule="auto"/>
        <w:ind w:firstLine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noProof/>
          <w:sz w:val="20"/>
        </w:rPr>
        <w:pict>
          <v:line id="_x0000_s1041" style="position:absolute;left:0;text-align:left;z-index:251658752" from="0,513.2pt" to="513pt,513.2pt"/>
        </w:pict>
      </w:r>
      <w:bookmarkStart w:id="0" w:name="_GoBack"/>
      <w:bookmarkEnd w:id="0"/>
    </w:p>
    <w:sectPr w:rsidR="001A00A7">
      <w:footerReference w:type="even" r:id="rId7"/>
      <w:footerReference w:type="default" r:id="rId8"/>
      <w:pgSz w:w="11906" w:h="16838"/>
      <w:pgMar w:top="720" w:right="851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0A7" w:rsidRDefault="001A00A7">
      <w:r>
        <w:separator/>
      </w:r>
    </w:p>
  </w:endnote>
  <w:endnote w:type="continuationSeparator" w:id="0">
    <w:p w:rsidR="001A00A7" w:rsidRDefault="001A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0A7" w:rsidRDefault="001A00A7">
    <w:pPr>
      <w:pStyle w:val="a5"/>
      <w:framePr w:wrap="around" w:vAnchor="text" w:hAnchor="margin" w:xAlign="right" w:y="1"/>
      <w:rPr>
        <w:rStyle w:val="a6"/>
      </w:rPr>
    </w:pPr>
  </w:p>
  <w:p w:rsidR="001A00A7" w:rsidRDefault="001A00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0A7" w:rsidRDefault="00E265AC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1A00A7" w:rsidRDefault="001A00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0A7" w:rsidRDefault="001A00A7">
      <w:r>
        <w:separator/>
      </w:r>
    </w:p>
  </w:footnote>
  <w:footnote w:type="continuationSeparator" w:id="0">
    <w:p w:rsidR="001A00A7" w:rsidRDefault="001A00A7">
      <w:r>
        <w:continuationSeparator/>
      </w:r>
    </w:p>
  </w:footnote>
  <w:footnote w:id="1">
    <w:p w:rsidR="001A00A7" w:rsidRDefault="001A00A7">
      <w:pPr>
        <w:pStyle w:val="a8"/>
      </w:pPr>
      <w:r>
        <w:rPr>
          <w:rStyle w:val="a9"/>
        </w:rPr>
        <w:footnoteRef/>
      </w:r>
      <w:r>
        <w:t xml:space="preserve">  Низам ал-мульк “Сиясат-наме” Д.1998 стр.183 (Унсури (поэт – панегирист, прославившийся своими касидами в честь султана Махмуда, умер между 1040-1050гг.)) </w:t>
      </w:r>
    </w:p>
  </w:footnote>
  <w:footnote w:id="2">
    <w:p w:rsidR="001A00A7" w:rsidRDefault="001A00A7">
      <w:pPr>
        <w:pStyle w:val="a8"/>
      </w:pPr>
      <w:r>
        <w:rPr>
          <w:rStyle w:val="a9"/>
        </w:rPr>
        <w:footnoteRef/>
      </w:r>
      <w:r>
        <w:t xml:space="preserve"> Б. Гафуров “Таджики”.:М. “Наука”. – 1972. стр395 </w:t>
      </w:r>
    </w:p>
  </w:footnote>
  <w:footnote w:id="3">
    <w:p w:rsidR="001A00A7" w:rsidRDefault="001A00A7">
      <w:pPr>
        <w:pStyle w:val="a8"/>
      </w:pPr>
      <w:r>
        <w:rPr>
          <w:rStyle w:val="a9"/>
        </w:rPr>
        <w:footnoteRef/>
      </w:r>
      <w:r>
        <w:t xml:space="preserve"> Низам ал-мульк “Сиясат -наме” Глава третья. Стр 27  </w:t>
      </w:r>
    </w:p>
  </w:footnote>
  <w:footnote w:id="4">
    <w:p w:rsidR="001A00A7" w:rsidRDefault="001A00A7">
      <w:pPr>
        <w:pStyle w:val="a8"/>
      </w:pPr>
      <w:r>
        <w:rPr>
          <w:vertAlign w:val="superscript"/>
        </w:rPr>
        <w:t xml:space="preserve">4 </w:t>
      </w:r>
      <w:r>
        <w:t>Низам ал-мульк “Сиясат-наме”. Стр26</w:t>
      </w:r>
    </w:p>
    <w:p w:rsidR="001A00A7" w:rsidRDefault="001A00A7">
      <w:pPr>
        <w:pStyle w:val="a8"/>
      </w:pPr>
      <w:r>
        <w:rPr>
          <w:rStyle w:val="a9"/>
        </w:rPr>
        <w:t>5</w:t>
      </w:r>
      <w:r>
        <w:t xml:space="preserve"> Низам ал-мульк “Сиясат-наме”. Стр26</w:t>
      </w:r>
    </w:p>
  </w:footnote>
  <w:footnote w:id="5">
    <w:p w:rsidR="001A00A7" w:rsidRDefault="001A00A7">
      <w:pPr>
        <w:pStyle w:val="a8"/>
      </w:pPr>
      <w:r>
        <w:rPr>
          <w:rStyle w:val="a9"/>
        </w:rPr>
        <w:t>6</w:t>
      </w:r>
      <w:r>
        <w:t xml:space="preserve"> Низам ал-мульк “Сиясат-наме”. Стр26</w:t>
      </w:r>
    </w:p>
  </w:footnote>
  <w:footnote w:id="6">
    <w:p w:rsidR="001A00A7" w:rsidRDefault="001A00A7">
      <w:pPr>
        <w:pStyle w:val="a8"/>
      </w:pPr>
      <w:r>
        <w:rPr>
          <w:rStyle w:val="a9"/>
        </w:rPr>
        <w:t>7</w:t>
      </w:r>
      <w:r>
        <w:t xml:space="preserve"> Низам ал-мульк “Сиясат-наме”. Стр27</w:t>
      </w:r>
    </w:p>
    <w:p w:rsidR="001A00A7" w:rsidRDefault="001A00A7">
      <w:pPr>
        <w:pStyle w:val="a8"/>
      </w:pPr>
      <w:r>
        <w:rPr>
          <w:rStyle w:val="a9"/>
        </w:rPr>
        <w:t>8</w:t>
      </w:r>
      <w:r>
        <w:t xml:space="preserve"> Низам ал-мульк “Сиясат-наме”. Стр27 </w:t>
      </w:r>
    </w:p>
  </w:footnote>
  <w:footnote w:id="7">
    <w:p w:rsidR="001A00A7" w:rsidRDefault="001A00A7">
      <w:pPr>
        <w:pStyle w:val="a8"/>
      </w:pPr>
      <w:r>
        <w:rPr>
          <w:rStyle w:val="a9"/>
        </w:rPr>
        <w:t>9</w:t>
      </w:r>
      <w:r>
        <w:t xml:space="preserve"> </w:t>
      </w:r>
      <w:r>
        <w:rPr>
          <w:rStyle w:val="a9"/>
        </w:rPr>
        <w:t xml:space="preserve">  </w:t>
      </w:r>
      <w:r>
        <w:t>Низам ал-мульк “Сиясат-наме”. Стр26</w:t>
      </w:r>
    </w:p>
    <w:p w:rsidR="001A00A7" w:rsidRDefault="001A00A7">
      <w:pPr>
        <w:pStyle w:val="a8"/>
      </w:pPr>
      <w:r>
        <w:rPr>
          <w:rStyle w:val="a9"/>
        </w:rPr>
        <w:t>10</w:t>
      </w:r>
      <w:r>
        <w:t xml:space="preserve"> Низам ал-мульк “Сиясат-наме”. Стр26</w:t>
      </w:r>
    </w:p>
    <w:p w:rsidR="001A00A7" w:rsidRDefault="001A00A7">
      <w:pPr>
        <w:pStyle w:val="a8"/>
      </w:pPr>
      <w:r>
        <w:rPr>
          <w:rStyle w:val="a9"/>
        </w:rPr>
        <w:t>11</w:t>
      </w:r>
      <w:r>
        <w:t xml:space="preserve"> Низам ал-мульк “Сиясат-наме”. Стр26</w:t>
      </w:r>
    </w:p>
    <w:p w:rsidR="001A00A7" w:rsidRDefault="001A00A7">
      <w:pPr>
        <w:pStyle w:val="a8"/>
      </w:pPr>
      <w:r>
        <w:rPr>
          <w:rStyle w:val="a9"/>
        </w:rPr>
        <w:t>12</w:t>
      </w:r>
      <w:r>
        <w:t xml:space="preserve"> Низам ал-мульк “Сиясат-наме”. Стр65</w:t>
      </w:r>
    </w:p>
    <w:p w:rsidR="001A00A7" w:rsidRDefault="001A00A7">
      <w:pPr>
        <w:pStyle w:val="a8"/>
      </w:pPr>
      <w:r>
        <w:rPr>
          <w:rStyle w:val="a9"/>
        </w:rPr>
        <w:t>13</w:t>
      </w:r>
      <w:r>
        <w:t xml:space="preserve"> Низам ал-мульк “Сиясат-наме”. Стр65</w:t>
      </w:r>
    </w:p>
  </w:footnote>
  <w:footnote w:id="8">
    <w:p w:rsidR="001A00A7" w:rsidRDefault="001A00A7">
      <w:pPr>
        <w:pStyle w:val="a8"/>
      </w:pPr>
      <w:r>
        <w:rPr>
          <w:rStyle w:val="a9"/>
        </w:rPr>
        <w:t>14</w:t>
      </w:r>
      <w:r>
        <w:t xml:space="preserve"> Низам ал-мульк “Сиясат-наме”. Стр71</w:t>
      </w:r>
    </w:p>
    <w:p w:rsidR="001A00A7" w:rsidRDefault="001A00A7">
      <w:pPr>
        <w:pStyle w:val="a8"/>
      </w:pPr>
      <w:r>
        <w:rPr>
          <w:rStyle w:val="a9"/>
        </w:rPr>
        <w:t>15</w:t>
      </w:r>
      <w:r>
        <w:t xml:space="preserve"> Низам ал-мульк “Сиясат-наме”. Стр72</w:t>
      </w:r>
    </w:p>
    <w:p w:rsidR="001A00A7" w:rsidRDefault="001A00A7">
      <w:pPr>
        <w:pStyle w:val="a8"/>
      </w:pPr>
      <w:r>
        <w:rPr>
          <w:rStyle w:val="a9"/>
        </w:rPr>
        <w:t>16</w:t>
      </w:r>
      <w:r>
        <w:t xml:space="preserve"> Низам ал-мульк “Сиясат-наме”. Стр73</w:t>
      </w:r>
    </w:p>
  </w:footnote>
  <w:footnote w:id="9">
    <w:p w:rsidR="001A00A7" w:rsidRDefault="001A00A7">
      <w:pPr>
        <w:pStyle w:val="a8"/>
      </w:pPr>
      <w:r>
        <w:rPr>
          <w:rStyle w:val="a9"/>
        </w:rPr>
        <w:t>17</w:t>
      </w:r>
      <w:r>
        <w:t xml:space="preserve"> Низам ал-мульк “Сиясат-наме”. Стр86</w:t>
      </w:r>
    </w:p>
    <w:p w:rsidR="001A00A7" w:rsidRDefault="001A00A7">
      <w:pPr>
        <w:pStyle w:val="a8"/>
      </w:pPr>
      <w:r>
        <w:rPr>
          <w:rStyle w:val="a9"/>
        </w:rPr>
        <w:t>18</w:t>
      </w:r>
      <w:r>
        <w:t xml:space="preserve"> Низам ал-мульк “Сиясат-наме”. Стр87</w:t>
      </w:r>
    </w:p>
    <w:p w:rsidR="001A00A7" w:rsidRDefault="001A00A7">
      <w:pPr>
        <w:pStyle w:val="a8"/>
      </w:pPr>
      <w:r>
        <w:rPr>
          <w:rStyle w:val="a9"/>
        </w:rPr>
        <w:t>19</w:t>
      </w:r>
      <w:r>
        <w:t xml:space="preserve"> Низам ал-мульк “Сиясат-наме”. Стр114</w:t>
      </w:r>
    </w:p>
  </w:footnote>
  <w:footnote w:id="10">
    <w:p w:rsidR="001A00A7" w:rsidRDefault="001A00A7">
      <w:pPr>
        <w:pStyle w:val="a8"/>
      </w:pPr>
    </w:p>
  </w:footnote>
  <w:footnote w:id="11">
    <w:p w:rsidR="001A00A7" w:rsidRDefault="001A00A7">
      <w:pPr>
        <w:pStyle w:val="a8"/>
      </w:pPr>
      <w:r>
        <w:rPr>
          <w:rStyle w:val="a9"/>
        </w:rPr>
        <w:t>20</w:t>
      </w:r>
      <w:r>
        <w:t xml:space="preserve"> Низам ал-мульк “Сиясат-наме”. Стр143</w:t>
      </w:r>
    </w:p>
    <w:p w:rsidR="001A00A7" w:rsidRDefault="001A00A7">
      <w:pPr>
        <w:pStyle w:val="a8"/>
      </w:pPr>
      <w:r>
        <w:rPr>
          <w:rStyle w:val="a9"/>
        </w:rPr>
        <w:t>21</w:t>
      </w:r>
      <w:r>
        <w:t xml:space="preserve"> Низам ал-мульк “Сиясат-наме”. Стр145</w:t>
      </w:r>
    </w:p>
    <w:p w:rsidR="001A00A7" w:rsidRDefault="001A00A7">
      <w:pPr>
        <w:pStyle w:val="a8"/>
      </w:pPr>
      <w:r>
        <w:rPr>
          <w:rStyle w:val="a9"/>
        </w:rPr>
        <w:t>22</w:t>
      </w:r>
      <w:r>
        <w:t xml:space="preserve"> Низам ал-мульк “Сиясат-наме”. Стр183</w:t>
      </w:r>
    </w:p>
    <w:p w:rsidR="001A00A7" w:rsidRDefault="001A00A7">
      <w:pPr>
        <w:pStyle w:val="a8"/>
      </w:pPr>
      <w:r>
        <w:rPr>
          <w:rStyle w:val="a9"/>
        </w:rPr>
        <w:t>23</w:t>
      </w:r>
      <w:r>
        <w:t xml:space="preserve"> Низам ал-мульк “Сиясат-наме”. Стр184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F19"/>
    <w:multiLevelType w:val="hybridMultilevel"/>
    <w:tmpl w:val="A41AFE4E"/>
    <w:lvl w:ilvl="0" w:tplc="903CF3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6A3BE8"/>
    <w:multiLevelType w:val="hybridMultilevel"/>
    <w:tmpl w:val="BB32E04E"/>
    <w:lvl w:ilvl="0" w:tplc="AB380F1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87F0FF8"/>
    <w:multiLevelType w:val="hybridMultilevel"/>
    <w:tmpl w:val="95D82690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F2949C3"/>
    <w:multiLevelType w:val="hybridMultilevel"/>
    <w:tmpl w:val="7EF27460"/>
    <w:lvl w:ilvl="0" w:tplc="858CB2A2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B8E4BAD"/>
    <w:multiLevelType w:val="hybridMultilevel"/>
    <w:tmpl w:val="D46265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D324B7"/>
    <w:multiLevelType w:val="hybridMultilevel"/>
    <w:tmpl w:val="65EA33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4B34DC"/>
    <w:multiLevelType w:val="hybridMultilevel"/>
    <w:tmpl w:val="7EF27460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5AC"/>
    <w:rsid w:val="001A00A7"/>
    <w:rsid w:val="00664413"/>
    <w:rsid w:val="00E265AC"/>
    <w:rsid w:val="00E4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D14A8B2B-483A-43A5-BC59-B28778A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rFonts w:ascii="Bookman Old Style" w:hAnsi="Bookman Old Style"/>
      <w:b/>
      <w:bCs/>
      <w:sz w:val="44"/>
    </w:rPr>
  </w:style>
  <w:style w:type="paragraph" w:styleId="2">
    <w:name w:val="heading 2"/>
    <w:basedOn w:val="a"/>
    <w:next w:val="a"/>
    <w:qFormat/>
    <w:pPr>
      <w:keepNext/>
      <w:tabs>
        <w:tab w:val="left" w:pos="6900"/>
        <w:tab w:val="left" w:pos="7020"/>
      </w:tabs>
      <w:spacing w:line="360" w:lineRule="auto"/>
      <w:ind w:firstLine="720"/>
      <w:outlineLvl w:val="1"/>
    </w:pPr>
    <w:rPr>
      <w:rFonts w:ascii="Bookman Old Style" w:hAnsi="Bookman Old Style"/>
      <w:i/>
      <w:i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7938"/>
      </w:tabs>
      <w:spacing w:line="360" w:lineRule="auto"/>
      <w:outlineLvl w:val="2"/>
    </w:pPr>
    <w:rPr>
      <w:rFonts w:ascii="Monotype Corsiva" w:hAnsi="Monotype Corsiva"/>
      <w:i/>
      <w:iCs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center"/>
      <w:outlineLvl w:val="3"/>
    </w:pPr>
    <w:rPr>
      <w:rFonts w:ascii="Bookman Old Style" w:hAnsi="Bookman Old Style"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20"/>
      <w:jc w:val="center"/>
      <w:outlineLvl w:val="4"/>
    </w:pPr>
    <w:rPr>
      <w:rFonts w:ascii="Bookman Old Style" w:hAnsi="Bookman Old Style"/>
      <w:b/>
      <w:bCs/>
      <w:sz w:val="36"/>
    </w:rPr>
  </w:style>
  <w:style w:type="paragraph" w:styleId="6">
    <w:name w:val="heading 6"/>
    <w:basedOn w:val="a"/>
    <w:next w:val="a"/>
    <w:qFormat/>
    <w:pPr>
      <w:keepNext/>
      <w:tabs>
        <w:tab w:val="left" w:pos="2344"/>
      </w:tabs>
      <w:jc w:val="center"/>
      <w:outlineLvl w:val="5"/>
    </w:pPr>
    <w:rPr>
      <w:rFonts w:ascii="Monotype Corsiva" w:hAnsi="Monotype Corsiva"/>
      <w:b/>
      <w:bCs/>
      <w:color w:val="808080"/>
      <w:sz w:val="8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20"/>
      <w:jc w:val="center"/>
      <w:outlineLvl w:val="6"/>
    </w:pPr>
    <w:rPr>
      <w:rFonts w:ascii="Bookman Old Style" w:eastAsia="Batang" w:hAnsi="Bookman Old Style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Bookman Old Style" w:hAnsi="Bookman Old Style"/>
      <w:sz w:val="26"/>
    </w:rPr>
  </w:style>
  <w:style w:type="paragraph" w:styleId="a4">
    <w:name w:val="Body Text Indent"/>
    <w:basedOn w:val="a"/>
    <w:semiHidden/>
    <w:pPr>
      <w:spacing w:line="360" w:lineRule="auto"/>
      <w:ind w:firstLine="720"/>
      <w:jc w:val="both"/>
    </w:pPr>
    <w:rPr>
      <w:rFonts w:ascii="Bookman Old Style" w:hAnsi="Bookman Old Style"/>
      <w:sz w:val="26"/>
    </w:rPr>
  </w:style>
  <w:style w:type="paragraph" w:styleId="20">
    <w:name w:val="Body Text Indent 2"/>
    <w:basedOn w:val="a"/>
    <w:semiHidden/>
    <w:pPr>
      <w:tabs>
        <w:tab w:val="left" w:pos="6660"/>
        <w:tab w:val="left" w:pos="6900"/>
        <w:tab w:val="left" w:pos="7020"/>
      </w:tabs>
      <w:spacing w:line="360" w:lineRule="auto"/>
      <w:ind w:firstLine="720"/>
    </w:pPr>
    <w:rPr>
      <w:rFonts w:ascii="Bookman Old Style" w:hAnsi="Bookman Old Style"/>
      <w:sz w:val="26"/>
    </w:rPr>
  </w:style>
  <w:style w:type="paragraph" w:styleId="30">
    <w:name w:val="Body Text Indent 3"/>
    <w:basedOn w:val="a"/>
    <w:semiHidden/>
    <w:pPr>
      <w:spacing w:line="360" w:lineRule="auto"/>
      <w:ind w:firstLine="720"/>
      <w:jc w:val="both"/>
    </w:pPr>
    <w:rPr>
      <w:rFonts w:ascii="Bookman Old Style" w:hAnsi="Bookman Old Styl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4713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“Сиясят-наме” (“Книга об управлении государством”) – одно из лучших произведений таджикско-персидской прозы XI столетия</vt:lpstr>
    </vt:vector>
  </TitlesOfParts>
  <Company>Home</Company>
  <LinksUpToDate>false</LinksUpToDate>
  <CharactersWithSpaces>31520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“Сиясят-наме” (“Книга об управлении государством”) – одно из лучших произведений таджикско-персидской прозы XI столетия</dc:title>
  <dc:subject/>
  <dc:creator>Catherin</dc:creator>
  <cp:keywords/>
  <dc:description/>
  <cp:lastModifiedBy>admin</cp:lastModifiedBy>
  <cp:revision>2</cp:revision>
  <cp:lastPrinted>2003-12-23T21:53:00Z</cp:lastPrinted>
  <dcterms:created xsi:type="dcterms:W3CDTF">2014-02-03T10:32:00Z</dcterms:created>
  <dcterms:modified xsi:type="dcterms:W3CDTF">2014-02-03T10:32:00Z</dcterms:modified>
</cp:coreProperties>
</file>