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8D" w:rsidRDefault="004D79D0">
      <w:pPr>
        <w:spacing w:line="360" w:lineRule="auto"/>
        <w:jc w:val="center"/>
        <w:rPr>
          <w:lang w:val="uk-UA"/>
        </w:rPr>
      </w:pPr>
      <w:r>
        <w:rPr>
          <w:lang w:val="uk-UA"/>
        </w:rPr>
        <w:t>Плазма крові та її склад.</w:t>
      </w:r>
    </w:p>
    <w:p w:rsidR="0026798D" w:rsidRDefault="0026798D">
      <w:pPr>
        <w:spacing w:line="360" w:lineRule="auto"/>
        <w:ind w:firstLine="567"/>
        <w:rPr>
          <w:lang w:val="uk-UA"/>
        </w:rPr>
      </w:pPr>
    </w:p>
    <w:p w:rsidR="0026798D" w:rsidRDefault="004D79D0">
      <w:pPr>
        <w:pStyle w:val="a3"/>
        <w:spacing w:line="360" w:lineRule="auto"/>
      </w:pPr>
      <w:r>
        <w:t>Плазма крові є достаньо складним біологічним середовищем. Вона знаходиться в тісному зв'язку з тканинною рідиною організму. В склад плазми входять вода (90-2%) і сухий залишок. Сухий залишок складається із органічних і неорганічних речовин. До органічних речовин плазми крові відносять:</w:t>
      </w:r>
    </w:p>
    <w:p w:rsidR="0026798D" w:rsidRDefault="004D79D0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>білки плазми альбуміни (</w:t>
      </w:r>
      <w:r>
        <w:rPr>
          <w:position w:val="-4"/>
          <w:lang w:val="uk-UA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 fillcolor="window">
            <v:imagedata r:id="rId5" o:title=""/>
          </v:shape>
          <o:OLEObject Type="Embed" ProgID="Equation.3" ShapeID="_x0000_i1025" DrawAspect="Content" ObjectID="_1469997830" r:id="rId6"/>
        </w:object>
      </w:r>
      <w:r>
        <w:rPr>
          <w:lang w:val="uk-UA"/>
        </w:rPr>
        <w:t xml:space="preserve"> 4,5%), глобуліни (2-3,5%, фібриноген (0,2-0,4%). Загальна кількість білка в плазмі 7-8%;</w:t>
      </w:r>
    </w:p>
    <w:p w:rsidR="0026798D" w:rsidRDefault="004D79D0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необілковані азотутимуючі з’єднання (амунокислоти, поліпептиди, сечовина, сечова кислота, креатин, креатинин, аміак). Загальна кількість необілкового азоту в плазмі складає 11-15 </w:t>
      </w:r>
      <w:r>
        <w:rPr>
          <w:color w:val="FF0000"/>
          <w:lang w:val="uk-UA"/>
        </w:rPr>
        <w:t>линоль/л</w:t>
      </w:r>
      <w:r>
        <w:rPr>
          <w:lang w:val="uk-UA"/>
        </w:rPr>
        <w:t xml:space="preserve"> (30-40 мг%).</w:t>
      </w:r>
    </w:p>
    <w:p w:rsidR="0026798D" w:rsidRDefault="004D79D0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безазотисті органічні речовини: глюкоза – 4,4-6,65 </w:t>
      </w:r>
      <w:r>
        <w:rPr>
          <w:color w:val="FF0000"/>
          <w:lang w:val="uk-UA"/>
        </w:rPr>
        <w:t>ммоль/л,</w:t>
      </w:r>
      <w:r>
        <w:rPr>
          <w:lang w:val="uk-UA"/>
        </w:rPr>
        <w:t xml:space="preserve"> нейтральні жири, ліпіди.</w:t>
      </w:r>
    </w:p>
    <w:p w:rsidR="0026798D" w:rsidRDefault="004D79D0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ферменти і проферменти: деякі  з них беруть участь в процесах згортання крові і фібриноліза. В плазмі є також ферменти, які розчиняють глікоген, жири, білки. </w:t>
      </w:r>
    </w:p>
    <w:p w:rsidR="0026798D" w:rsidRDefault="004D79D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Неорганічні р-ни плазми крові складають </w:t>
      </w:r>
      <w:r>
        <w:rPr>
          <w:position w:val="-4"/>
          <w:lang w:val="uk-UA"/>
        </w:rPr>
        <w:object w:dxaOrig="200" w:dyaOrig="200">
          <v:shape id="_x0000_i1026" type="#_x0000_t75" style="width:9.75pt;height:9.75pt" o:ole="" fillcolor="window">
            <v:imagedata r:id="rId5" o:title=""/>
          </v:shape>
          <o:OLEObject Type="Embed" ProgID="Equation.3" ShapeID="_x0000_i1026" DrawAspect="Content" ObjectID="_1469997831" r:id="rId7"/>
        </w:object>
      </w:r>
      <w:r>
        <w:rPr>
          <w:lang w:val="uk-UA"/>
        </w:rPr>
        <w:t xml:space="preserve">1% від її складу. До цих речовин відносяться в переважній більшості катіони - </w:t>
      </w:r>
      <w:r>
        <w:rPr>
          <w:position w:val="-10"/>
          <w:lang w:val="uk-UA"/>
        </w:rPr>
        <w:object w:dxaOrig="2060" w:dyaOrig="360">
          <v:shape id="_x0000_i1027" type="#_x0000_t75" style="width:103.5pt;height:20.25pt" o:ole="" fillcolor="window">
            <v:imagedata r:id="rId8" o:title=""/>
          </v:shape>
          <o:OLEObject Type="Embed" ProgID="Equation.3" ShapeID="_x0000_i1027" DrawAspect="Content" ObjectID="_1469997832" r:id="rId9"/>
        </w:object>
      </w:r>
      <w:r>
        <w:rPr>
          <w:lang w:val="uk-UA"/>
        </w:rPr>
        <w:t xml:space="preserve"> і аніони </w:t>
      </w:r>
      <w:r>
        <w:rPr>
          <w:position w:val="-12"/>
          <w:lang w:val="uk-UA"/>
        </w:rPr>
        <w:object w:dxaOrig="1840" w:dyaOrig="380">
          <v:shape id="_x0000_i1028" type="#_x0000_t75" style="width:102pt;height:21pt" o:ole="" fillcolor="window">
            <v:imagedata r:id="rId10" o:title=""/>
          </v:shape>
          <o:OLEObject Type="Embed" ProgID="Equation.3" ShapeID="_x0000_i1028" DrawAspect="Content" ObjectID="_1469997833" r:id="rId11"/>
        </w:object>
      </w:r>
      <w:r>
        <w:rPr>
          <w:lang w:val="uk-UA"/>
        </w:rPr>
        <w:t>.</w:t>
      </w:r>
    </w:p>
    <w:p w:rsidR="0026798D" w:rsidRDefault="004D79D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Із тканин організму в процесі його  життєдіяльності в кров поступає велика кількість продуктів обміну, біологічно-активні речовини, гормони, із кишечника всмоктуються поживні речовини, вітаміни і т.д. Однак, склад плазми суттєво не змінюється. Стабільність складу плазми забезпечується регулярними механізмами, які мають вплив на діяльність окремих органів і систем організму, відновлюючих склад і якості його середовища.</w:t>
      </w:r>
    </w:p>
    <w:p w:rsidR="0026798D" w:rsidRDefault="0026798D">
      <w:pPr>
        <w:spacing w:line="360" w:lineRule="auto"/>
        <w:ind w:firstLine="567"/>
        <w:jc w:val="both"/>
        <w:rPr>
          <w:lang w:val="uk-UA"/>
        </w:rPr>
      </w:pPr>
    </w:p>
    <w:p w:rsidR="0026798D" w:rsidRDefault="004D79D0">
      <w:pPr>
        <w:spacing w:line="360" w:lineRule="auto"/>
        <w:ind w:firstLine="567"/>
        <w:jc w:val="center"/>
        <w:rPr>
          <w:lang w:val="uk-UA"/>
        </w:rPr>
      </w:pPr>
      <w:r>
        <w:rPr>
          <w:lang w:val="uk-UA"/>
        </w:rPr>
        <w:t>Гемоліз і його види.</w:t>
      </w:r>
    </w:p>
    <w:p w:rsidR="0026798D" w:rsidRDefault="004D79D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 Гемолізом називають руйнування еритроцитів з виходом гемоглобіну в навколишнє еритроцитне середовище. Гемоліз може спостерігатися як в судинному руслі, так і поза організмом. Поза організмом гемоліз може бути викликаний гіпотонічними розчинами. Цей вид гемолізу називають осмотичним. Різке етругиування  (потрясіння) крові або її змішування приводять до розрушення (розкладу) оболонки еритроцитів – механічний гемоліз. Деякі хім. Р-ни викликають згортання (денатурцію) білків і порушення цілісності оболонки е-тів, що супроводжується виходом із них гемоглобіну – хімічний гемоліз. Зміна оболонки еритроцитів з послідуючим виходом із них гемоглобіну спостерігається також під впливом фізичних факторів. Зокрема, при дії високих т-р проходить згортання білків. Заморожування крові супроводжується руйнуванням еритроцитів.</w:t>
      </w:r>
    </w:p>
    <w:p w:rsidR="0026798D" w:rsidRDefault="004D79D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В організмі постійно в невеликих кількостях проходить гемоліз при відмиранні старих е-тів.</w:t>
      </w:r>
    </w:p>
    <w:p w:rsidR="0026798D" w:rsidRDefault="004D79D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В нормі він проходить тільки в печінці, селезінці, червоному кістковому мозку. Гемоглобін “поглинається” клітинами вказаних органів і в плазмі циркулюючої крові (гемглобінемія) і виділення його з сечою (гемоглобінурія). Це с-ться н-д при укусі ядовитих змій, скорпіонів, багаточисельних укусах бджіл, при малярії, при переливанні несовмісної в груповому відношенні крові.</w:t>
      </w:r>
    </w:p>
    <w:p w:rsidR="0026798D" w:rsidRDefault="004D79D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26798D" w:rsidRDefault="004D79D0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</w:p>
    <w:sectPr w:rsidR="0026798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45E"/>
    <w:multiLevelType w:val="singleLevel"/>
    <w:tmpl w:val="F572D91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9D0"/>
    <w:rsid w:val="0026798D"/>
    <w:rsid w:val="003508FE"/>
    <w:rsid w:val="004D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4728508-674E-4F89-9FA5-6FF29025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2822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Irina</cp:lastModifiedBy>
  <cp:revision>2</cp:revision>
  <dcterms:created xsi:type="dcterms:W3CDTF">2014-08-19T20:57:00Z</dcterms:created>
  <dcterms:modified xsi:type="dcterms:W3CDTF">2014-08-19T20:57:00Z</dcterms:modified>
  <cp:category>Медицина. Безпека життєдіяльності</cp:category>
</cp:coreProperties>
</file>