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D0" w:rsidRPr="00016022" w:rsidRDefault="00EA329A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Социнтерн и а</w:t>
      </w:r>
      <w:r w:rsidR="000C3BD0" w:rsidRPr="0001602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грессия Ирака против К</w:t>
      </w:r>
      <w:bookmarkStart w:id="0" w:name="OCRUncertain1099"/>
      <w:r w:rsidR="000C3BD0" w:rsidRPr="0001602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bookmarkEnd w:id="0"/>
      <w:r w:rsidRPr="0001602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вейта</w:t>
      </w:r>
    </w:p>
    <w:p w:rsidR="00C76C1A" w:rsidRPr="00C76C1A" w:rsidRDefault="00C76C1A" w:rsidP="00C76C1A">
      <w:pPr>
        <w:spacing w:line="360" w:lineRule="auto"/>
        <w:rPr>
          <w:rFonts w:ascii="Times New Roman" w:hAnsi="Times New Roman" w:cs="Times New Roman"/>
          <w:color w:val="FFFFFF"/>
          <w:sz w:val="28"/>
          <w:szCs w:val="28"/>
          <w:lang w:val="uk-UA"/>
        </w:rPr>
      </w:pPr>
      <w:r w:rsidRPr="00C76C1A">
        <w:rPr>
          <w:rFonts w:ascii="Times New Roman" w:hAnsi="Times New Roman" w:cs="Times New Roman"/>
          <w:color w:val="FFFFFF"/>
          <w:sz w:val="28"/>
          <w:szCs w:val="28"/>
        </w:rPr>
        <w:t>ирак вторжение кувейт политический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Напомним о причинах взбудоражившего весь мир кризиса и о реакции на него сверхдержав и </w:t>
      </w:r>
      <w:bookmarkStart w:id="1" w:name="OCRUncertain1103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</w:t>
      </w:r>
      <w:bookmarkEnd w:id="1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ООН, с учетом которых </w:t>
      </w:r>
      <w:bookmarkStart w:id="2" w:name="OCRUncertain1104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Социнтерн </w:t>
      </w:r>
      <w:bookmarkEnd w:id="2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вырабатывал свою позицию.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известно, 2 августа 1990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правящий в Ираке режим Саддама Хусейна совершил военное вторжение в суверенную соседнюю страну Кувейт и оккупировал ее. При этом он, желая придать своей акции видимость законности, заявил, что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иракские войска вошли в Кувейт в ответ на просьбу молодых кувейтских революционеров, свергнувших прежнее правительство и создавших временное революционное правительство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и своими действиями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объединили два братских народа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bookmarkStart w:id="3" w:name="OCRUncertain1108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3"/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Спустя неделю после вторжения 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С.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Хусейн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объявил, что Кувейт стал 19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провинцией </w:t>
      </w:r>
      <w:bookmarkStart w:id="4" w:name="OCRUncertain1109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Ирака.</w:t>
      </w:r>
      <w:bookmarkEnd w:id="4"/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Заявление С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сейна о вводе войск по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росьбе временного революционного правительства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было приемом, предназначенным для оправдания его захватнических действий.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Ирак и раньше проявлял </w:t>
      </w:r>
      <w:bookmarkStart w:id="5" w:name="OCRUncertain1142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экспансионистские намерения </w:t>
      </w:r>
      <w:bookmarkEnd w:id="5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отношении Кувейта. Так, в 1961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диктатор Ирака генерал </w:t>
      </w:r>
      <w:bookmarkStart w:id="6" w:name="OCRUncertain1145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Абдель Керим Касем</w:t>
      </w:r>
      <w:bookmarkEnd w:id="6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помощью военных угроз пытался захватить Кувейт, только что получивший независимость от Великобритании. Энергичные действия Великобритании и ряда арабских стран предотвратили тогда эти агрессивные поползновения</w:t>
      </w:r>
      <w:bookmarkStart w:id="7" w:name="OCRUncertain1146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End w:id="7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Великобритания с целью защиты Кувейта, в соответствии с договором с ним, немедленно направила туда свои войска; они вскоре были заменены войсками Лиги арабских </w:t>
      </w:r>
      <w:bookmarkStart w:id="8" w:name="OCRUncertain1147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стран</w:t>
      </w:r>
      <w:bookmarkEnd w:id="8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1963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Кувейт стал членом ООН. В том же году пришедшие к власти в результате свержения </w:t>
      </w:r>
      <w:bookmarkStart w:id="9" w:name="OCRUncertain1148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Касема</w:t>
      </w:r>
      <w:bookmarkEnd w:id="9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иракские </w:t>
      </w:r>
      <w:bookmarkStart w:id="10" w:name="OCRUncertain1149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баасисты,</w:t>
      </w:r>
      <w:bookmarkEnd w:id="10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находившиеся у нее менее года, получив большую финансовую дотацию от Кувейта</w:t>
      </w:r>
      <w:bookmarkStart w:id="11" w:name="OCRUncertain1150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End w:id="11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признали его официально и даже заключили с ним договор о границе.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 был четвер</w:t>
      </w:r>
      <w:bookmarkStart w:id="12" w:name="OCRUncertain1152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bookmarkEnd w:id="12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ый по счету договор о границе между Ираком и Кувейтом, подтвердивший три предшествовавших, одинаковых по сути договора о границах (Лондонский договор 1913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между Великобританией – протектором Кувейта и Османской империей, в состав которой входил Ирак; договор 1932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между Кувейтом, Ираком (суверенным с 1930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.) и Саудовской Аравией; договор 1932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между Кувейтом и Ираком)</w:t>
      </w:r>
      <w:bookmarkStart w:id="13" w:name="OCRUncertain1154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13"/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1973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Ирак, в нарушение договора 1963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., выдвинул свои притязания на кувейтские острова </w:t>
      </w:r>
      <w:bookmarkStart w:id="14" w:name="OCRUncertain1155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Уарба</w:t>
      </w:r>
      <w:bookmarkEnd w:id="14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bookmarkStart w:id="15" w:name="OCRUncertain1156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Бубиян,</w:t>
      </w:r>
      <w:bookmarkEnd w:id="15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расположенные у входа в иракскую военно–морскую базу </w:t>
      </w:r>
      <w:bookmarkStart w:id="16" w:name="OCRUncertain1157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Умм</w:t>
      </w:r>
      <w:bookmarkEnd w:id="16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7" w:name="OCRUncertain1158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Каср.</w:t>
      </w:r>
      <w:bookmarkEnd w:id="17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мае того же года Ирак захватил кувейтский пограничный пост </w:t>
      </w:r>
      <w:bookmarkStart w:id="18" w:name="OCRUncertain1159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Сампа</w:t>
      </w:r>
      <w:bookmarkEnd w:id="18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материковой части, из–за чего произошли военные столкновения. Даже в период </w:t>
      </w:r>
      <w:bookmarkStart w:id="19" w:name="OCRUncertain1160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ирако–иранской </w:t>
      </w:r>
      <w:bookmarkEnd w:id="19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войны, когда Кувейт оказывал Ираку значительную финансовую, материальную, транспортную и иные виды поддержки, последни</w:t>
      </w:r>
      <w:bookmarkStart w:id="20" w:name="OCRUncertain1177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bookmarkEnd w:id="20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оказывал на своего соседа давление, чтобы тот уступил ему названные острова</w:t>
      </w:r>
      <w:bookmarkStart w:id="21" w:name="OCRUncertain1178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21"/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июле 1990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Ирак потребовал от Кувейта передачи ему района </w:t>
      </w:r>
      <w:bookmarkStart w:id="22" w:name="OCRUncertain1179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Румейлы,</w:t>
      </w:r>
      <w:bookmarkEnd w:id="22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богатого нефтью, или же взамен этого 2,5 млрд</w:t>
      </w:r>
      <w:r w:rsidR="000229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долл. Чуть позже он потребовал от Кувейта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омпенсацию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нефть, которую тот добывал в те годы, пока шла </w:t>
      </w:r>
      <w:bookmarkStart w:id="23" w:name="OCRUncertain1182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ирако–иранская</w:t>
      </w:r>
      <w:bookmarkEnd w:id="23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война (1980–1988</w:t>
      </w:r>
      <w:bookmarkStart w:id="24" w:name="OCRUncertain1183"/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.)</w:t>
      </w:r>
      <w:bookmarkEnd w:id="24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Выдвигая свои территориальные и финансовые требования к Кувейту, правящие круги Ирака ссылались на то, что Кувейт с 1871 г. входил в состав </w:t>
      </w:r>
      <w:bookmarkStart w:id="25" w:name="OCRUncertain1184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Басрского</w:t>
      </w:r>
      <w:bookmarkEnd w:id="25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вилайета Османской империи, пока он не был отделен от него навязанным ему Великобританией в 1899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договором о протекторате</w:t>
      </w:r>
      <w:bookmarkStart w:id="26" w:name="OCRUncertain1185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26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27" w:name="OCRUncertain1186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Однако</w:t>
      </w:r>
      <w:bookmarkEnd w:id="27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Кувейт до 1871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существовал отдельно от Басрского вилайета. Поэтому не случайно, что его жители никогда не считали себя иракцами. К середине XX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они сочли для себя более подходящим обрести статус суверенного, юридически независимого от Великобритании государства, что и осуществили в 1961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Реакция большинства государств мира на иракское вторжение в Кувейт была крайне негативной. В числе этих стран находилась примерно половина членов Лиги арабских государств – Саудовская Аравия, Египет, Сирия, Ливан, Бахрейн, Катар, ОАЭ, Оман, Марокко, </w:t>
      </w:r>
      <w:bookmarkStart w:id="28" w:name="OCRUncertain1189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Сомали, </w:t>
      </w:r>
      <w:bookmarkEnd w:id="28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Джибути. Они требовали немедленного вывода иракских войск из Кувейта</w:t>
      </w:r>
      <w:bookmarkStart w:id="29" w:name="OCRUncertain1190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29"/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США сразу же призвали мировое сообщество осудить нападение Ирака на Кувейт. Правительство США в первый день войны приняло решение о замораживании авуаров Ирака и Кувейта в США. Эта позиция США была поддержана правительствами Великобритании, Франции, Германии, Японии, Дании и Бельгии.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Правительство СССР 3 августа выступило со специальным заявлением, осуждавшим агрессию и требовавшим немедленного вывода иракских войск из Кувейта и восстановления его территориальной целостности.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 же августа госсекретарь США </w:t>
      </w:r>
      <w:bookmarkStart w:id="30" w:name="OCRUncertain1208"/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Д.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Бейкер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bookmarkEnd w:id="30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срочно прибывший в Москву, и министр иностранных дел СССР 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Э.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Шеварднадзе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выступили с совместным заявлением с призывом к мировому сообществу осудить агрессию и предпринять конкретные меры, чтобы побудить Ирак вывести свои войска из Кувейта; в нем содержался призыв прекратить все поставки вооружений в Ирак. В осуществление этого совместного заявления СССР, бывший одним из главных поставщиков оружия в Ирак, решил в одностороннем порядке приостановить поставки туда вооружения и военной техники.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обстановке осуждения абсолютным большинством государств мира иракской агрессии против Кувейта не было никаких препятствий к созыву 2 августа 1990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Совета Безопасности ООН, который принял резолюцию 660, осуждавшую вторжение и требовавшую немедленного и безусловного вывода иракских </w:t>
      </w:r>
      <w:bookmarkStart w:id="31" w:name="OCRUncertain1215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войск.</w:t>
      </w:r>
      <w:bookmarkEnd w:id="31"/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После этой резолюции СБ ООН принял в течение августа 1990 г. еще четыре резолюции, непосредственно касавшиеся кризиса в Персидском заливе. Резолюция 661 от 6 августа требовала от Ирака немедленного прекращения оккупации и вывода войск из Кувейта. В противном случае, говорилось в ней, СБ ООН введет всеобъемлющую международную торгово–финансовую санкцию</w:t>
      </w:r>
      <w:bookmarkStart w:id="32" w:name="OCRUncertain1216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32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Резолюция 662 от 9 августа объявила иракское вторжение незаконным и недействительным; резолюция 664 от 18 августа подчеркнула настоятельную необходимость освобождения иракскими властями граждан третьих стран в Ираке и Кувейте. 25 августа </w:t>
      </w:r>
      <w:bookmarkStart w:id="33" w:name="OCRUncertain1226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</w:t>
      </w:r>
      <w:bookmarkEnd w:id="33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ООН принял резолюцию, предусматривавшую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спользование с разрешения СБ ООН мер, соответствующих специфическим обстоятельствам, какие будут необходимы, чтобы останавливать все входящие и выходящие суда для досмотра и проверки с целью строгого соблюдения экономических санкций</w:t>
      </w:r>
      <w:bookmarkStart w:id="34" w:name="OCRUncertain1228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34"/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Таковы были общая политическая оценка иракской агрессии против Кувейта и меры по ее прекращению, которые СБ ООН выработал в течение августа 1990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Следует отметить, что оценка </w:t>
      </w:r>
      <w:bookmarkStart w:id="35" w:name="OCRUncertain1229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Социнтерном</w:t>
      </w:r>
      <w:bookmarkEnd w:id="35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действий Ирака против Кувейта с самого начала возникновения кризиса в целом совпадала с оценкой СБ ООН. Но в позиции </w:t>
      </w:r>
      <w:bookmarkStart w:id="36" w:name="OCRUncertain1230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Социнтерна</w:t>
      </w:r>
      <w:bookmarkEnd w:id="36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довольно длительное время присутствовала надежда на возможность мирного разрешения конфликта путем переговоров конфликтующих сторон или на международных конференциях.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Наиболее развернутая позиция Социнтерна была дана в Заявлении о кризисе в Персидском заливе, принятом на сессии лидеров его партий в </w:t>
      </w:r>
      <w:bookmarkStart w:id="37" w:name="OCRUncertain1234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Тампере</w:t>
      </w:r>
      <w:bookmarkEnd w:id="37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(Финляндия) 5 сентября 1990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38" w:name="OCRUncertain1235"/>
      <w:bookmarkStart w:id="39" w:name="OCRUncertain1236"/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bookmarkEnd w:id="38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39"/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нем подчеркивалось, что </w:t>
      </w:r>
      <w:bookmarkStart w:id="40" w:name="OCRUncertain1237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Социнтерн</w:t>
      </w:r>
      <w:bookmarkEnd w:id="40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суждает иракскую </w:t>
      </w:r>
      <w:bookmarkStart w:id="41" w:name="OCRUncertain1239"/>
      <w:r w:rsidR="000229E0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агрессию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41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против Кувейта и отказ Ирака подчиниться решениям СБ ООН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что он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ризывает все заинтересованные стороны строго следовать этим решениям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заявлении содержалось специальное обращение к ООН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силить свою деятельность для разрешения этого конфликта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Оно требовало от Ирака немедленно вывести войска из Кувейта, дать возможность законному правительству последнего отправлять свои функции в своей стране и освободить всех иностранцев, удерживаемых в качестве заложников. В нем содержался призыв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максимальной поддержке акций, предпринимаемых ООН, включая эффективные международные санкции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резолюции указывалось, что лишь осуществление этих мер способно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беспечить мирное решение конфликта и предотвратить эскалацию конфликта и страдания людей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то же время в заявлении содержались призывы к ООН, суть которых сводилась к следующему: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организовать соответствующую поддержку соседним с Ираком странам, которые пострадают от введения против него экономических санкций, и тем странам, чьи граждане работают по найму в Ираке и Кувейте;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организовать соответствующую гуманитарную помощь для беженцев, ставших ими </w:t>
      </w:r>
      <w:r w:rsidR="000229E0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вследствие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иракской агрессии;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предпринимать необходимые меры к демонтажу арсеналов химического оружия в Ираке, к прекращению разработки там биологического и ядерного оружия;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поддерживать свободу, самоопределение и социальную справедливость на Ближнем Востоке;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предотвратить использование странами региона иракской </w:t>
      </w:r>
      <w:bookmarkStart w:id="42" w:name="OCRUncertain1254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агрес</w:t>
      </w:r>
      <w:r w:rsidR="000229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ии</w:t>
      </w:r>
      <w:bookmarkEnd w:id="42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насаждения у себя духа милитаризма</w:t>
      </w:r>
      <w:bookmarkStart w:id="43" w:name="OCRUncertain1256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43"/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Некоторые из этих пунктов, особенно третий, вошли в текст решения последующих заседаний </w:t>
      </w:r>
      <w:bookmarkStart w:id="44" w:name="OCRUncertain1257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</w:t>
      </w:r>
      <w:bookmarkEnd w:id="44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ООН. Другие же пункты, хотя и не были включены в решения СБ ООН, играли определенную положительную роль в утверждении идей справедливости и гуманизма в сознании </w:t>
      </w:r>
      <w:bookmarkStart w:id="45" w:name="OCRUncertain1258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международной </w:t>
      </w:r>
      <w:bookmarkEnd w:id="45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общественности.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условиях, когда Ирак продолжал игнорировать решения </w:t>
      </w:r>
      <w:bookmarkStart w:id="46" w:name="OCRUncertain1264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</w:t>
      </w:r>
      <w:bookmarkEnd w:id="46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ООН и волю мировой общественности, сессия Совета </w:t>
      </w:r>
      <w:bookmarkStart w:id="47" w:name="OCRUncertain1265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Социн</w:t>
      </w:r>
      <w:bookmarkEnd w:id="47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терна, состоявшаяся в Нью–</w:t>
      </w:r>
      <w:bookmarkStart w:id="48" w:name="OCRUncertain1266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</w:t>
      </w:r>
      <w:bookmarkEnd w:id="48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орке 7–8 октября 1990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., приняла специальную резолюцию. В ней подчеркивалось, что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международное сообщество едино в твердом осуждении иракского вторжения и аннексии Кувейта; насильственный акт Ирака, в отношении которого </w:t>
      </w:r>
      <w:bookmarkStart w:id="49" w:name="OCRUncertain1267"/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Социнтерн</w:t>
      </w:r>
      <w:bookmarkEnd w:id="49"/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самого начала занял недвусмысленную позицию, объединил мир в коллективной защите фундаментальных принципов; он объединил правительства Востока и Запада, Юга и Севера в их конкретной решимости остановить агрессию, дать ей отпор; иракский режим может не сомневаться в воле мира защитить международное право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bookmarkStart w:id="50" w:name="OCRUncertain1268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50"/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тех же условиях продолжения Ираком своей агрессивной политики Совет Безопасности 29 ноября </w:t>
      </w:r>
      <w:bookmarkStart w:id="51" w:name="OCRUncertain1269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bookmarkEnd w:id="51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990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принял резолюцию 678 (при воздержавшемся Китае), давшую зеленый свет применению военной силы после 15 января 1991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 случае, если Ирак откажется от выполнения решений, принятых СБ ООН</w:t>
      </w:r>
      <w:bookmarkStart w:id="52" w:name="OCRUncertain1271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52"/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качестве основных условий прекращения огня силами коалиции в резолюции подчеркнуто: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Ирак и Кувейт окончательно признают границы, существовавшие до иракской агрессии и которые были в принципе согласованы сторонами в октябре 1963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ООН обязуется предпринять необходимые меры по демаркации границы с назначением международных наблюдателей;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войска коалиции, возглавляемой США, уйдут из региона между Кувейтом и Ираком после того, как их позиции займут наблюдатели ООН для контроля положения на границе между двумя странами;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Ирак должен ликвидировать все находящиеся у него на вооружении отравляющие газы, запасы биологического оружия, заводы и фабрики, производящие его, и средства его доставки, дальность полета которых превышает 150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км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До 18 апреля 1991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(крайний срок) Ирак обязан указать позиции, на которых размещено это оружие. Генеральному секретарю ООН было поручено к 18 мая 1991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представить план инспекционной проверки продолжительностью до 45 суток на одобрение Совета Безопасности, а к 1 августа того же года представить план мероприятий, запрещающих Ираку иметь химическое и биологическое оружие в будущем;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Ираку запрещается иметь ядерное оружие и вещества, необходимые для его изготовления. Ирак обязан представить отчет об имеющихся у него ядерных вооружениях. Он также обязан не чинить препятствий работе инспекционной комиссии на его территории, по завершении которой Международное агентство по контролю за ядерной энергией должно представить план превращения Ирака в безъядерную страну. Это же агентство должно разработать план уничтожения веществ, предназначенных для создания в Ираке ядерного оружия, и предприятий, работающих в этой области;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часть будущих поступлений Ирака от нефти будет изыматься в фонд компенсации потерь и ущерба, нанесенных собственности Кувейта и иностранных государств, в том числе и в плане экологии. Генеральный секретарь ООН обязан разработать подробные рекомендации, касающиеся вы</w:t>
      </w:r>
      <w:bookmarkStart w:id="53" w:name="OCRUncertain1281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bookmarkEnd w:id="53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латы Ираком вышеупомянутых компенсаций, с учетом потребностей народа и экономики Ирака. Ирак обязан также выплатить все долги, которые были у него до начала боевых действий;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разрешается продажа Ираку продуктов питания и импортирование им необходимых для населения товаров. Запрещается же продажа оружия Ираку на период, установленный Советом Безопасности. Проверка выполнения наложенных на Ирак санкций в области торговли осуществляется каждые 60 дней при принятии Ираком условий прекращения огня;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Ираку разрешается экспорт нефти в том случае, если Совет Безопасности будет удовлетворен выполнением Ираком плана выплаты компенсаций и требований по уничтожению оружия массового поражения. Ответственность за контроль над предоставлением Ираку возможности закупать продовольствие и другие необходимые товары несет Комитет по введению санкций, созданный Советом Безопасности. Он же контролирует экспорт Ирака (пункт 22</w:t>
      </w:r>
      <w:bookmarkStart w:id="54" w:name="OCRUncertain1282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bookmarkEnd w:id="54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Иракский режим не изменил своей позиции и после ноябрьского решения </w:t>
      </w:r>
      <w:bookmarkStart w:id="55" w:name="OCRUncertain1283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</w:t>
      </w:r>
      <w:bookmarkEnd w:id="55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ООН. Он продолжал оккупировать и грабить Кувейт.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ответ на это силы коалиции, состоявшие из военных контингентов более 25 стран под командованием американских генералов, с 16 января 1991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начали бомбардировки важнейших инфраструктур в Багдаде, Басре и других местах. Но позиция Ирака не изменилась и после этого.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этих условиях президиум </w:t>
      </w:r>
      <w:bookmarkStart w:id="56" w:name="OCRUncertain1285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Социнтерна,</w:t>
      </w:r>
      <w:bookmarkEnd w:id="56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собравшийся под председательством 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Брандта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Вене 1 февраля 1991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., принял единогласно решение об оказании и далее содействия в осуществлении резолюций СБ ООН, направленных на восстановление суверенитета и территориальной целостности Кувейта. В то же время в решении указывалось, что необходимо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предпринять все возможные усилия, чтобы даже в условиях военной конфронтации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найти политическое решение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обеспечить полное и безоговорочное уважение к Женевским конвенциям и их статьям, касающимся защиты гражданского населения и лечения военнопленных</w:t>
      </w:r>
      <w:bookmarkStart w:id="57" w:name="OCRUncertain1302"/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57"/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Надо полагать, что этот пункт был адресован иракцам. Но в то время они были абсолютно глухи к </w:t>
      </w:r>
      <w:bookmarkStart w:id="58" w:name="OCRUncertain1303"/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bookmarkEnd w:id="58"/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одобным идеям.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Учитывая опыт СБСЕ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в резолюцию был включен также пункт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необходимости созыва международной конференции, которая бы рассмотрела все вопросы, касающиеся Ближнего Востока, с целью установления мирного и справедливого порядка в регионе. Такая конференция должна быть не единовременным мероприятием, а развивающимся процессом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В связи с этим в ней подчеркивалось, что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предпосылкой длительного мира в регионе является установление экономической стабильности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что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необходимо оказание внешней помощи и поддержки для обеспечения такой стабильности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Авторы резолюции сочли весьма важным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достижение международного соглашения по контролю и ограничению продажи оружия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bookmarkStart w:id="59" w:name="OCRUncertain1310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59"/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Однако США, возглавлявшие антииракскую коалицию, по крайней мере с середины января 1991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., совершенно не верили в возможность мирного урегулирования конфликта с Ираком. С середины января 1991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они уже вели с ним войну и наращивали ее интенсивность, не обращая внимания на более мягкий вариант противодействия иракской агрессии, который выдвинул СССР.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Курс США состоял в нанесении полного и убедительного военного поражения Ираку. Это дало бы им еще большую возможность не только сохранить, но и усилить свои позиции в нефтеносном регионе Персидского залива, где 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С.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Хусейн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вознамерился было утвердить свои </w:t>
      </w:r>
      <w:bookmarkStart w:id="60" w:name="OCRUncertain1311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гегемонистские</w:t>
      </w:r>
      <w:bookmarkEnd w:id="60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позиции. Победа над Ираком усилила бы и военно–политические позиции стратегического партнера США на Ближнем Востоке – Израиля, для которого Ирак являлся одним из сильнейших региональных противников. Кроме того, военная победа над Ираком была нужна США и как средство ослабления в стране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ьетнамского синдрома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 всех этих точек зрения Соединенным Штатам представился весьма удобный случай решать свои задачи, к тому же привлекая и используя силы членов международной антииракской коалиции.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Именно этой настроенностью на военно–силовое решение кризиса и следует объяснить решительный отказ США принять предложение СССР от 18 февраля 1991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., со значительной частью которых согласился Ирак. Как известно, США, выдвинув свой предельно жесткий ультиматум (немедленное заявление 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С.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61" w:name="OCRUncertain1319"/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Хуссейна</w:t>
      </w:r>
      <w:bookmarkEnd w:id="61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 подчинении резолюциям </w:t>
      </w:r>
      <w:bookmarkStart w:id="62" w:name="OCRUncertain1320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</w:t>
      </w:r>
      <w:bookmarkEnd w:id="62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ООН, о выводе всех иракских войск в недельный срок, начиная с </w:t>
      </w:r>
      <w:bookmarkStart w:id="63" w:name="OCRUncertain1321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bookmarkEnd w:id="63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 февраля) и получив отрицательный ответ, 24 февраля 1991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перешли вместе с союзниками к наземным боевым действиям. Эти действия оказались столь молниеносными и разгромными, что Ирак 26 февраля 1991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., признав крах своей политики, был вынужден уведомить СБ ООН о принятии его условий прекращения огня, изложенных в резолюции 678. Силы коалиции прекратили огонь 28 февраля.</w:t>
      </w:r>
      <w:r w:rsidR="000229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Наземная операция сил коалиции длилась всего около 100 </w:t>
      </w:r>
      <w:bookmarkStart w:id="64" w:name="OCRUncertain1322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часов.</w:t>
      </w:r>
      <w:bookmarkEnd w:id="64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Всего же военная о</w:t>
      </w:r>
      <w:bookmarkStart w:id="65" w:name="OCRUncertain1323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bookmarkEnd w:id="65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ерация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уря в пустыне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начавшаяся 16 января 1991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с воздушных бомбардировок, длилась 43 дня и завершилась 28 февраля.</w:t>
      </w:r>
      <w:r w:rsidR="000229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Войска США и членов коалиции вводились в сражения с территорий Саудовской Аравии, Бахрейна, ОАЭ, Катара и Омана, куда они с оружием и боевой техникой подвозились заблаговременно.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Конференция лидеров партий</w:t>
      </w:r>
      <w:bookmarkStart w:id="66" w:name="OCRUncertain1326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Социнтерна,</w:t>
      </w:r>
      <w:bookmarkEnd w:id="66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собравшаяся 9 марта 1991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., в своей резолюции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Кризис в Заливе и будущее Ближнего Востока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подчеркнула, что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оцинтерн приветствует ответственные действия ООН в отношении иракской интервенции в Кувейт как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выражающие единодушное желание членов </w:t>
      </w:r>
      <w:bookmarkStart w:id="67" w:name="OCRUncertain1334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</w:t>
      </w:r>
      <w:bookmarkEnd w:id="67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ООН сделать более результативным использование механизмов ООН в реагировании на угрозы международному миру и безопасности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ней выражено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ожаление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что ООН была вынуждена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рибегнуть к силе как к крайнему средству для обеспечения вывода иракских войск из Кувейта, но что эта мера была необходима из–за отказа Ирака выполнить резолюции СБ ООН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Резолюция обращает особое внимание на то, что мировое сообщество решилось на применение силы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олько после того, как Ирак недвусмысленно продемонстрировал свое пренебрежительное отношение к решению ООН о выводе его войск из Кувейта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оно предприняло этот шаг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целью нанести поражение интервентам и защитить принципы Устава ООН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Касаясь вопросов будущего региона, участники конференции призвали мировое сообщество установить жест</w:t>
      </w:r>
      <w:bookmarkStart w:id="68" w:name="OCRUncertain1338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bookmarkEnd w:id="68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кий контроль над продажей и распространением оружия, добиться решения всех ближневосточных проблем, в том числе палестинского, мирными политическими средствами, предотвратить любую возможность а</w:t>
      </w:r>
      <w:bookmarkStart w:id="69" w:name="OCRUncertain1339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bookmarkEnd w:id="69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рессии, обеспечить стабильность и мирное сосуществование государств региона. Как ключевое направление движения к указанным целям резолюция указывает на 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емократическое экономическое и социальное развитие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всех стран региона, которое мировое сообщество должно поддерживать.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резолюции зафиксирована готовность Социнтерна сделать все от него зависящее, чтобы в регионе восторжествовали мир и безопасность для всех стран.</w:t>
      </w:r>
    </w:p>
    <w:p w:rsidR="000C3BD0" w:rsidRPr="00016022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Данная резолюция была последней в серии резолюций, принятых </w:t>
      </w:r>
      <w:bookmarkStart w:id="70" w:name="OCRUncertain1343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Социнтерном</w:t>
      </w:r>
      <w:bookmarkEnd w:id="70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связи с военно–политическим кризисом в Персидском заливе в начале 90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годов. С разгромом иракской армии в конце февраля 1991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для Кувейта и мирового сообщества военно–политический кризис завершился.</w:t>
      </w:r>
    </w:p>
    <w:p w:rsidR="000C3BD0" w:rsidRDefault="000C3BD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позиции </w:t>
      </w:r>
      <w:bookmarkStart w:id="71" w:name="OCRUncertain1344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Социнтерна</w:t>
      </w:r>
      <w:bookmarkEnd w:id="71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 время кризиса были характерны последовательное осуждение действий агрессора, требование вывода его войск из Кувейта, принципиальная поддержка решений </w:t>
      </w:r>
      <w:bookmarkStart w:id="72" w:name="OCRUncertain1345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</w:t>
      </w:r>
      <w:bookmarkEnd w:id="72"/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ООН, принятых в связи с иракской агрессией, и в то же время призывы использовать мирные политические средства и методы.</w:t>
      </w:r>
    </w:p>
    <w:p w:rsidR="000229E0" w:rsidRDefault="000229E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229E0" w:rsidRPr="00016022" w:rsidRDefault="000229E0" w:rsidP="0001602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A329A" w:rsidRPr="00016022" w:rsidRDefault="00EA329A" w:rsidP="000160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Pr="0001602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0229E0" w:rsidRDefault="000229E0" w:rsidP="000229E0">
      <w:pPr>
        <w:pStyle w:val="aa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A329A" w:rsidRPr="00016022" w:rsidRDefault="00EA329A" w:rsidP="000229E0">
      <w:pPr>
        <w:pStyle w:val="a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Ахмед Али Ахмед Хасан. Кризис в Персидском наливе в 1990–1991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гг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с.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6; Ахмед Суад Исса. Вооруженные конфликты в Персидском заливе в 80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начале 90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годов, с.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329A" w:rsidRPr="00016022" w:rsidRDefault="00EA329A" w:rsidP="000229E0">
      <w:pPr>
        <w:pStyle w:val="a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Phebe Marr. Republic of Iraq – GPMENA, 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101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EA329A" w:rsidRPr="00016022" w:rsidRDefault="00016022" w:rsidP="000229E0">
      <w:pPr>
        <w:pStyle w:val="a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А.З.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Егорин</w:t>
      </w:r>
      <w:r w:rsidR="00EA329A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Кризис в Персидском заливе и его влияние на ближневосточную обстановку, с.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18</w:t>
      </w:r>
      <w:r w:rsidR="00EA329A"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0D91" w:rsidRPr="000229E0" w:rsidRDefault="00EA329A" w:rsidP="000229E0">
      <w:pPr>
        <w:pStyle w:val="a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016022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Malcolm C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Pe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ck. Eastern Arabian States: Kuwait, Bahrain, Qatar, United Arab Emirates and Oman. – GPMENA, 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016022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016022" w:rsidRPr="00016022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119</w:t>
      </w:r>
      <w:r w:rsidRPr="00016022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0229E0" w:rsidRPr="00C76C1A" w:rsidRDefault="000229E0" w:rsidP="000229E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</w:p>
    <w:p w:rsidR="000229E0" w:rsidRPr="000229E0" w:rsidRDefault="000229E0" w:rsidP="000229E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FFFFFF"/>
          <w:sz w:val="28"/>
          <w:lang w:val="en-US"/>
        </w:rPr>
      </w:pPr>
      <w:bookmarkStart w:id="73" w:name="_GoBack"/>
      <w:bookmarkEnd w:id="73"/>
    </w:p>
    <w:sectPr w:rsidR="000229E0" w:rsidRPr="000229E0" w:rsidSect="00016022">
      <w:headerReference w:type="default" r:id="rId7"/>
      <w:headerReference w:type="first" r:id="rId8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4FA" w:rsidRDefault="001D54FA" w:rsidP="000C3BD0">
      <w:pPr>
        <w:spacing w:after="0" w:line="240" w:lineRule="auto"/>
      </w:pPr>
      <w:r>
        <w:separator/>
      </w:r>
    </w:p>
  </w:endnote>
  <w:endnote w:type="continuationSeparator" w:id="0">
    <w:p w:rsidR="001D54FA" w:rsidRDefault="001D54FA" w:rsidP="000C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4FA" w:rsidRDefault="001D54FA" w:rsidP="000C3BD0">
      <w:pPr>
        <w:spacing w:after="0" w:line="240" w:lineRule="auto"/>
      </w:pPr>
      <w:r>
        <w:separator/>
      </w:r>
    </w:p>
  </w:footnote>
  <w:footnote w:type="continuationSeparator" w:id="0">
    <w:p w:rsidR="001D54FA" w:rsidRDefault="001D54FA" w:rsidP="000C3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022" w:rsidRPr="00016022" w:rsidRDefault="00016022" w:rsidP="00016022">
    <w:pPr>
      <w:pStyle w:val="a8"/>
      <w:spacing w:line="360" w:lineRule="auto"/>
      <w:jc w:val="center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022" w:rsidRPr="00016022" w:rsidRDefault="00016022" w:rsidP="00016022">
    <w:pPr>
      <w:pStyle w:val="a8"/>
      <w:spacing w:line="360" w:lineRule="auto"/>
      <w:jc w:val="center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157EF"/>
    <w:multiLevelType w:val="hybridMultilevel"/>
    <w:tmpl w:val="5CAE1A4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54E"/>
    <w:rsid w:val="00016022"/>
    <w:rsid w:val="000229E0"/>
    <w:rsid w:val="000C3BD0"/>
    <w:rsid w:val="001D54FA"/>
    <w:rsid w:val="003A0D73"/>
    <w:rsid w:val="003C7335"/>
    <w:rsid w:val="004F154E"/>
    <w:rsid w:val="007C6217"/>
    <w:rsid w:val="00A55179"/>
    <w:rsid w:val="00C323B5"/>
    <w:rsid w:val="00C76C1A"/>
    <w:rsid w:val="00D702BE"/>
    <w:rsid w:val="00DD0D91"/>
    <w:rsid w:val="00E001C9"/>
    <w:rsid w:val="00EA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C53CF15-CAA6-447A-B895-5D865F72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C3BD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0C3BD0"/>
    <w:rPr>
      <w:rFonts w:cs="Times New Roman"/>
      <w:sz w:val="20"/>
      <w:szCs w:val="20"/>
    </w:rPr>
  </w:style>
  <w:style w:type="character" w:styleId="a5">
    <w:name w:val="footnote reference"/>
    <w:uiPriority w:val="99"/>
    <w:semiHidden/>
    <w:rsid w:val="000C3BD0"/>
    <w:rPr>
      <w:rFonts w:cs="Times New Roman"/>
      <w:vertAlign w:val="superscript"/>
    </w:rPr>
  </w:style>
  <w:style w:type="paragraph" w:styleId="a6">
    <w:name w:val="footer"/>
    <w:basedOn w:val="a"/>
    <w:link w:val="a7"/>
    <w:uiPriority w:val="99"/>
    <w:rsid w:val="000C3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0C3BD0"/>
    <w:rPr>
      <w:rFonts w:cs="Times New Roman"/>
    </w:rPr>
  </w:style>
  <w:style w:type="paragraph" w:styleId="a8">
    <w:name w:val="header"/>
    <w:basedOn w:val="a"/>
    <w:link w:val="a9"/>
    <w:uiPriority w:val="99"/>
    <w:rsid w:val="00EA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EA329A"/>
    <w:rPr>
      <w:rFonts w:cs="Times New Roman"/>
    </w:rPr>
  </w:style>
  <w:style w:type="paragraph" w:styleId="aa">
    <w:name w:val="List Paragraph"/>
    <w:basedOn w:val="a"/>
    <w:uiPriority w:val="99"/>
    <w:qFormat/>
    <w:rsid w:val="00EA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2838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</dc:creator>
  <cp:keywords/>
  <dc:description/>
  <cp:lastModifiedBy>admin</cp:lastModifiedBy>
  <cp:revision>2</cp:revision>
  <dcterms:created xsi:type="dcterms:W3CDTF">2014-03-25T04:21:00Z</dcterms:created>
  <dcterms:modified xsi:type="dcterms:W3CDTF">2014-03-25T04:21:00Z</dcterms:modified>
</cp:coreProperties>
</file>