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6F2E" w:rsidRDefault="00366F2E">
      <w:pPr>
        <w:widowControl w:val="0"/>
        <w:spacing w:before="120"/>
        <w:jc w:val="center"/>
        <w:rPr>
          <w:b/>
          <w:bCs/>
          <w:color w:val="000000"/>
          <w:sz w:val="32"/>
          <w:szCs w:val="32"/>
        </w:rPr>
      </w:pPr>
      <w:r>
        <w:rPr>
          <w:b/>
          <w:bCs/>
          <w:color w:val="000000"/>
          <w:sz w:val="32"/>
          <w:szCs w:val="32"/>
        </w:rPr>
        <w:t>Налог на имущество в порядке наследования</w:t>
      </w:r>
    </w:p>
    <w:p w:rsidR="00366F2E" w:rsidRDefault="00366F2E">
      <w:pPr>
        <w:widowControl w:val="0"/>
        <w:spacing w:before="120"/>
        <w:ind w:firstLine="567"/>
        <w:jc w:val="both"/>
        <w:rPr>
          <w:color w:val="000000"/>
          <w:sz w:val="24"/>
          <w:szCs w:val="24"/>
        </w:rPr>
      </w:pPr>
      <w:r>
        <w:rPr>
          <w:color w:val="000000"/>
          <w:sz w:val="24"/>
          <w:szCs w:val="24"/>
        </w:rPr>
        <w:t>Каминская Яна Анатольевна, аспирант Всероссийской государственной налоговой академии, г. Москва</w:t>
      </w:r>
    </w:p>
    <w:p w:rsidR="00366F2E" w:rsidRDefault="00366F2E">
      <w:pPr>
        <w:widowControl w:val="0"/>
        <w:spacing w:before="120"/>
        <w:ind w:firstLine="567"/>
        <w:jc w:val="both"/>
        <w:rPr>
          <w:color w:val="000000"/>
          <w:sz w:val="24"/>
          <w:szCs w:val="24"/>
        </w:rPr>
      </w:pPr>
      <w:r>
        <w:rPr>
          <w:color w:val="000000"/>
          <w:sz w:val="24"/>
          <w:szCs w:val="24"/>
        </w:rPr>
        <w:t>Все правовые последствия, при написании завещания наследодателем, наступают лишь после его смерти. Далее, следует определить, находятся ли в живых те лица, которые назначены завещателем для приобретения наследственных прав, то есть кто будет наследником по завещанию. Одновременно выясняется и состав наследственного имущества, подлежащего распределению. Никто не может обязать гражданина стать наследником и получить наследственное имущество. Для приобретения наследства необходимо выразить свое желание стать наследником. Действие, которым наследник выражает свое намерение получить наследство, называется принятием наследства. Органом, который обязан установить принятие наследства, является нотариальная контора по месту открытия наследства. Именно туда наследник должен подать заявление в письменной форме о принятии наследства. Считается, что наследник принял наследство, когда он фактически вступил во владение наследственным имуществом или когда он подал нотариальному органу по месту открытия наследства заявление о его принятии. Указанные действия должны быть совершены в течение шести месяцев со дня открытия наследства.</w:t>
      </w:r>
    </w:p>
    <w:p w:rsidR="00366F2E" w:rsidRDefault="00366F2E">
      <w:pPr>
        <w:widowControl w:val="0"/>
        <w:spacing w:before="120"/>
        <w:ind w:firstLine="567"/>
        <w:jc w:val="both"/>
        <w:rPr>
          <w:color w:val="000000"/>
          <w:sz w:val="24"/>
          <w:szCs w:val="24"/>
        </w:rPr>
      </w:pPr>
      <w:r>
        <w:rPr>
          <w:color w:val="000000"/>
          <w:sz w:val="24"/>
          <w:szCs w:val="24"/>
        </w:rPr>
        <w:t>Также, при вступлении в наследство, наследнику необходимо уплатить налог не позднее 3-х месячного срока.</w:t>
      </w:r>
    </w:p>
    <w:p w:rsidR="00366F2E" w:rsidRDefault="00366F2E">
      <w:pPr>
        <w:widowControl w:val="0"/>
        <w:spacing w:before="120"/>
        <w:ind w:firstLine="567"/>
        <w:jc w:val="both"/>
        <w:rPr>
          <w:color w:val="000000"/>
          <w:sz w:val="24"/>
          <w:szCs w:val="24"/>
        </w:rPr>
      </w:pPr>
      <w:r>
        <w:rPr>
          <w:color w:val="000000"/>
          <w:sz w:val="24"/>
          <w:szCs w:val="24"/>
        </w:rPr>
        <w:t>Далее, хотелось бы более подробно осветить вопрос касающийся уплаты налога гражданину вступившему в наследство.</w:t>
      </w:r>
    </w:p>
    <w:p w:rsidR="00366F2E" w:rsidRDefault="00366F2E">
      <w:pPr>
        <w:widowControl w:val="0"/>
        <w:spacing w:before="120"/>
        <w:ind w:firstLine="567"/>
        <w:jc w:val="both"/>
        <w:rPr>
          <w:color w:val="000000"/>
          <w:sz w:val="24"/>
          <w:szCs w:val="24"/>
        </w:rPr>
      </w:pPr>
      <w:r>
        <w:rPr>
          <w:color w:val="000000"/>
          <w:sz w:val="24"/>
          <w:szCs w:val="24"/>
        </w:rPr>
        <w:t>Плательщиками налога являются граждане Российской Федерации, иностранные граждане и лица без гражданства ("физические лица"), которые становятся собственниками имущества, переходящего к ним на территории Российской Федерации в порядке наследования ( а также дарения).</w:t>
      </w:r>
    </w:p>
    <w:p w:rsidR="00366F2E" w:rsidRDefault="00366F2E">
      <w:pPr>
        <w:widowControl w:val="0"/>
        <w:spacing w:before="120"/>
        <w:ind w:firstLine="567"/>
        <w:jc w:val="both"/>
        <w:rPr>
          <w:color w:val="000000"/>
          <w:sz w:val="24"/>
          <w:szCs w:val="24"/>
        </w:rPr>
      </w:pPr>
      <w:r>
        <w:rPr>
          <w:color w:val="000000"/>
          <w:sz w:val="24"/>
          <w:szCs w:val="24"/>
        </w:rPr>
        <w:t>Налог уплачивается в случае, когда физические лица принимают в порядке наследования (как по закону, так и по завещанию) или дарения жилые дома, квартиры, дачи, садовые домики в садоводческих товариществах, автомобили, мотоциклы, моторные лодки, катара, яхты, другие транспортные средства, предметы антиквариата и искусства, ювелирные изделия, бытовые изделия из драгоценных металлов и драгоценных камней и лом таких изделий, паенакопления в жилищно-строительных и дачно-строительных кооперативах, суммы, находящиеся во вкладах в учреждениях банков и других кредитных учреждениях, средства на именных приватизационных счетах физических лиц, земельные участки, стоимость имущественных и земельных долей (паев), валютные ценности и ценные бумаги в их стоимостном выражении.</w:t>
      </w:r>
    </w:p>
    <w:p w:rsidR="00366F2E" w:rsidRDefault="00366F2E">
      <w:pPr>
        <w:widowControl w:val="0"/>
        <w:spacing w:before="120"/>
        <w:ind w:firstLine="567"/>
        <w:jc w:val="both"/>
        <w:rPr>
          <w:color w:val="000000"/>
          <w:sz w:val="24"/>
          <w:szCs w:val="24"/>
        </w:rPr>
      </w:pPr>
      <w:r>
        <w:rPr>
          <w:color w:val="000000"/>
          <w:sz w:val="24"/>
          <w:szCs w:val="24"/>
        </w:rPr>
        <w:t>Налог взимается при условии выдачи нотариусами или должностными лицами, уполномоченными совершать нотариальные действия, свидетельств о праве на наследство или удостоверения ими договоров дарения, в случаях, если общая стоимость переходящего в собственность физического лица имущества превышает:</w:t>
      </w:r>
    </w:p>
    <w:p w:rsidR="00366F2E" w:rsidRDefault="00366F2E">
      <w:pPr>
        <w:widowControl w:val="0"/>
        <w:spacing w:before="120"/>
        <w:ind w:firstLine="567"/>
        <w:jc w:val="both"/>
        <w:rPr>
          <w:color w:val="000000"/>
          <w:sz w:val="24"/>
          <w:szCs w:val="24"/>
        </w:rPr>
      </w:pPr>
      <w:r>
        <w:rPr>
          <w:color w:val="000000"/>
          <w:sz w:val="24"/>
          <w:szCs w:val="24"/>
        </w:rPr>
        <w:t>а) на день открытия наследства — 850-кратный установленный законом размер минимальной месячной оплаты труда;</w:t>
      </w:r>
    </w:p>
    <w:p w:rsidR="00366F2E" w:rsidRDefault="00366F2E">
      <w:pPr>
        <w:widowControl w:val="0"/>
        <w:spacing w:before="120"/>
        <w:ind w:firstLine="567"/>
        <w:jc w:val="both"/>
        <w:rPr>
          <w:color w:val="000000"/>
          <w:sz w:val="24"/>
          <w:szCs w:val="24"/>
        </w:rPr>
      </w:pPr>
      <w:r>
        <w:rPr>
          <w:color w:val="000000"/>
          <w:sz w:val="24"/>
          <w:szCs w:val="24"/>
        </w:rPr>
        <w:t>б) на день удостоверения договора дарения — 80-кратный установленный законом размер минимальной месячной оплаты труда.</w:t>
      </w:r>
    </w:p>
    <w:p w:rsidR="00366F2E" w:rsidRDefault="00366F2E">
      <w:pPr>
        <w:widowControl w:val="0"/>
        <w:spacing w:before="120"/>
        <w:ind w:firstLine="567"/>
        <w:jc w:val="both"/>
        <w:rPr>
          <w:color w:val="000000"/>
          <w:sz w:val="24"/>
          <w:szCs w:val="24"/>
        </w:rPr>
      </w:pPr>
      <w:r>
        <w:rPr>
          <w:color w:val="000000"/>
          <w:sz w:val="24"/>
          <w:szCs w:val="24"/>
        </w:rPr>
        <w:t>Оценка жилого дома, квартиры, дачи и садового домика, переходящих в собственность физических лиц в порядке наследования, производится органами коммунального хозяйства (технической инвентаризации) или страховыми организациями.</w:t>
      </w:r>
    </w:p>
    <w:p w:rsidR="00366F2E" w:rsidRDefault="00366F2E">
      <w:pPr>
        <w:widowControl w:val="0"/>
        <w:spacing w:before="120"/>
        <w:ind w:firstLine="567"/>
        <w:jc w:val="both"/>
        <w:rPr>
          <w:color w:val="000000"/>
          <w:sz w:val="24"/>
          <w:szCs w:val="24"/>
        </w:rPr>
      </w:pPr>
      <w:r>
        <w:rPr>
          <w:color w:val="000000"/>
          <w:sz w:val="24"/>
          <w:szCs w:val="24"/>
        </w:rPr>
        <w:t>Оценка транспортных средств производится страховыми органами или организациями, связанными с техническим обслуживанием транспортных средств, при оформлении права наследования — судебно-экспертными учреждениями системы Министерства юстиции Российской Федерации.</w:t>
      </w:r>
    </w:p>
    <w:p w:rsidR="00366F2E" w:rsidRDefault="00366F2E">
      <w:pPr>
        <w:widowControl w:val="0"/>
        <w:spacing w:before="120"/>
        <w:ind w:firstLine="567"/>
        <w:jc w:val="both"/>
        <w:rPr>
          <w:color w:val="000000"/>
          <w:sz w:val="24"/>
          <w:szCs w:val="24"/>
        </w:rPr>
      </w:pPr>
      <w:r>
        <w:rPr>
          <w:color w:val="000000"/>
          <w:sz w:val="24"/>
          <w:szCs w:val="24"/>
        </w:rPr>
        <w:t>Оценка другого имущества производится экспертами (специалистами-оценщиками).</w:t>
      </w:r>
    </w:p>
    <w:p w:rsidR="00366F2E" w:rsidRDefault="00366F2E">
      <w:pPr>
        <w:widowControl w:val="0"/>
        <w:spacing w:before="120"/>
        <w:ind w:firstLine="567"/>
        <w:jc w:val="both"/>
        <w:rPr>
          <w:color w:val="000000"/>
          <w:sz w:val="24"/>
          <w:szCs w:val="24"/>
        </w:rPr>
      </w:pPr>
      <w:r>
        <w:rPr>
          <w:color w:val="000000"/>
          <w:sz w:val="24"/>
          <w:szCs w:val="24"/>
        </w:rPr>
        <w:t>Нотариусы либо другие должностные лица, уполномоченные совершать нотариальные действия, обязаны представить в налоговый орган по месту их нахождения справку о стоимости имущества, переходящего в собственность физических лиц, необходимую для исчисления налоге с имущества, переходящего в порядке наследования или дарения, в случаях:</w:t>
      </w:r>
    </w:p>
    <w:p w:rsidR="00366F2E" w:rsidRDefault="00366F2E">
      <w:pPr>
        <w:widowControl w:val="0"/>
        <w:spacing w:before="120"/>
        <w:ind w:firstLine="567"/>
        <w:jc w:val="both"/>
        <w:rPr>
          <w:color w:val="000000"/>
          <w:sz w:val="24"/>
          <w:szCs w:val="24"/>
        </w:rPr>
      </w:pPr>
      <w:r>
        <w:rPr>
          <w:color w:val="000000"/>
          <w:sz w:val="24"/>
          <w:szCs w:val="24"/>
        </w:rPr>
        <w:t>а) если имущество перешло в собственность физических лиц, поживающих на территории Российской Федерации, — в 15-дневный срок с момента выдачи свидетельства о праве на наследство;</w:t>
      </w:r>
    </w:p>
    <w:p w:rsidR="00366F2E" w:rsidRDefault="00366F2E">
      <w:pPr>
        <w:widowControl w:val="0"/>
        <w:spacing w:before="120"/>
        <w:ind w:firstLine="567"/>
        <w:jc w:val="both"/>
        <w:rPr>
          <w:color w:val="000000"/>
          <w:sz w:val="24"/>
          <w:szCs w:val="24"/>
        </w:rPr>
      </w:pPr>
      <w:r>
        <w:rPr>
          <w:color w:val="000000"/>
          <w:sz w:val="24"/>
          <w:szCs w:val="24"/>
        </w:rPr>
        <w:t>б) если имущество перешло в собственность физических лиц, проживающих за пределами Российской Федерации, — в период оформления права собственности на это имущество.</w:t>
      </w:r>
    </w:p>
    <w:p w:rsidR="00366F2E" w:rsidRDefault="00366F2E">
      <w:pPr>
        <w:widowControl w:val="0"/>
        <w:spacing w:before="120"/>
        <w:ind w:firstLine="567"/>
        <w:jc w:val="both"/>
        <w:rPr>
          <w:color w:val="000000"/>
          <w:sz w:val="24"/>
          <w:szCs w:val="24"/>
        </w:rPr>
      </w:pPr>
      <w:r>
        <w:rPr>
          <w:color w:val="000000"/>
          <w:sz w:val="24"/>
          <w:szCs w:val="24"/>
        </w:rPr>
        <w:t>Налог с имущества переходящего в порядке наследования, исчисляется от стоимости (оценки) наследственного имущества на день открытия наследства, даже если стоимость этого имущества в момент выдачи свидетельства была бы иной по сравнению с его оценкой на день открытия наследства.</w:t>
      </w:r>
    </w:p>
    <w:p w:rsidR="00366F2E" w:rsidRDefault="00366F2E">
      <w:pPr>
        <w:widowControl w:val="0"/>
        <w:spacing w:before="120"/>
        <w:ind w:firstLine="567"/>
        <w:jc w:val="both"/>
        <w:rPr>
          <w:color w:val="000000"/>
          <w:sz w:val="24"/>
          <w:szCs w:val="24"/>
        </w:rPr>
      </w:pPr>
      <w:r>
        <w:rPr>
          <w:color w:val="000000"/>
          <w:sz w:val="24"/>
          <w:szCs w:val="24"/>
        </w:rPr>
        <w:t>Имущество, перешедшее в порядке наследования (или дарения), может быть продано, подарено, обменено собственником только после уплаты им налога, что должно быть подтверждено соответствующей справкой налогового органа.</w:t>
      </w:r>
    </w:p>
    <w:p w:rsidR="00366F2E" w:rsidRDefault="00366F2E">
      <w:pPr>
        <w:widowControl w:val="0"/>
        <w:spacing w:before="120"/>
        <w:ind w:firstLine="567"/>
        <w:jc w:val="both"/>
        <w:rPr>
          <w:color w:val="000000"/>
          <w:sz w:val="24"/>
          <w:szCs w:val="24"/>
        </w:rPr>
      </w:pPr>
      <w:r>
        <w:rPr>
          <w:color w:val="000000"/>
          <w:sz w:val="24"/>
          <w:szCs w:val="24"/>
        </w:rPr>
        <w:t>Налог с имущества, переходящего в порядке наследования, исчисляется в следующих размерах:</w:t>
      </w:r>
    </w:p>
    <w:p w:rsidR="00366F2E" w:rsidRDefault="00366F2E">
      <w:pPr>
        <w:widowControl w:val="0"/>
        <w:spacing w:before="120"/>
        <w:ind w:firstLine="567"/>
        <w:jc w:val="both"/>
        <w:rPr>
          <w:color w:val="000000"/>
          <w:sz w:val="24"/>
          <w:szCs w:val="24"/>
        </w:rPr>
      </w:pPr>
      <w:r>
        <w:rPr>
          <w:color w:val="000000"/>
          <w:sz w:val="24"/>
          <w:szCs w:val="24"/>
        </w:rPr>
        <w:t>а) при наследовании имущества стоимостью от 850-кратного до 1700-кратного установленного законом размера минимальной месячной оплаты труда:</w:t>
      </w:r>
    </w:p>
    <w:p w:rsidR="00366F2E" w:rsidRDefault="00366F2E">
      <w:pPr>
        <w:widowControl w:val="0"/>
        <w:spacing w:before="120"/>
        <w:ind w:firstLine="567"/>
        <w:jc w:val="both"/>
        <w:rPr>
          <w:color w:val="000000"/>
          <w:sz w:val="24"/>
          <w:szCs w:val="24"/>
        </w:rPr>
      </w:pPr>
      <w:r>
        <w:rPr>
          <w:color w:val="000000"/>
          <w:sz w:val="24"/>
          <w:szCs w:val="24"/>
        </w:rPr>
        <w:t>наследникам первой очереди — 5 процентов от стоимости имущества, превышающей 850-кратный установленный законом размер минимальной месячной оплаты труда;</w:t>
      </w:r>
    </w:p>
    <w:p w:rsidR="00366F2E" w:rsidRDefault="00366F2E">
      <w:pPr>
        <w:widowControl w:val="0"/>
        <w:spacing w:before="120"/>
        <w:ind w:firstLine="567"/>
        <w:jc w:val="both"/>
        <w:rPr>
          <w:color w:val="000000"/>
          <w:sz w:val="24"/>
          <w:szCs w:val="24"/>
        </w:rPr>
      </w:pPr>
      <w:r>
        <w:rPr>
          <w:color w:val="000000"/>
          <w:sz w:val="24"/>
          <w:szCs w:val="24"/>
        </w:rPr>
        <w:t>наследникам второй очереди — 10 процентов от стоимости имущества, превышающей 850-кратный установленный законом размер минимальной месячной оплаты труда;</w:t>
      </w:r>
    </w:p>
    <w:p w:rsidR="00366F2E" w:rsidRDefault="00366F2E">
      <w:pPr>
        <w:widowControl w:val="0"/>
        <w:spacing w:before="120"/>
        <w:ind w:firstLine="567"/>
        <w:jc w:val="both"/>
        <w:rPr>
          <w:color w:val="000000"/>
          <w:sz w:val="24"/>
          <w:szCs w:val="24"/>
        </w:rPr>
      </w:pPr>
      <w:r>
        <w:rPr>
          <w:color w:val="000000"/>
          <w:sz w:val="24"/>
          <w:szCs w:val="24"/>
        </w:rPr>
        <w:t>другим наследникам — 20 процентов от стоимости имущества, превышающей 850-кратный установленный законом размер минимальной месячной оплаты труда;</w:t>
      </w:r>
    </w:p>
    <w:p w:rsidR="00366F2E" w:rsidRDefault="00366F2E">
      <w:pPr>
        <w:widowControl w:val="0"/>
        <w:spacing w:before="120"/>
        <w:ind w:firstLine="567"/>
        <w:jc w:val="both"/>
        <w:rPr>
          <w:color w:val="000000"/>
          <w:sz w:val="24"/>
          <w:szCs w:val="24"/>
        </w:rPr>
      </w:pPr>
      <w:r>
        <w:rPr>
          <w:color w:val="000000"/>
          <w:sz w:val="24"/>
          <w:szCs w:val="24"/>
        </w:rPr>
        <w:t>б) при наследовании имущества стоимостью от 1701-кратного до 2550-кратного установленного законом размера минимальной месячной оплаты труда;</w:t>
      </w:r>
    </w:p>
    <w:p w:rsidR="00366F2E" w:rsidRDefault="00366F2E">
      <w:pPr>
        <w:widowControl w:val="0"/>
        <w:spacing w:before="120"/>
        <w:ind w:firstLine="567"/>
        <w:jc w:val="both"/>
        <w:rPr>
          <w:color w:val="000000"/>
          <w:sz w:val="24"/>
          <w:szCs w:val="24"/>
        </w:rPr>
      </w:pPr>
      <w:r>
        <w:rPr>
          <w:color w:val="000000"/>
          <w:sz w:val="24"/>
          <w:szCs w:val="24"/>
        </w:rPr>
        <w:t>наследникам первой очереди — 42,5-кратного установленного законом размера минимальной месячной оплаты труда плюс 10 процентов от стоимости имущества, превышающей 1700-кратный установленный законом размер минимальной месячной оплаты труда;</w:t>
      </w:r>
    </w:p>
    <w:p w:rsidR="00366F2E" w:rsidRDefault="00366F2E">
      <w:pPr>
        <w:widowControl w:val="0"/>
        <w:spacing w:before="120"/>
        <w:ind w:firstLine="567"/>
        <w:jc w:val="both"/>
        <w:rPr>
          <w:color w:val="000000"/>
          <w:sz w:val="24"/>
          <w:szCs w:val="24"/>
        </w:rPr>
      </w:pPr>
      <w:r>
        <w:rPr>
          <w:color w:val="000000"/>
          <w:sz w:val="24"/>
          <w:szCs w:val="24"/>
        </w:rPr>
        <w:t>наследникам второй очереди — 85-кратного установленного законом размера минимальной месячной оплаты труда плюс 20 процентов от стоимости имущества, превышающей 1700-кратный установленный законом размер минимальной месячной оплаты труда;</w:t>
      </w:r>
    </w:p>
    <w:p w:rsidR="00366F2E" w:rsidRDefault="00366F2E">
      <w:pPr>
        <w:widowControl w:val="0"/>
        <w:spacing w:before="120"/>
        <w:ind w:firstLine="567"/>
        <w:jc w:val="both"/>
        <w:rPr>
          <w:color w:val="000000"/>
          <w:sz w:val="24"/>
          <w:szCs w:val="24"/>
        </w:rPr>
      </w:pPr>
      <w:r>
        <w:rPr>
          <w:color w:val="000000"/>
          <w:sz w:val="24"/>
          <w:szCs w:val="24"/>
        </w:rPr>
        <w:t>другим наследникам — 170-кратного установленного законом размера минимальной месячной оплаты труда плюс 30 процентов от стоимости имущества, превышающей 1700-кратный установленный законом размер минимальной месячной оплаты труда;</w:t>
      </w:r>
    </w:p>
    <w:p w:rsidR="00366F2E" w:rsidRDefault="00366F2E">
      <w:pPr>
        <w:widowControl w:val="0"/>
        <w:spacing w:before="120"/>
        <w:ind w:firstLine="567"/>
        <w:jc w:val="both"/>
        <w:rPr>
          <w:color w:val="000000"/>
          <w:sz w:val="24"/>
          <w:szCs w:val="24"/>
        </w:rPr>
      </w:pPr>
      <w:r>
        <w:rPr>
          <w:color w:val="000000"/>
          <w:sz w:val="24"/>
          <w:szCs w:val="24"/>
        </w:rPr>
        <w:t>в) при наследовании имущества стоимостью свыше 2550-кратного установленного законом размера минимальной месячной оплаты труда:</w:t>
      </w:r>
    </w:p>
    <w:p w:rsidR="00366F2E" w:rsidRDefault="00366F2E">
      <w:pPr>
        <w:widowControl w:val="0"/>
        <w:spacing w:before="120"/>
        <w:ind w:firstLine="567"/>
        <w:jc w:val="both"/>
        <w:rPr>
          <w:color w:val="000000"/>
          <w:sz w:val="24"/>
          <w:szCs w:val="24"/>
        </w:rPr>
      </w:pPr>
      <w:r>
        <w:rPr>
          <w:color w:val="000000"/>
          <w:sz w:val="24"/>
          <w:szCs w:val="24"/>
        </w:rPr>
        <w:t>наследникам первой очереди — 127,5-кратного установленного законом размера минимальной месячной оплаты труда плюс 15 процентов от стоимости имущества, превышающей 2550-кратный установленный законом размер минимальной месячной оплаты труда;</w:t>
      </w:r>
    </w:p>
    <w:p w:rsidR="00366F2E" w:rsidRDefault="00366F2E">
      <w:pPr>
        <w:widowControl w:val="0"/>
        <w:spacing w:before="120"/>
        <w:ind w:firstLine="567"/>
        <w:jc w:val="both"/>
        <w:rPr>
          <w:color w:val="000000"/>
          <w:sz w:val="24"/>
          <w:szCs w:val="24"/>
        </w:rPr>
      </w:pPr>
      <w:r>
        <w:rPr>
          <w:color w:val="000000"/>
          <w:sz w:val="24"/>
          <w:szCs w:val="24"/>
        </w:rPr>
        <w:t>наследникам второй очереди — 255-кратного установленного законом размера минимальной месячной оплаты труда плюс 30 процентов от стоимости имущества, превышающей 2550-кратный установленный законом размер минимальной месячной оплаты труда;</w:t>
      </w:r>
    </w:p>
    <w:p w:rsidR="00366F2E" w:rsidRDefault="00366F2E">
      <w:pPr>
        <w:widowControl w:val="0"/>
        <w:spacing w:before="120"/>
        <w:ind w:firstLine="567"/>
        <w:jc w:val="both"/>
        <w:rPr>
          <w:color w:val="000000"/>
          <w:sz w:val="24"/>
          <w:szCs w:val="24"/>
        </w:rPr>
      </w:pPr>
      <w:r>
        <w:rPr>
          <w:color w:val="000000"/>
          <w:sz w:val="24"/>
          <w:szCs w:val="24"/>
        </w:rPr>
        <w:t>другим наследникам — 425-кратного установленного законом размера минимальной месячной оплаты труда плюс 40 процентов от стоимости имущества, превышающей 2550-кратный установленный законом размер минимальной месячной оплаты труда.</w:t>
      </w:r>
    </w:p>
    <w:p w:rsidR="00366F2E" w:rsidRDefault="00366F2E">
      <w:pPr>
        <w:widowControl w:val="0"/>
        <w:spacing w:before="120"/>
        <w:ind w:firstLine="567"/>
        <w:jc w:val="both"/>
        <w:rPr>
          <w:color w:val="000000"/>
          <w:sz w:val="24"/>
          <w:szCs w:val="24"/>
        </w:rPr>
      </w:pPr>
      <w:r>
        <w:rPr>
          <w:color w:val="000000"/>
          <w:sz w:val="24"/>
          <w:szCs w:val="24"/>
        </w:rPr>
        <w:t>При исчислении налога с имущества, переходящего в порядке наследования, установленного в кратно размере от минимальной оплаты труда, учитывается установленный законом размер минимальной месячной оплаты труда на день открытия наследства или удостоверения договора дарения.</w:t>
      </w:r>
    </w:p>
    <w:p w:rsidR="00366F2E" w:rsidRDefault="00366F2E">
      <w:pPr>
        <w:widowControl w:val="0"/>
        <w:spacing w:before="120"/>
        <w:ind w:firstLine="567"/>
        <w:jc w:val="both"/>
        <w:rPr>
          <w:color w:val="000000"/>
          <w:sz w:val="24"/>
          <w:szCs w:val="24"/>
        </w:rPr>
      </w:pPr>
      <w:r>
        <w:rPr>
          <w:color w:val="000000"/>
          <w:sz w:val="24"/>
          <w:szCs w:val="24"/>
        </w:rPr>
        <w:t>Налог с имущества, переходящего в порядке наследования (дарения), не взимается:</w:t>
      </w:r>
    </w:p>
    <w:p w:rsidR="00366F2E" w:rsidRDefault="00366F2E">
      <w:pPr>
        <w:widowControl w:val="0"/>
        <w:spacing w:before="120"/>
        <w:ind w:firstLine="567"/>
        <w:jc w:val="both"/>
        <w:rPr>
          <w:color w:val="000000"/>
          <w:sz w:val="24"/>
          <w:szCs w:val="24"/>
        </w:rPr>
      </w:pPr>
      <w:r>
        <w:rPr>
          <w:color w:val="000000"/>
          <w:sz w:val="24"/>
          <w:szCs w:val="24"/>
        </w:rPr>
        <w:t>а) со стоимости имущества, переходящего в порядке наследования пережившему супругу или дарения имущества одним супругом другому.</w:t>
      </w:r>
    </w:p>
    <w:p w:rsidR="00366F2E" w:rsidRDefault="00366F2E">
      <w:pPr>
        <w:widowControl w:val="0"/>
        <w:spacing w:before="120"/>
        <w:ind w:firstLine="567"/>
        <w:jc w:val="both"/>
        <w:rPr>
          <w:color w:val="000000"/>
          <w:sz w:val="24"/>
          <w:szCs w:val="24"/>
        </w:rPr>
      </w:pPr>
      <w:r>
        <w:rPr>
          <w:color w:val="000000"/>
          <w:sz w:val="24"/>
          <w:szCs w:val="24"/>
        </w:rPr>
        <w:t>Налог не взимается независимо от того, проживали супруги вместе или нет.</w:t>
      </w:r>
    </w:p>
    <w:p w:rsidR="00366F2E" w:rsidRDefault="00366F2E">
      <w:pPr>
        <w:widowControl w:val="0"/>
        <w:spacing w:before="120"/>
        <w:ind w:firstLine="567"/>
        <w:jc w:val="both"/>
        <w:rPr>
          <w:color w:val="000000"/>
          <w:sz w:val="24"/>
          <w:szCs w:val="24"/>
        </w:rPr>
      </w:pPr>
      <w:r>
        <w:rPr>
          <w:color w:val="000000"/>
          <w:sz w:val="24"/>
          <w:szCs w:val="24"/>
        </w:rPr>
        <w:t>Основанием для предоставления льготы является свидетельство о регистрации брака, а в случае его отсутствия — решение суда о признании факта супружества;</w:t>
      </w:r>
    </w:p>
    <w:p w:rsidR="00366F2E" w:rsidRDefault="00366F2E">
      <w:pPr>
        <w:widowControl w:val="0"/>
        <w:spacing w:before="120"/>
        <w:ind w:firstLine="567"/>
        <w:jc w:val="both"/>
        <w:rPr>
          <w:color w:val="000000"/>
          <w:sz w:val="24"/>
          <w:szCs w:val="24"/>
        </w:rPr>
      </w:pPr>
      <w:r>
        <w:rPr>
          <w:color w:val="000000"/>
          <w:sz w:val="24"/>
          <w:szCs w:val="24"/>
        </w:rPr>
        <w:t>б) со стоимости жилых домов (квартир) и с сумм паевых накоплений в жилищно-строительных кооперативах, если наследники проживали в этих домах (квартирах) совместно с наследодателем на день открытия наследства.</w:t>
      </w:r>
    </w:p>
    <w:p w:rsidR="00366F2E" w:rsidRDefault="00366F2E">
      <w:pPr>
        <w:widowControl w:val="0"/>
        <w:spacing w:before="120"/>
        <w:ind w:firstLine="567"/>
        <w:jc w:val="both"/>
        <w:rPr>
          <w:color w:val="000000"/>
          <w:sz w:val="24"/>
          <w:szCs w:val="24"/>
        </w:rPr>
      </w:pPr>
      <w:r>
        <w:rPr>
          <w:color w:val="000000"/>
          <w:sz w:val="24"/>
          <w:szCs w:val="24"/>
        </w:rPr>
        <w:t>Факт совместного проживания подтверждается справкой из соответствующего жилищного органа или городской, поселковой, сельской администрации, а также решением суда.</w:t>
      </w:r>
    </w:p>
    <w:p w:rsidR="00366F2E" w:rsidRDefault="00366F2E">
      <w:pPr>
        <w:widowControl w:val="0"/>
        <w:spacing w:before="120"/>
        <w:ind w:firstLine="567"/>
        <w:jc w:val="both"/>
        <w:rPr>
          <w:color w:val="000000"/>
          <w:sz w:val="24"/>
          <w:szCs w:val="24"/>
        </w:rPr>
      </w:pPr>
      <w:r>
        <w:rPr>
          <w:color w:val="000000"/>
          <w:sz w:val="24"/>
          <w:szCs w:val="24"/>
        </w:rPr>
        <w:t>В частности, не лишаются права на льготу по налогу физические лица, получающие имущество в порядке наследования, проживающие совместно с наследодателем и временно выехавшие в связи с обучением (студенты, аспиранты, учащиеся), нахождением в длительной служебной командировке, прохождением срочной службы в Вооруженных Силах. В этом случае основанием для предоставления льготы является справка соответствующей организации о причинах отсутствия гражданина;</w:t>
      </w:r>
    </w:p>
    <w:p w:rsidR="00366F2E" w:rsidRDefault="00366F2E">
      <w:pPr>
        <w:widowControl w:val="0"/>
        <w:spacing w:before="120"/>
        <w:ind w:firstLine="567"/>
        <w:jc w:val="both"/>
        <w:rPr>
          <w:color w:val="000000"/>
          <w:sz w:val="24"/>
          <w:szCs w:val="24"/>
        </w:rPr>
      </w:pPr>
      <w:r>
        <w:rPr>
          <w:color w:val="000000"/>
          <w:sz w:val="24"/>
          <w:szCs w:val="24"/>
        </w:rPr>
        <w:t>в) со стоимости имущества, преходящего в порядке наследования от лиц, погибших при защите Российской Федерации, в связи с выполнением ими государственных или общественных обязанностей либо в связи с выполнением долга гражданина по спасению человеческой жизни, охране государственной собственности и правопорядка.</w:t>
      </w:r>
    </w:p>
    <w:p w:rsidR="00366F2E" w:rsidRDefault="00366F2E">
      <w:pPr>
        <w:widowControl w:val="0"/>
        <w:spacing w:before="120"/>
        <w:ind w:firstLine="567"/>
        <w:jc w:val="both"/>
        <w:rPr>
          <w:color w:val="000000"/>
          <w:sz w:val="24"/>
          <w:szCs w:val="24"/>
        </w:rPr>
      </w:pPr>
      <w:r>
        <w:rPr>
          <w:color w:val="000000"/>
          <w:sz w:val="24"/>
          <w:szCs w:val="24"/>
        </w:rPr>
        <w:t>Основанием для предоставления льготы является документ соответствующей организации о смерти наследодателя;</w:t>
      </w:r>
    </w:p>
    <w:p w:rsidR="00366F2E" w:rsidRDefault="00366F2E">
      <w:pPr>
        <w:widowControl w:val="0"/>
        <w:spacing w:before="120"/>
        <w:ind w:firstLine="567"/>
        <w:jc w:val="both"/>
        <w:rPr>
          <w:color w:val="000000"/>
          <w:sz w:val="24"/>
          <w:szCs w:val="24"/>
        </w:rPr>
      </w:pPr>
      <w:r>
        <w:rPr>
          <w:color w:val="000000"/>
          <w:sz w:val="24"/>
          <w:szCs w:val="24"/>
        </w:rPr>
        <w:t>г) со стоимости жилых домов и транспортных средств, переходящих в порядке наследования инвалидам I и II групп.</w:t>
      </w:r>
    </w:p>
    <w:p w:rsidR="00366F2E" w:rsidRDefault="00366F2E">
      <w:pPr>
        <w:widowControl w:val="0"/>
        <w:spacing w:before="120"/>
        <w:ind w:firstLine="567"/>
        <w:jc w:val="both"/>
        <w:rPr>
          <w:color w:val="000000"/>
          <w:sz w:val="24"/>
          <w:szCs w:val="24"/>
        </w:rPr>
      </w:pPr>
      <w:r>
        <w:rPr>
          <w:color w:val="000000"/>
          <w:sz w:val="24"/>
          <w:szCs w:val="24"/>
        </w:rPr>
        <w:t>Основанием для предоставления льготы является удостоверение инвалида.</w:t>
      </w:r>
    </w:p>
    <w:p w:rsidR="00366F2E" w:rsidRDefault="00366F2E">
      <w:pPr>
        <w:widowControl w:val="0"/>
        <w:spacing w:before="120"/>
        <w:ind w:firstLine="567"/>
        <w:jc w:val="both"/>
        <w:rPr>
          <w:color w:val="000000"/>
          <w:sz w:val="24"/>
          <w:szCs w:val="24"/>
        </w:rPr>
      </w:pPr>
      <w:r>
        <w:rPr>
          <w:color w:val="000000"/>
          <w:sz w:val="24"/>
          <w:szCs w:val="24"/>
        </w:rPr>
        <w:t>Льгота предоставляется тем физическим лицам, которые имели указанные выше группы инвалидности на момент получения свидетельства на право наследования;</w:t>
      </w:r>
    </w:p>
    <w:p w:rsidR="00366F2E" w:rsidRDefault="00366F2E">
      <w:pPr>
        <w:widowControl w:val="0"/>
        <w:spacing w:before="120"/>
        <w:ind w:firstLine="567"/>
        <w:jc w:val="both"/>
        <w:rPr>
          <w:color w:val="000000"/>
          <w:sz w:val="24"/>
          <w:szCs w:val="24"/>
        </w:rPr>
      </w:pPr>
      <w:r>
        <w:rPr>
          <w:color w:val="000000"/>
          <w:sz w:val="24"/>
          <w:szCs w:val="24"/>
        </w:rPr>
        <w:t>д) со стоимости транспортных средств, переходящих в порядке наследования членам семей военнослужащих, потерявших кормильца.</w:t>
      </w:r>
    </w:p>
    <w:p w:rsidR="00366F2E" w:rsidRDefault="00366F2E">
      <w:pPr>
        <w:widowControl w:val="0"/>
        <w:spacing w:before="120"/>
        <w:ind w:firstLine="567"/>
        <w:jc w:val="both"/>
        <w:rPr>
          <w:color w:val="000000"/>
          <w:sz w:val="24"/>
          <w:szCs w:val="24"/>
        </w:rPr>
      </w:pPr>
      <w:r>
        <w:rPr>
          <w:color w:val="000000"/>
          <w:sz w:val="24"/>
          <w:szCs w:val="24"/>
        </w:rPr>
        <w:t>Потерявшими кормильца считаются члены семьи умершего (погибшего) военнослужащего, имеющие право на получение пенсии по случаю потери кормильца.</w:t>
      </w:r>
    </w:p>
    <w:p w:rsidR="00366F2E" w:rsidRDefault="00366F2E">
      <w:pPr>
        <w:widowControl w:val="0"/>
        <w:spacing w:before="120"/>
        <w:ind w:firstLine="567"/>
        <w:jc w:val="both"/>
        <w:rPr>
          <w:color w:val="000000"/>
          <w:sz w:val="24"/>
          <w:szCs w:val="24"/>
        </w:rPr>
      </w:pPr>
      <w:r>
        <w:rPr>
          <w:color w:val="000000"/>
          <w:sz w:val="24"/>
          <w:szCs w:val="24"/>
        </w:rPr>
        <w:t>Основанием для предоставления льготы является пенсионное удостоверение, выданное в установленном порядке.</w:t>
      </w:r>
    </w:p>
    <w:p w:rsidR="00366F2E" w:rsidRDefault="00366F2E">
      <w:pPr>
        <w:widowControl w:val="0"/>
        <w:spacing w:before="120"/>
        <w:ind w:firstLine="567"/>
        <w:jc w:val="both"/>
        <w:rPr>
          <w:color w:val="000000"/>
          <w:sz w:val="24"/>
          <w:szCs w:val="24"/>
        </w:rPr>
      </w:pPr>
      <w:r>
        <w:rPr>
          <w:color w:val="000000"/>
          <w:sz w:val="24"/>
          <w:szCs w:val="24"/>
        </w:rPr>
        <w:t>Не являются плательщиками налога с имущества, переходящего в порядке наследования или дарения, сотрудники дипломатических и консульских представительств и приравненных к ним международных организаций, а также члены их семей.</w:t>
      </w:r>
    </w:p>
    <w:p w:rsidR="00366F2E" w:rsidRDefault="00366F2E">
      <w:pPr>
        <w:widowControl w:val="0"/>
        <w:spacing w:before="120"/>
        <w:ind w:firstLine="567"/>
        <w:jc w:val="both"/>
        <w:rPr>
          <w:color w:val="000000"/>
          <w:sz w:val="24"/>
          <w:szCs w:val="24"/>
        </w:rPr>
      </w:pPr>
      <w:r>
        <w:rPr>
          <w:color w:val="000000"/>
          <w:sz w:val="24"/>
          <w:szCs w:val="24"/>
        </w:rPr>
        <w:t>Исчисление налога физическим лицам, проживающим на территории Российской Федерации, и вручение им платежных извещений производится налоговыми органами в 15-дневный срок со дня получения соответствующих документов от нотариусов и должностных лиц, уполномоченных совершать нотариальные действия.</w:t>
      </w:r>
    </w:p>
    <w:p w:rsidR="00366F2E" w:rsidRDefault="00366F2E">
      <w:pPr>
        <w:widowControl w:val="0"/>
        <w:spacing w:before="120"/>
        <w:ind w:firstLine="567"/>
        <w:jc w:val="both"/>
        <w:rPr>
          <w:color w:val="000000"/>
          <w:sz w:val="24"/>
          <w:szCs w:val="24"/>
        </w:rPr>
      </w:pPr>
      <w:r>
        <w:rPr>
          <w:color w:val="000000"/>
          <w:sz w:val="24"/>
          <w:szCs w:val="24"/>
        </w:rPr>
        <w:t>Исчисление налога физическим лицам, проживающим за пределами Российской Федерации, и вручение им платежных извещений производится до получения ими документа, удостоверяющего право собственности на имущество. Выдача им такого документа без предъявления квитанции об уплате налога не допускается.</w:t>
      </w:r>
    </w:p>
    <w:p w:rsidR="00366F2E" w:rsidRDefault="00366F2E">
      <w:pPr>
        <w:widowControl w:val="0"/>
        <w:spacing w:before="120"/>
        <w:ind w:firstLine="567"/>
        <w:jc w:val="both"/>
        <w:rPr>
          <w:color w:val="000000"/>
          <w:sz w:val="24"/>
          <w:szCs w:val="24"/>
        </w:rPr>
      </w:pPr>
      <w:r>
        <w:rPr>
          <w:color w:val="000000"/>
          <w:sz w:val="24"/>
          <w:szCs w:val="24"/>
        </w:rPr>
        <w:t>Налог исчисляется со стоимости имущества, переходящего от каждого конкретного наследодателя в собственность наследника, в зависимости от причитающейся ему доли.</w:t>
      </w:r>
    </w:p>
    <w:p w:rsidR="00366F2E" w:rsidRDefault="00366F2E">
      <w:pPr>
        <w:widowControl w:val="0"/>
        <w:spacing w:before="120"/>
        <w:ind w:firstLine="567"/>
        <w:jc w:val="both"/>
        <w:rPr>
          <w:color w:val="000000"/>
          <w:sz w:val="24"/>
          <w:szCs w:val="24"/>
        </w:rPr>
      </w:pPr>
      <w:r>
        <w:rPr>
          <w:color w:val="000000"/>
          <w:sz w:val="24"/>
          <w:szCs w:val="24"/>
        </w:rPr>
        <w:t>Сумма исчисленного налога на имущество, переходящее в собственность физических лиц в порядке наследования, в случае наличия в составе этого имущества жилых домов (квартир), дач и садовых домиков в садоводческих товариществах, уменьшается на сумму налога на имущество физических лиц, подлежащую уплате лицами за указанные объекты до конца года открытия наследства, в соответствии с пунктом 5 статьи Закона Российской Федерации от 9 декабря 1991 г. "О налогах на имущество физических лиц".</w:t>
      </w:r>
    </w:p>
    <w:p w:rsidR="00366F2E" w:rsidRDefault="00366F2E">
      <w:pPr>
        <w:widowControl w:val="0"/>
        <w:spacing w:before="120"/>
        <w:ind w:firstLine="567"/>
        <w:jc w:val="both"/>
        <w:rPr>
          <w:color w:val="000000"/>
          <w:sz w:val="24"/>
          <w:szCs w:val="24"/>
        </w:rPr>
      </w:pPr>
      <w:r>
        <w:rPr>
          <w:color w:val="000000"/>
          <w:sz w:val="24"/>
          <w:szCs w:val="24"/>
        </w:rPr>
        <w:t>Физические лица уплачивают исчисленный налог на основании платежных извещений, вручаемых им налоговыми органами, в следующем порядке:</w:t>
      </w:r>
    </w:p>
    <w:p w:rsidR="00366F2E" w:rsidRDefault="00366F2E">
      <w:pPr>
        <w:widowControl w:val="0"/>
        <w:spacing w:before="120"/>
        <w:ind w:firstLine="567"/>
        <w:jc w:val="both"/>
        <w:rPr>
          <w:color w:val="000000"/>
          <w:sz w:val="24"/>
          <w:szCs w:val="24"/>
        </w:rPr>
      </w:pPr>
      <w:r>
        <w:rPr>
          <w:color w:val="000000"/>
          <w:sz w:val="24"/>
          <w:szCs w:val="24"/>
        </w:rPr>
        <w:t>а) физические лица, проживающие на территории Российской Федерации, уплачивают налог не позднее трехмесячного срока со дня вручения им платежного извещения;</w:t>
      </w:r>
    </w:p>
    <w:p w:rsidR="00366F2E" w:rsidRDefault="00366F2E">
      <w:pPr>
        <w:widowControl w:val="0"/>
        <w:spacing w:before="120"/>
        <w:ind w:firstLine="567"/>
        <w:jc w:val="both"/>
        <w:rPr>
          <w:color w:val="000000"/>
          <w:sz w:val="24"/>
          <w:szCs w:val="24"/>
        </w:rPr>
      </w:pPr>
      <w:r>
        <w:rPr>
          <w:color w:val="000000"/>
          <w:sz w:val="24"/>
          <w:szCs w:val="24"/>
        </w:rPr>
        <w:t>б) физические лица, проживающие за пределами Российской Федерации, уплату налога производят до получения ими документа, удостоверяющего их право собственности на имущество.</w:t>
      </w:r>
    </w:p>
    <w:p w:rsidR="00366F2E" w:rsidRDefault="00366F2E">
      <w:pPr>
        <w:widowControl w:val="0"/>
        <w:spacing w:before="120"/>
        <w:ind w:firstLine="567"/>
        <w:jc w:val="both"/>
        <w:rPr>
          <w:color w:val="000000"/>
          <w:sz w:val="24"/>
          <w:szCs w:val="24"/>
        </w:rPr>
      </w:pPr>
      <w:r>
        <w:rPr>
          <w:color w:val="000000"/>
          <w:sz w:val="24"/>
          <w:szCs w:val="24"/>
        </w:rPr>
        <w:t>Начисление налога и вручение платежного извещения производится налоговым органом по месту нахождения имущества либо по месту нотариального удостоверения перехода имущества в собственность другого лица в порядке наследования или дарения. Если плательщику не был исчислен налог по месту нахождения или нотариального удостоверения имущества, то справка о стоимости имущества направляется в налоговый орган по месту жительства плательщика для начисления и взыскания налога.</w:t>
      </w:r>
    </w:p>
    <w:p w:rsidR="00366F2E" w:rsidRDefault="00366F2E">
      <w:pPr>
        <w:widowControl w:val="0"/>
        <w:spacing w:before="120"/>
        <w:ind w:firstLine="567"/>
        <w:jc w:val="both"/>
        <w:rPr>
          <w:color w:val="000000"/>
          <w:sz w:val="24"/>
          <w:szCs w:val="24"/>
        </w:rPr>
      </w:pPr>
      <w:r>
        <w:rPr>
          <w:color w:val="000000"/>
          <w:sz w:val="24"/>
          <w:szCs w:val="24"/>
        </w:rPr>
        <w:t>В случае необходимости налоговые органы могут предоставить рассрочку или отсрочку уплаты налога с имущества, переходящего в порядке наследования или дарения, но не более чем на два года с уплатой процентов в размере 0,5 ставки на срочные вклады, действующие в Сберегательном банке Российской Федерации.</w:t>
      </w:r>
    </w:p>
    <w:p w:rsidR="00366F2E" w:rsidRDefault="00366F2E">
      <w:pPr>
        <w:widowControl w:val="0"/>
        <w:spacing w:before="120"/>
        <w:ind w:firstLine="567"/>
        <w:jc w:val="both"/>
        <w:rPr>
          <w:color w:val="000000"/>
          <w:sz w:val="24"/>
          <w:szCs w:val="24"/>
        </w:rPr>
      </w:pPr>
      <w:r>
        <w:rPr>
          <w:color w:val="000000"/>
          <w:sz w:val="24"/>
          <w:szCs w:val="24"/>
        </w:rPr>
        <w:t>Под отсрочкой понимается перенос предельного срока уплаты полной суммы налога на более поздний срок, а под рассрочкой — распределение суммы налога на определенные части с установлением сроков уплаты этих частей.</w:t>
      </w:r>
    </w:p>
    <w:p w:rsidR="00366F2E" w:rsidRDefault="00366F2E">
      <w:pPr>
        <w:widowControl w:val="0"/>
        <w:spacing w:before="120"/>
        <w:ind w:firstLine="567"/>
        <w:jc w:val="both"/>
        <w:rPr>
          <w:color w:val="000000"/>
          <w:sz w:val="24"/>
          <w:szCs w:val="24"/>
        </w:rPr>
      </w:pPr>
      <w:r>
        <w:rPr>
          <w:color w:val="000000"/>
          <w:sz w:val="24"/>
          <w:szCs w:val="24"/>
        </w:rPr>
        <w:t>Решения о предоставлении отсрочки или рассрочки по уплате налога или об отказе в ее предоставлении принимаются начальниками государственных инспекций по налогам и сборам в течение одного месяца на основании письменного заявления налогоплательщика. В заявлении должны быть указаны причины, по которым налогоплательщик нуждается в отсрочке или рассрочке.</w:t>
      </w:r>
    </w:p>
    <w:p w:rsidR="00366F2E" w:rsidRDefault="00366F2E">
      <w:pPr>
        <w:widowControl w:val="0"/>
        <w:spacing w:before="120"/>
        <w:ind w:firstLine="567"/>
        <w:jc w:val="both"/>
        <w:rPr>
          <w:color w:val="000000"/>
          <w:sz w:val="24"/>
          <w:szCs w:val="24"/>
        </w:rPr>
      </w:pPr>
      <w:r>
        <w:rPr>
          <w:color w:val="000000"/>
          <w:sz w:val="24"/>
          <w:szCs w:val="24"/>
        </w:rPr>
        <w:t>Заявление о предоставлении отсрочки (рассрочки) по уплате налога принимается от физических лиц в течение трехмесячного срока со дня вручения платежного извещения. В случае подачи гражданином заявления по истечении этого срока отсрочка (рассрочка) по уплате данного налога налоговым органом не предоставляется.</w:t>
      </w:r>
    </w:p>
    <w:p w:rsidR="00366F2E" w:rsidRDefault="00366F2E">
      <w:pPr>
        <w:widowControl w:val="0"/>
        <w:spacing w:before="120"/>
        <w:ind w:firstLine="567"/>
        <w:jc w:val="both"/>
        <w:rPr>
          <w:color w:val="000000"/>
          <w:sz w:val="24"/>
          <w:szCs w:val="24"/>
        </w:rPr>
      </w:pPr>
      <w:r>
        <w:rPr>
          <w:color w:val="000000"/>
          <w:sz w:val="24"/>
          <w:szCs w:val="24"/>
        </w:rPr>
        <w:t>Сумма причитающихся к уплате процентов определяется по ставке на срочные вклады, действующей в Сбербанке России на момент вынесения решения налогового органа о предоставлении налогоплательщику отсрочки (рассрочки), без последующего перерасчета этой суммы в случае изменения ставок на срочные вклады.</w:t>
      </w:r>
    </w:p>
    <w:p w:rsidR="00366F2E" w:rsidRDefault="00366F2E">
      <w:pPr>
        <w:widowControl w:val="0"/>
        <w:spacing w:before="120"/>
        <w:ind w:firstLine="567"/>
        <w:jc w:val="both"/>
        <w:rPr>
          <w:color w:val="000000"/>
          <w:sz w:val="24"/>
          <w:szCs w:val="24"/>
        </w:rPr>
      </w:pPr>
      <w:r>
        <w:rPr>
          <w:color w:val="000000"/>
          <w:sz w:val="24"/>
          <w:szCs w:val="24"/>
        </w:rPr>
        <w:t xml:space="preserve">Начисление процентов должно производиться исходя из количества дней отсрочки (рассрочки) платежа налога с имущества, переходящего в порядке наследования или дарения. </w:t>
      </w:r>
    </w:p>
    <w:p w:rsidR="00366F2E" w:rsidRDefault="00366F2E">
      <w:pPr>
        <w:widowControl w:val="0"/>
        <w:spacing w:before="120"/>
        <w:ind w:firstLine="567"/>
        <w:jc w:val="both"/>
        <w:rPr>
          <w:color w:val="000000"/>
          <w:sz w:val="24"/>
          <w:szCs w:val="24"/>
        </w:rPr>
      </w:pPr>
      <w:r>
        <w:rPr>
          <w:color w:val="000000"/>
          <w:sz w:val="24"/>
          <w:szCs w:val="24"/>
        </w:rPr>
        <w:t>В случае уплаты физическими лицами причитающихся сумм налога с имущества, переходящего в порядке наследования или дарения, и процентов ранее срока, указанного в решении налогового органа, перерасчет суммы процентов не производится.</w:t>
      </w:r>
    </w:p>
    <w:p w:rsidR="00366F2E" w:rsidRDefault="00366F2E">
      <w:pPr>
        <w:widowControl w:val="0"/>
        <w:spacing w:before="120"/>
        <w:ind w:firstLine="567"/>
        <w:jc w:val="both"/>
        <w:rPr>
          <w:color w:val="000000"/>
          <w:sz w:val="24"/>
          <w:szCs w:val="24"/>
        </w:rPr>
      </w:pPr>
      <w:r>
        <w:rPr>
          <w:color w:val="000000"/>
          <w:sz w:val="24"/>
          <w:szCs w:val="24"/>
        </w:rPr>
        <w:t>По истечении установленных сроков уплаты налогов невнесенная сумма считается недоимкой и взыскивается с начислением пени и начисленных процентов по предоставленным отсрочкам (рассрочкам) в установленном порядке.</w:t>
      </w:r>
    </w:p>
    <w:p w:rsidR="00366F2E" w:rsidRDefault="00366F2E">
      <w:pPr>
        <w:widowControl w:val="0"/>
        <w:spacing w:before="120"/>
        <w:ind w:firstLine="567"/>
        <w:jc w:val="both"/>
        <w:rPr>
          <w:color w:val="000000"/>
          <w:sz w:val="24"/>
          <w:szCs w:val="24"/>
        </w:rPr>
      </w:pPr>
      <w:r>
        <w:rPr>
          <w:color w:val="000000"/>
          <w:sz w:val="24"/>
          <w:szCs w:val="24"/>
        </w:rPr>
        <w:t>При неуплате налога в установленные сроки взимается пеня в размере 0,7 процента от суммы недоимки за каждый день просрочки платежа. При этом начисление пени производится с установленного срока уплаты налога (трехмесячного срока), а в случае, если была предоставлена рассрочка или отсрочка уплаты налога, пеня начисляется со следующего дня после окончания срока рассрочки или отсрочки. На сумму процентов за предоставление отсрочки (рассрочки) по уплате налога пеня не начисляется.</w:t>
      </w:r>
    </w:p>
    <w:p w:rsidR="00366F2E" w:rsidRDefault="00366F2E">
      <w:pPr>
        <w:widowControl w:val="0"/>
        <w:spacing w:before="120"/>
        <w:ind w:firstLine="567"/>
        <w:jc w:val="both"/>
        <w:rPr>
          <w:color w:val="000000"/>
          <w:sz w:val="24"/>
          <w:szCs w:val="24"/>
        </w:rPr>
      </w:pPr>
      <w:r>
        <w:rPr>
          <w:color w:val="000000"/>
          <w:sz w:val="24"/>
          <w:szCs w:val="24"/>
        </w:rPr>
        <w:t>В случае, когда конечный срок уплаты совпадает с выходным (праздничным) днем, пеня начисляется начиная с первого рабочего дня после выходного (праздничного) дня.</w:t>
      </w:r>
    </w:p>
    <w:p w:rsidR="00366F2E" w:rsidRDefault="00366F2E">
      <w:pPr>
        <w:widowControl w:val="0"/>
        <w:spacing w:before="120"/>
        <w:ind w:firstLine="567"/>
        <w:jc w:val="both"/>
        <w:rPr>
          <w:color w:val="000000"/>
          <w:sz w:val="24"/>
          <w:szCs w:val="24"/>
        </w:rPr>
      </w:pPr>
      <w:r>
        <w:rPr>
          <w:color w:val="000000"/>
          <w:sz w:val="24"/>
          <w:szCs w:val="24"/>
        </w:rPr>
        <w:t>На каждого плательщика налога налоговым органом открывается отдельный лицевой счет.</w:t>
      </w:r>
    </w:p>
    <w:p w:rsidR="00366F2E" w:rsidRDefault="00366F2E">
      <w:pPr>
        <w:widowControl w:val="0"/>
        <w:spacing w:before="120"/>
        <w:ind w:firstLine="567"/>
        <w:jc w:val="both"/>
        <w:rPr>
          <w:color w:val="000000"/>
          <w:sz w:val="24"/>
          <w:szCs w:val="24"/>
        </w:rPr>
      </w:pPr>
      <w:r>
        <w:rPr>
          <w:color w:val="000000"/>
          <w:sz w:val="24"/>
          <w:szCs w:val="24"/>
        </w:rPr>
        <w:t>Подведя итог вышесказанному, отметим главное. Налог взимается при условии выдачи уполномоченными лицами свидетельства о праве на наследство и исчисляется от стоимости (оценки) наследственного имущества на день открытия наследства.</w:t>
      </w:r>
    </w:p>
    <w:p w:rsidR="00366F2E" w:rsidRDefault="00366F2E">
      <w:pPr>
        <w:widowControl w:val="0"/>
        <w:spacing w:before="120"/>
        <w:ind w:firstLine="567"/>
        <w:jc w:val="both"/>
        <w:rPr>
          <w:color w:val="000000"/>
          <w:sz w:val="24"/>
          <w:szCs w:val="24"/>
        </w:rPr>
      </w:pPr>
      <w:r>
        <w:rPr>
          <w:color w:val="000000"/>
          <w:sz w:val="24"/>
          <w:szCs w:val="24"/>
        </w:rPr>
        <w:t xml:space="preserve">В заключении данной статьи хочется сказать следующее. Заплати налоги и спи спокойно. Да, именно это обязательство мы должны выполнить перед государством получая наследственное имущество. </w:t>
      </w:r>
    </w:p>
    <w:p w:rsidR="00366F2E" w:rsidRDefault="00366F2E">
      <w:pPr>
        <w:widowControl w:val="0"/>
        <w:spacing w:before="120"/>
        <w:jc w:val="center"/>
        <w:rPr>
          <w:b/>
          <w:bCs/>
          <w:color w:val="000000"/>
          <w:sz w:val="28"/>
          <w:szCs w:val="28"/>
        </w:rPr>
      </w:pPr>
      <w:r>
        <w:rPr>
          <w:b/>
          <w:bCs/>
          <w:color w:val="000000"/>
          <w:sz w:val="28"/>
          <w:szCs w:val="28"/>
        </w:rPr>
        <w:t>Список литературы</w:t>
      </w:r>
    </w:p>
    <w:p w:rsidR="00366F2E" w:rsidRDefault="00366F2E">
      <w:pPr>
        <w:widowControl w:val="0"/>
        <w:spacing w:before="120"/>
        <w:ind w:firstLine="567"/>
        <w:jc w:val="both"/>
        <w:rPr>
          <w:color w:val="000000"/>
          <w:sz w:val="24"/>
          <w:szCs w:val="24"/>
        </w:rPr>
      </w:pPr>
      <w:r>
        <w:rPr>
          <w:color w:val="000000"/>
          <w:sz w:val="24"/>
          <w:szCs w:val="24"/>
        </w:rPr>
        <w:t>1. Налоговый кодекс РФ (глава 23).</w:t>
      </w:r>
    </w:p>
    <w:p w:rsidR="00366F2E" w:rsidRDefault="00366F2E">
      <w:pPr>
        <w:widowControl w:val="0"/>
        <w:spacing w:before="120"/>
        <w:ind w:firstLine="567"/>
        <w:jc w:val="both"/>
        <w:rPr>
          <w:color w:val="000000"/>
          <w:sz w:val="24"/>
          <w:szCs w:val="24"/>
        </w:rPr>
      </w:pPr>
      <w:r>
        <w:rPr>
          <w:color w:val="000000"/>
          <w:sz w:val="24"/>
          <w:szCs w:val="24"/>
        </w:rPr>
        <w:t>2. Закон РФ «О налоге с имущества, переходящего в порядке наследования или дарения» от 12.12.1991 г. №2020-1 (в ред. Законов РФ от 22.12.1992 г. №4178-1, от 06.03.1993 г. №4618-1; Федерального Закона от 27.01.1995 г.№10-ФЗ, с изменениями и дополнениями от 30.12.2001 г.).</w:t>
      </w:r>
    </w:p>
    <w:p w:rsidR="00366F2E" w:rsidRDefault="00366F2E">
      <w:pPr>
        <w:widowControl w:val="0"/>
        <w:spacing w:before="120"/>
        <w:ind w:firstLine="567"/>
        <w:jc w:val="both"/>
        <w:rPr>
          <w:color w:val="000000"/>
          <w:sz w:val="24"/>
          <w:szCs w:val="24"/>
        </w:rPr>
      </w:pPr>
      <w:r>
        <w:rPr>
          <w:color w:val="000000"/>
          <w:sz w:val="24"/>
          <w:szCs w:val="24"/>
        </w:rPr>
        <w:t>3. Инструкция Государственной налоговой службы РФ от 30.05.1995 г. №32 «О порядке исчисления и уплаты налога с имущества, переходящего в порядке наследования или дарения».</w:t>
      </w:r>
    </w:p>
    <w:p w:rsidR="00366F2E" w:rsidRDefault="00366F2E">
      <w:pPr>
        <w:widowControl w:val="0"/>
        <w:spacing w:before="120"/>
        <w:ind w:firstLine="567"/>
        <w:jc w:val="both"/>
        <w:rPr>
          <w:color w:val="000000"/>
          <w:sz w:val="24"/>
          <w:szCs w:val="24"/>
        </w:rPr>
      </w:pPr>
      <w:r>
        <w:rPr>
          <w:color w:val="000000"/>
          <w:sz w:val="24"/>
          <w:szCs w:val="24"/>
        </w:rPr>
        <w:t>4. Закон РФ от 09.12.1991 г. №2003-1 «О налогах на имущество физических лиц» (с изменениями и дополнениями от 22.12.1992 г., 11.08.1994 г., 27.01.1995 г., 17.07.1999 г., 24.07.2002 г.)</w:t>
      </w:r>
      <w:bookmarkStart w:id="0" w:name="_GoBack"/>
      <w:bookmarkEnd w:id="0"/>
    </w:p>
    <w:sectPr w:rsidR="00366F2E">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202CB"/>
    <w:rsid w:val="00366F2E"/>
    <w:rsid w:val="005B3B27"/>
    <w:rsid w:val="006202CB"/>
    <w:rsid w:val="007A381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48E03C7-CD53-4ADA-92F0-D87CDCC06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2">
    <w:name w:val="heading 2"/>
    <w:basedOn w:val="a"/>
    <w:link w:val="20"/>
    <w:uiPriority w:val="99"/>
    <w:qFormat/>
    <w:pPr>
      <w:spacing w:before="100" w:beforeAutospacing="1" w:after="100" w:afterAutospacing="1"/>
      <w:outlineLvl w:val="1"/>
    </w:pPr>
    <w:rPr>
      <w:b/>
      <w:bCs/>
      <w:sz w:val="36"/>
      <w:szCs w:val="36"/>
    </w:rPr>
  </w:style>
  <w:style w:type="paragraph" w:styleId="3">
    <w:name w:val="heading 3"/>
    <w:basedOn w:val="a"/>
    <w:link w:val="30"/>
    <w:uiPriority w:val="9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styleId="a3">
    <w:name w:val="Hyperlink"/>
    <w:uiPriority w:val="99"/>
    <w:rPr>
      <w:b/>
      <w:bCs/>
      <w:color w:val="000080"/>
      <w:u w:val="none"/>
      <w:effect w:val="none"/>
    </w:rPr>
  </w:style>
  <w:style w:type="character" w:styleId="a4">
    <w:name w:val="FollowedHyperlink"/>
    <w:uiPriority w:val="99"/>
    <w:rPr>
      <w:b/>
      <w:bCs/>
      <w:color w:val="000080"/>
      <w:u w:val="none"/>
      <w:effect w:val="none"/>
    </w:rPr>
  </w:style>
  <w:style w:type="paragraph" w:customStyle="1" w:styleId="tbl2">
    <w:name w:val="tbl2"/>
    <w:basedOn w:val="a"/>
    <w:uiPriority w:val="99"/>
    <w:pPr>
      <w:spacing w:before="100" w:beforeAutospacing="1" w:after="100" w:afterAutospacing="1"/>
    </w:pPr>
    <w:rPr>
      <w:rFonts w:ascii="Arial" w:hAnsi="Arial" w:cs="Arial"/>
      <w:b/>
      <w:bCs/>
      <w:color w:val="000000"/>
      <w:sz w:val="18"/>
      <w:szCs w:val="18"/>
    </w:rPr>
  </w:style>
  <w:style w:type="paragraph" w:customStyle="1" w:styleId="tbl1">
    <w:name w:val="tbl1"/>
    <w:basedOn w:val="a"/>
    <w:uiPriority w:val="99"/>
    <w:pPr>
      <w:spacing w:before="100" w:beforeAutospacing="1" w:after="100" w:afterAutospacing="1"/>
    </w:pPr>
    <w:rPr>
      <w:rFonts w:ascii="Arial" w:hAnsi="Arial" w:cs="Arial"/>
      <w:color w:val="000000"/>
      <w:sz w:val="18"/>
      <w:szCs w:val="18"/>
    </w:rPr>
  </w:style>
  <w:style w:type="paragraph" w:customStyle="1" w:styleId="info">
    <w:name w:val="info"/>
    <w:basedOn w:val="a"/>
    <w:uiPriority w:val="99"/>
    <w:pPr>
      <w:shd w:val="clear" w:color="auto" w:fill="FFFFFF"/>
      <w:spacing w:before="100" w:beforeAutospacing="1" w:after="100" w:afterAutospacing="1"/>
    </w:pPr>
    <w:rPr>
      <w:rFonts w:ascii="Arial" w:hAnsi="Arial" w:cs="Arial"/>
      <w:color w:val="000000"/>
      <w:sz w:val="18"/>
      <w:szCs w:val="18"/>
    </w:rPr>
  </w:style>
  <w:style w:type="paragraph" w:customStyle="1" w:styleId="info2">
    <w:name w:val="info2"/>
    <w:basedOn w:val="a"/>
    <w:uiPriority w:val="99"/>
    <w:pPr>
      <w:shd w:val="clear" w:color="auto" w:fill="FFFFFF"/>
      <w:spacing w:before="100" w:beforeAutospacing="1" w:after="100" w:afterAutospacing="1"/>
    </w:pPr>
    <w:rPr>
      <w:rFonts w:ascii="Arial" w:hAnsi="Arial" w:cs="Arial"/>
      <w:color w:val="000000"/>
      <w:sz w:val="17"/>
      <w:szCs w:val="17"/>
    </w:rPr>
  </w:style>
  <w:style w:type="paragraph" w:customStyle="1" w:styleId="tbl2over">
    <w:name w:val="tbl2over"/>
    <w:basedOn w:val="a"/>
    <w:uiPriority w:val="99"/>
    <w:pPr>
      <w:spacing w:before="100" w:beforeAutospacing="1" w:after="100" w:afterAutospacing="1"/>
    </w:pPr>
    <w:rPr>
      <w:rFonts w:ascii="Arial" w:hAnsi="Arial" w:cs="Arial"/>
      <w:b/>
      <w:bCs/>
      <w:color w:val="000000"/>
      <w:sz w:val="18"/>
      <w:szCs w:val="18"/>
    </w:rPr>
  </w:style>
  <w:style w:type="paragraph" w:customStyle="1" w:styleId="bottom">
    <w:name w:val="bottom"/>
    <w:basedOn w:val="a"/>
    <w:uiPriority w:val="99"/>
    <w:pPr>
      <w:spacing w:before="100" w:beforeAutospacing="1" w:after="100" w:afterAutospacing="1"/>
      <w:textAlignment w:val="bottom"/>
    </w:pPr>
    <w:rPr>
      <w:sz w:val="24"/>
      <w:szCs w:val="24"/>
    </w:rPr>
  </w:style>
  <w:style w:type="paragraph" w:customStyle="1" w:styleId="top">
    <w:name w:val="top"/>
    <w:basedOn w:val="a"/>
    <w:uiPriority w:val="99"/>
    <w:pPr>
      <w:spacing w:before="100" w:beforeAutospacing="1" w:after="100" w:afterAutospacing="1"/>
      <w:textAlignment w:val="top"/>
    </w:pPr>
    <w:rPr>
      <w:sz w:val="24"/>
      <w:szCs w:val="24"/>
    </w:rPr>
  </w:style>
  <w:style w:type="paragraph" w:customStyle="1" w:styleId="poster">
    <w:name w:val="poster"/>
    <w:basedOn w:val="a"/>
    <w:uiPriority w:val="99"/>
    <w:pPr>
      <w:spacing w:before="100" w:beforeAutospacing="1" w:after="100" w:afterAutospacing="1"/>
    </w:pPr>
    <w:rPr>
      <w:sz w:val="18"/>
      <w:szCs w:val="18"/>
    </w:rPr>
  </w:style>
  <w:style w:type="character" w:customStyle="1" w:styleId="footnotereference">
    <w:name w:val="footnote_reference"/>
    <w:uiPriority w:val="99"/>
  </w:style>
  <w:style w:type="character" w:styleId="a5">
    <w:name w:val="Strong"/>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10270</Words>
  <Characters>5854</Characters>
  <Application>Microsoft Office Word</Application>
  <DocSecurity>0</DocSecurity>
  <Lines>48</Lines>
  <Paragraphs>32</Paragraphs>
  <ScaleCrop>false</ScaleCrop>
  <HeadingPairs>
    <vt:vector size="2" baseType="variant">
      <vt:variant>
        <vt:lpstr>Название</vt:lpstr>
      </vt:variant>
      <vt:variant>
        <vt:i4>1</vt:i4>
      </vt:variant>
    </vt:vector>
  </HeadingPairs>
  <TitlesOfParts>
    <vt:vector size="1" baseType="lpstr">
      <vt:lpstr>Налог на имущество в порядке наследования</vt:lpstr>
    </vt:vector>
  </TitlesOfParts>
  <Company>PERSONAL COMPUTERS</Company>
  <LinksUpToDate>false</LinksUpToDate>
  <CharactersWithSpaces>16092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Налог на имущество в порядке наследования</dc:title>
  <dc:subject/>
  <dc:creator>USER</dc:creator>
  <cp:keywords/>
  <dc:description/>
  <cp:lastModifiedBy>admin</cp:lastModifiedBy>
  <cp:revision>2</cp:revision>
  <dcterms:created xsi:type="dcterms:W3CDTF">2014-01-26T12:56:00Z</dcterms:created>
  <dcterms:modified xsi:type="dcterms:W3CDTF">2014-01-26T12:56:00Z</dcterms:modified>
</cp:coreProperties>
</file>