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DD6" w:rsidRPr="001429CB" w:rsidRDefault="00E72DD6" w:rsidP="001429CB">
      <w:pPr>
        <w:spacing w:line="360" w:lineRule="auto"/>
        <w:jc w:val="center"/>
        <w:rPr>
          <w:sz w:val="28"/>
          <w:szCs w:val="28"/>
        </w:rPr>
      </w:pPr>
      <w:r w:rsidRPr="001429CB">
        <w:rPr>
          <w:sz w:val="28"/>
          <w:szCs w:val="28"/>
        </w:rPr>
        <w:t>Федеральное агентство по образованию</w:t>
      </w:r>
    </w:p>
    <w:p w:rsidR="00E72DD6" w:rsidRPr="001429CB" w:rsidRDefault="00E72DD6" w:rsidP="001429CB">
      <w:pPr>
        <w:spacing w:line="360" w:lineRule="auto"/>
        <w:jc w:val="center"/>
        <w:rPr>
          <w:sz w:val="28"/>
          <w:szCs w:val="28"/>
        </w:rPr>
      </w:pPr>
      <w:r w:rsidRPr="001429CB">
        <w:rPr>
          <w:sz w:val="28"/>
          <w:szCs w:val="28"/>
        </w:rPr>
        <w:t>Байкальский Государственный Университет Экономики и Права</w:t>
      </w:r>
    </w:p>
    <w:p w:rsidR="00E72DD6" w:rsidRDefault="00E72DD6" w:rsidP="001429CB">
      <w:pPr>
        <w:spacing w:line="360" w:lineRule="auto"/>
        <w:jc w:val="center"/>
        <w:rPr>
          <w:sz w:val="28"/>
          <w:szCs w:val="28"/>
        </w:rPr>
      </w:pPr>
      <w:r w:rsidRPr="001429CB">
        <w:rPr>
          <w:sz w:val="28"/>
          <w:szCs w:val="28"/>
        </w:rPr>
        <w:t>Кафедра Мировой Экономики</w:t>
      </w:r>
    </w:p>
    <w:p w:rsidR="001429CB" w:rsidRDefault="001429CB" w:rsidP="001429CB">
      <w:pPr>
        <w:spacing w:line="360" w:lineRule="auto"/>
        <w:jc w:val="center"/>
        <w:rPr>
          <w:sz w:val="28"/>
          <w:szCs w:val="28"/>
        </w:rPr>
      </w:pPr>
    </w:p>
    <w:p w:rsidR="001429CB" w:rsidRDefault="001429CB" w:rsidP="001429CB">
      <w:pPr>
        <w:spacing w:line="360" w:lineRule="auto"/>
        <w:jc w:val="center"/>
        <w:rPr>
          <w:sz w:val="28"/>
          <w:szCs w:val="28"/>
        </w:rPr>
      </w:pPr>
    </w:p>
    <w:p w:rsidR="001429CB" w:rsidRDefault="001429CB" w:rsidP="001429CB">
      <w:pPr>
        <w:spacing w:line="360" w:lineRule="auto"/>
        <w:jc w:val="center"/>
        <w:rPr>
          <w:sz w:val="28"/>
          <w:szCs w:val="28"/>
        </w:rPr>
      </w:pPr>
    </w:p>
    <w:p w:rsidR="001429CB" w:rsidRDefault="001429CB" w:rsidP="001429CB">
      <w:pPr>
        <w:spacing w:line="360" w:lineRule="auto"/>
        <w:jc w:val="center"/>
        <w:rPr>
          <w:sz w:val="28"/>
          <w:szCs w:val="28"/>
        </w:rPr>
      </w:pPr>
    </w:p>
    <w:p w:rsidR="001429CB" w:rsidRDefault="001429CB" w:rsidP="001429CB">
      <w:pPr>
        <w:spacing w:line="360" w:lineRule="auto"/>
        <w:jc w:val="center"/>
        <w:rPr>
          <w:sz w:val="28"/>
          <w:szCs w:val="28"/>
        </w:rPr>
      </w:pPr>
    </w:p>
    <w:p w:rsidR="001429CB" w:rsidRDefault="001429CB" w:rsidP="001429CB">
      <w:pPr>
        <w:spacing w:line="360" w:lineRule="auto"/>
        <w:jc w:val="center"/>
        <w:rPr>
          <w:sz w:val="28"/>
          <w:szCs w:val="28"/>
        </w:rPr>
      </w:pPr>
    </w:p>
    <w:p w:rsidR="001429CB" w:rsidRDefault="001429CB" w:rsidP="001429CB">
      <w:pPr>
        <w:spacing w:line="360" w:lineRule="auto"/>
        <w:jc w:val="center"/>
        <w:rPr>
          <w:sz w:val="28"/>
          <w:szCs w:val="28"/>
        </w:rPr>
      </w:pPr>
    </w:p>
    <w:p w:rsidR="001429CB" w:rsidRDefault="001429CB" w:rsidP="001429CB">
      <w:pPr>
        <w:spacing w:line="360" w:lineRule="auto"/>
        <w:jc w:val="center"/>
        <w:rPr>
          <w:sz w:val="28"/>
          <w:szCs w:val="28"/>
        </w:rPr>
      </w:pPr>
    </w:p>
    <w:p w:rsidR="001429CB" w:rsidRDefault="001429CB" w:rsidP="001429CB">
      <w:pPr>
        <w:spacing w:line="360" w:lineRule="auto"/>
        <w:jc w:val="center"/>
        <w:rPr>
          <w:sz w:val="28"/>
          <w:szCs w:val="28"/>
        </w:rPr>
      </w:pPr>
    </w:p>
    <w:p w:rsidR="001429CB" w:rsidRDefault="001429CB" w:rsidP="001429CB">
      <w:pPr>
        <w:spacing w:line="360" w:lineRule="auto"/>
        <w:jc w:val="center"/>
        <w:rPr>
          <w:sz w:val="28"/>
          <w:szCs w:val="28"/>
        </w:rPr>
      </w:pPr>
    </w:p>
    <w:p w:rsidR="001429CB" w:rsidRDefault="001429CB" w:rsidP="001429CB">
      <w:pPr>
        <w:spacing w:line="360" w:lineRule="auto"/>
        <w:jc w:val="center"/>
        <w:rPr>
          <w:b/>
          <w:bCs/>
          <w:sz w:val="28"/>
          <w:szCs w:val="28"/>
        </w:rPr>
      </w:pPr>
    </w:p>
    <w:p w:rsidR="00E72DD6" w:rsidRPr="001429CB" w:rsidRDefault="00EB0DDF" w:rsidP="001429CB">
      <w:pPr>
        <w:spacing w:line="360" w:lineRule="auto"/>
        <w:jc w:val="center"/>
        <w:rPr>
          <w:b/>
          <w:bCs/>
          <w:sz w:val="28"/>
          <w:szCs w:val="28"/>
        </w:rPr>
      </w:pPr>
      <w:r w:rsidRPr="001429CB">
        <w:rPr>
          <w:b/>
          <w:bCs/>
          <w:sz w:val="28"/>
          <w:szCs w:val="28"/>
        </w:rPr>
        <w:t>Реферат</w:t>
      </w:r>
    </w:p>
    <w:p w:rsidR="00E72DD6" w:rsidRDefault="000E76A9" w:rsidP="001429CB">
      <w:pPr>
        <w:spacing w:line="360" w:lineRule="auto"/>
        <w:jc w:val="center"/>
        <w:rPr>
          <w:sz w:val="28"/>
          <w:szCs w:val="28"/>
        </w:rPr>
      </w:pPr>
      <w:r w:rsidRPr="001429CB">
        <w:rPr>
          <w:sz w:val="28"/>
          <w:szCs w:val="28"/>
        </w:rPr>
        <w:t>Тема: Транснациональная Корпорация Газпром</w:t>
      </w:r>
    </w:p>
    <w:p w:rsidR="001429CB" w:rsidRDefault="001429CB" w:rsidP="001429CB">
      <w:pPr>
        <w:spacing w:line="360" w:lineRule="auto"/>
        <w:jc w:val="center"/>
        <w:rPr>
          <w:sz w:val="28"/>
          <w:szCs w:val="28"/>
        </w:rPr>
      </w:pPr>
    </w:p>
    <w:p w:rsidR="001429CB" w:rsidRDefault="001429CB" w:rsidP="001429CB">
      <w:pPr>
        <w:spacing w:line="360" w:lineRule="auto"/>
        <w:jc w:val="center"/>
        <w:rPr>
          <w:sz w:val="28"/>
          <w:szCs w:val="28"/>
        </w:rPr>
      </w:pPr>
    </w:p>
    <w:p w:rsidR="001429CB" w:rsidRDefault="001429CB" w:rsidP="001429CB">
      <w:pPr>
        <w:spacing w:line="360" w:lineRule="auto"/>
        <w:jc w:val="center"/>
        <w:rPr>
          <w:sz w:val="28"/>
          <w:szCs w:val="28"/>
        </w:rPr>
      </w:pPr>
    </w:p>
    <w:p w:rsidR="001429CB" w:rsidRPr="001429CB" w:rsidRDefault="001429CB" w:rsidP="001429CB">
      <w:pPr>
        <w:spacing w:line="360" w:lineRule="auto"/>
        <w:jc w:val="center"/>
        <w:rPr>
          <w:sz w:val="28"/>
          <w:szCs w:val="28"/>
        </w:rPr>
      </w:pPr>
    </w:p>
    <w:p w:rsidR="001429CB" w:rsidRDefault="00E72DD6" w:rsidP="001429CB">
      <w:pPr>
        <w:spacing w:line="360" w:lineRule="auto"/>
        <w:jc w:val="both"/>
        <w:rPr>
          <w:sz w:val="28"/>
          <w:szCs w:val="28"/>
        </w:rPr>
      </w:pPr>
      <w:r w:rsidRPr="001429CB">
        <w:rPr>
          <w:sz w:val="28"/>
          <w:szCs w:val="28"/>
        </w:rPr>
        <w:t xml:space="preserve">Исполнитель: </w:t>
      </w:r>
    </w:p>
    <w:p w:rsidR="001429CB" w:rsidRDefault="001429CB" w:rsidP="001429CB">
      <w:pPr>
        <w:spacing w:line="360" w:lineRule="auto"/>
        <w:jc w:val="both"/>
        <w:rPr>
          <w:sz w:val="28"/>
          <w:szCs w:val="28"/>
        </w:rPr>
      </w:pPr>
      <w:r>
        <w:rPr>
          <w:sz w:val="28"/>
          <w:szCs w:val="28"/>
        </w:rPr>
        <w:t>студентка группы МП-06-1</w:t>
      </w:r>
    </w:p>
    <w:p w:rsidR="00E72DD6" w:rsidRPr="001429CB" w:rsidRDefault="00E72DD6" w:rsidP="001429CB">
      <w:pPr>
        <w:spacing w:line="360" w:lineRule="auto"/>
        <w:jc w:val="both"/>
        <w:rPr>
          <w:sz w:val="28"/>
          <w:szCs w:val="28"/>
        </w:rPr>
      </w:pPr>
      <w:r w:rsidRPr="001429CB">
        <w:rPr>
          <w:sz w:val="28"/>
          <w:szCs w:val="28"/>
        </w:rPr>
        <w:t>Сакун Дарья Ивановна</w:t>
      </w:r>
    </w:p>
    <w:p w:rsidR="001429CB" w:rsidRDefault="00E72DD6" w:rsidP="001429CB">
      <w:pPr>
        <w:spacing w:line="360" w:lineRule="auto"/>
        <w:jc w:val="both"/>
        <w:rPr>
          <w:sz w:val="28"/>
          <w:szCs w:val="28"/>
        </w:rPr>
      </w:pPr>
      <w:r w:rsidRPr="001429CB">
        <w:rPr>
          <w:sz w:val="28"/>
          <w:szCs w:val="28"/>
        </w:rPr>
        <w:t xml:space="preserve">Руководитель: </w:t>
      </w:r>
    </w:p>
    <w:p w:rsidR="00E72DD6" w:rsidRPr="001429CB" w:rsidRDefault="00E72DD6" w:rsidP="001429CB">
      <w:pPr>
        <w:spacing w:line="360" w:lineRule="auto"/>
        <w:jc w:val="both"/>
        <w:rPr>
          <w:sz w:val="28"/>
          <w:szCs w:val="28"/>
        </w:rPr>
      </w:pPr>
      <w:r w:rsidRPr="001429CB">
        <w:rPr>
          <w:sz w:val="28"/>
          <w:szCs w:val="28"/>
        </w:rPr>
        <w:t>старший преподаватель Чаликова-Уханова</w:t>
      </w:r>
    </w:p>
    <w:p w:rsidR="00E72DD6" w:rsidRDefault="00E72DD6" w:rsidP="001429CB">
      <w:pPr>
        <w:spacing w:line="360" w:lineRule="auto"/>
        <w:jc w:val="both"/>
        <w:rPr>
          <w:sz w:val="28"/>
          <w:szCs w:val="28"/>
        </w:rPr>
      </w:pPr>
      <w:r w:rsidRPr="001429CB">
        <w:rPr>
          <w:sz w:val="28"/>
          <w:szCs w:val="28"/>
        </w:rPr>
        <w:t>Мария Васильевна</w:t>
      </w:r>
    </w:p>
    <w:p w:rsidR="001429CB" w:rsidRDefault="001429CB" w:rsidP="00F4055F">
      <w:pPr>
        <w:spacing w:line="360" w:lineRule="auto"/>
        <w:jc w:val="center"/>
        <w:rPr>
          <w:sz w:val="28"/>
          <w:szCs w:val="28"/>
        </w:rPr>
      </w:pPr>
    </w:p>
    <w:p w:rsidR="001429CB" w:rsidRDefault="001429CB" w:rsidP="00F4055F">
      <w:pPr>
        <w:spacing w:line="360" w:lineRule="auto"/>
        <w:jc w:val="center"/>
        <w:rPr>
          <w:sz w:val="28"/>
          <w:szCs w:val="28"/>
        </w:rPr>
      </w:pPr>
    </w:p>
    <w:p w:rsidR="001429CB" w:rsidRDefault="001429CB" w:rsidP="00F4055F">
      <w:pPr>
        <w:spacing w:line="360" w:lineRule="auto"/>
        <w:jc w:val="center"/>
        <w:rPr>
          <w:sz w:val="28"/>
          <w:szCs w:val="28"/>
        </w:rPr>
      </w:pPr>
    </w:p>
    <w:p w:rsidR="001429CB" w:rsidRDefault="00E72DD6" w:rsidP="001429CB">
      <w:pPr>
        <w:tabs>
          <w:tab w:val="left" w:pos="1466"/>
        </w:tabs>
        <w:spacing w:line="360" w:lineRule="auto"/>
        <w:jc w:val="center"/>
        <w:rPr>
          <w:sz w:val="28"/>
          <w:szCs w:val="28"/>
        </w:rPr>
      </w:pPr>
      <w:r w:rsidRPr="001429CB">
        <w:rPr>
          <w:sz w:val="28"/>
          <w:szCs w:val="28"/>
        </w:rPr>
        <w:t>Иркутск 2007</w:t>
      </w:r>
    </w:p>
    <w:p w:rsidR="00E72DD6" w:rsidRPr="001429CB" w:rsidRDefault="001429CB" w:rsidP="001429CB">
      <w:pPr>
        <w:tabs>
          <w:tab w:val="left" w:pos="1466"/>
        </w:tabs>
        <w:spacing w:line="360" w:lineRule="auto"/>
        <w:jc w:val="center"/>
        <w:rPr>
          <w:b/>
          <w:bCs/>
          <w:sz w:val="28"/>
          <w:szCs w:val="28"/>
        </w:rPr>
      </w:pPr>
      <w:r>
        <w:rPr>
          <w:sz w:val="28"/>
          <w:szCs w:val="28"/>
        </w:rPr>
        <w:br w:type="page"/>
      </w:r>
      <w:r w:rsidR="00E72DD6" w:rsidRPr="001429CB">
        <w:rPr>
          <w:b/>
          <w:bCs/>
          <w:sz w:val="28"/>
          <w:szCs w:val="28"/>
        </w:rPr>
        <w:t>Содержание</w:t>
      </w:r>
    </w:p>
    <w:p w:rsidR="002E00DD" w:rsidRPr="001429CB" w:rsidRDefault="002E00DD" w:rsidP="00F4055F">
      <w:pPr>
        <w:tabs>
          <w:tab w:val="left" w:pos="1466"/>
        </w:tabs>
        <w:spacing w:line="360" w:lineRule="auto"/>
        <w:rPr>
          <w:b/>
          <w:bCs/>
          <w:sz w:val="28"/>
          <w:szCs w:val="28"/>
        </w:rPr>
      </w:pPr>
    </w:p>
    <w:p w:rsidR="00FE04FC" w:rsidRPr="001429CB" w:rsidRDefault="00FE04FC" w:rsidP="001429CB">
      <w:pPr>
        <w:tabs>
          <w:tab w:val="left" w:pos="1466"/>
        </w:tabs>
        <w:spacing w:line="360" w:lineRule="auto"/>
        <w:rPr>
          <w:sz w:val="28"/>
          <w:szCs w:val="28"/>
        </w:rPr>
      </w:pPr>
      <w:r w:rsidRPr="001429CB">
        <w:rPr>
          <w:sz w:val="28"/>
          <w:szCs w:val="28"/>
        </w:rPr>
        <w:t>Краткая информация</w:t>
      </w:r>
    </w:p>
    <w:p w:rsidR="00FE04FC" w:rsidRPr="001429CB" w:rsidRDefault="005620B4" w:rsidP="001429CB">
      <w:pPr>
        <w:tabs>
          <w:tab w:val="left" w:pos="1466"/>
        </w:tabs>
        <w:spacing w:line="360" w:lineRule="auto"/>
        <w:rPr>
          <w:sz w:val="28"/>
          <w:szCs w:val="28"/>
        </w:rPr>
      </w:pPr>
      <w:r w:rsidRPr="001429CB">
        <w:rPr>
          <w:sz w:val="28"/>
          <w:szCs w:val="28"/>
        </w:rPr>
        <w:t>Стратегия бизнеса</w:t>
      </w:r>
    </w:p>
    <w:p w:rsidR="005620B4" w:rsidRPr="001429CB" w:rsidRDefault="005620B4" w:rsidP="001429CB">
      <w:pPr>
        <w:tabs>
          <w:tab w:val="left" w:pos="1466"/>
        </w:tabs>
        <w:spacing w:line="360" w:lineRule="auto"/>
        <w:rPr>
          <w:sz w:val="28"/>
          <w:szCs w:val="28"/>
        </w:rPr>
      </w:pPr>
      <w:r w:rsidRPr="001429CB">
        <w:rPr>
          <w:sz w:val="28"/>
          <w:szCs w:val="28"/>
        </w:rPr>
        <w:t>Концепция развития компании</w:t>
      </w:r>
    </w:p>
    <w:p w:rsidR="00662C96" w:rsidRPr="001429CB" w:rsidRDefault="00662C96" w:rsidP="001429CB">
      <w:pPr>
        <w:tabs>
          <w:tab w:val="left" w:pos="1466"/>
        </w:tabs>
        <w:spacing w:line="360" w:lineRule="auto"/>
        <w:rPr>
          <w:sz w:val="28"/>
          <w:szCs w:val="28"/>
        </w:rPr>
      </w:pPr>
      <w:r w:rsidRPr="001429CB">
        <w:rPr>
          <w:sz w:val="28"/>
          <w:szCs w:val="28"/>
        </w:rPr>
        <w:t>Акции</w:t>
      </w:r>
    </w:p>
    <w:p w:rsidR="005620B4" w:rsidRPr="001429CB" w:rsidRDefault="005620B4" w:rsidP="001429CB">
      <w:pPr>
        <w:tabs>
          <w:tab w:val="left" w:pos="1466"/>
        </w:tabs>
        <w:spacing w:line="360" w:lineRule="auto"/>
        <w:rPr>
          <w:sz w:val="28"/>
          <w:szCs w:val="28"/>
        </w:rPr>
      </w:pPr>
      <w:r w:rsidRPr="001429CB">
        <w:rPr>
          <w:sz w:val="28"/>
          <w:szCs w:val="28"/>
        </w:rPr>
        <w:t>Основные проекты</w:t>
      </w:r>
    </w:p>
    <w:p w:rsidR="00BD54E4" w:rsidRPr="001429CB" w:rsidRDefault="00BD54E4" w:rsidP="001429CB">
      <w:pPr>
        <w:tabs>
          <w:tab w:val="left" w:pos="1466"/>
        </w:tabs>
        <w:spacing w:line="360" w:lineRule="auto"/>
        <w:rPr>
          <w:sz w:val="28"/>
          <w:szCs w:val="28"/>
        </w:rPr>
      </w:pPr>
      <w:r w:rsidRPr="001429CB">
        <w:rPr>
          <w:sz w:val="28"/>
          <w:szCs w:val="28"/>
        </w:rPr>
        <w:t>Добыча</w:t>
      </w:r>
    </w:p>
    <w:p w:rsidR="00E36BD8" w:rsidRPr="001429CB" w:rsidRDefault="00BD54E4" w:rsidP="001429CB">
      <w:pPr>
        <w:tabs>
          <w:tab w:val="left" w:pos="1466"/>
        </w:tabs>
        <w:spacing w:line="360" w:lineRule="auto"/>
        <w:rPr>
          <w:sz w:val="28"/>
          <w:szCs w:val="28"/>
        </w:rPr>
      </w:pPr>
      <w:r w:rsidRPr="001429CB">
        <w:rPr>
          <w:sz w:val="28"/>
          <w:szCs w:val="28"/>
        </w:rPr>
        <w:t>Газпром в России</w:t>
      </w:r>
    </w:p>
    <w:p w:rsidR="00BD54E4" w:rsidRPr="001429CB" w:rsidRDefault="00BD54E4" w:rsidP="001429CB">
      <w:pPr>
        <w:tabs>
          <w:tab w:val="left" w:pos="1466"/>
        </w:tabs>
        <w:spacing w:line="360" w:lineRule="auto"/>
        <w:rPr>
          <w:sz w:val="28"/>
          <w:szCs w:val="28"/>
        </w:rPr>
      </w:pPr>
      <w:r w:rsidRPr="001429CB">
        <w:rPr>
          <w:sz w:val="28"/>
          <w:szCs w:val="28"/>
        </w:rPr>
        <w:t>Газпром в Европе</w:t>
      </w:r>
    </w:p>
    <w:p w:rsidR="00BD54E4" w:rsidRPr="001429CB" w:rsidRDefault="00BD54E4" w:rsidP="001429CB">
      <w:pPr>
        <w:tabs>
          <w:tab w:val="left" w:pos="1466"/>
        </w:tabs>
        <w:spacing w:line="360" w:lineRule="auto"/>
        <w:rPr>
          <w:sz w:val="28"/>
          <w:szCs w:val="28"/>
        </w:rPr>
      </w:pPr>
      <w:r w:rsidRPr="001429CB">
        <w:rPr>
          <w:sz w:val="28"/>
          <w:szCs w:val="28"/>
        </w:rPr>
        <w:t>Газпром в других странах</w:t>
      </w:r>
    </w:p>
    <w:p w:rsidR="00C602AE" w:rsidRPr="001429CB" w:rsidRDefault="001B1F19" w:rsidP="001429CB">
      <w:pPr>
        <w:tabs>
          <w:tab w:val="left" w:pos="1466"/>
        </w:tabs>
        <w:spacing w:line="360" w:lineRule="auto"/>
        <w:rPr>
          <w:sz w:val="28"/>
          <w:szCs w:val="28"/>
        </w:rPr>
      </w:pPr>
      <w:r w:rsidRPr="001429CB">
        <w:rPr>
          <w:sz w:val="28"/>
          <w:szCs w:val="28"/>
        </w:rPr>
        <w:t>Газпром и Иркутская область</w:t>
      </w:r>
    </w:p>
    <w:p w:rsidR="00885F35" w:rsidRPr="001429CB" w:rsidRDefault="00885F35" w:rsidP="001429CB">
      <w:pPr>
        <w:tabs>
          <w:tab w:val="left" w:pos="1466"/>
        </w:tabs>
        <w:spacing w:line="360" w:lineRule="auto"/>
        <w:rPr>
          <w:sz w:val="28"/>
          <w:szCs w:val="28"/>
        </w:rPr>
      </w:pPr>
      <w:r w:rsidRPr="001429CB">
        <w:rPr>
          <w:sz w:val="28"/>
          <w:szCs w:val="28"/>
        </w:rPr>
        <w:t>Взаимоотношения Газпрома с други</w:t>
      </w:r>
      <w:r w:rsidR="005C06C9" w:rsidRPr="001429CB">
        <w:rPr>
          <w:sz w:val="28"/>
          <w:szCs w:val="28"/>
        </w:rPr>
        <w:t>ми компаниями</w:t>
      </w:r>
    </w:p>
    <w:p w:rsidR="005C06C9" w:rsidRDefault="005C06C9" w:rsidP="001429CB">
      <w:pPr>
        <w:tabs>
          <w:tab w:val="left" w:pos="1466"/>
        </w:tabs>
        <w:spacing w:line="360" w:lineRule="auto"/>
        <w:rPr>
          <w:sz w:val="28"/>
          <w:szCs w:val="28"/>
        </w:rPr>
      </w:pPr>
      <w:r w:rsidRPr="001429CB">
        <w:rPr>
          <w:sz w:val="28"/>
          <w:szCs w:val="28"/>
        </w:rPr>
        <w:t>Список использованной литературы</w:t>
      </w:r>
    </w:p>
    <w:p w:rsidR="001429CB" w:rsidRDefault="001429CB" w:rsidP="001429CB">
      <w:pPr>
        <w:tabs>
          <w:tab w:val="left" w:pos="1466"/>
        </w:tabs>
        <w:spacing w:line="360" w:lineRule="auto"/>
        <w:rPr>
          <w:sz w:val="28"/>
          <w:szCs w:val="28"/>
        </w:rPr>
      </w:pPr>
    </w:p>
    <w:p w:rsidR="001429CB" w:rsidRPr="001429CB" w:rsidRDefault="001429CB" w:rsidP="001429CB">
      <w:pPr>
        <w:spacing w:line="360" w:lineRule="auto"/>
        <w:jc w:val="center"/>
        <w:rPr>
          <w:b/>
          <w:bCs/>
          <w:sz w:val="28"/>
          <w:szCs w:val="28"/>
          <w:u w:val="single"/>
        </w:rPr>
      </w:pPr>
      <w:r>
        <w:br w:type="page"/>
      </w:r>
      <w:r w:rsidRPr="001429CB">
        <w:rPr>
          <w:b/>
          <w:bCs/>
          <w:sz w:val="28"/>
          <w:szCs w:val="28"/>
        </w:rPr>
        <w:t>«Газпром» сегодня</w:t>
      </w:r>
    </w:p>
    <w:p w:rsidR="001429CB" w:rsidRDefault="001429CB" w:rsidP="00F4055F">
      <w:pPr>
        <w:tabs>
          <w:tab w:val="left" w:pos="1466"/>
        </w:tabs>
        <w:spacing w:line="360" w:lineRule="auto"/>
        <w:jc w:val="both"/>
      </w:pPr>
    </w:p>
    <w:p w:rsidR="0095277C" w:rsidRPr="001429CB" w:rsidRDefault="0095277C" w:rsidP="001429CB">
      <w:pPr>
        <w:tabs>
          <w:tab w:val="left" w:pos="1466"/>
        </w:tabs>
        <w:spacing w:line="360" w:lineRule="auto"/>
        <w:ind w:firstLine="720"/>
        <w:jc w:val="both"/>
        <w:rPr>
          <w:sz w:val="28"/>
          <w:szCs w:val="28"/>
          <w:u w:val="single"/>
        </w:rPr>
      </w:pPr>
      <w:r w:rsidRPr="001429CB">
        <w:rPr>
          <w:sz w:val="28"/>
          <w:szCs w:val="28"/>
          <w:u w:val="single"/>
        </w:rPr>
        <w:t>Газпром</w:t>
      </w:r>
      <w:r w:rsidR="00CB17F2" w:rsidRPr="001429CB">
        <w:rPr>
          <w:sz w:val="28"/>
          <w:szCs w:val="28"/>
        </w:rPr>
        <w:t xml:space="preserve"> – р</w:t>
      </w:r>
      <w:r w:rsidRPr="001429CB">
        <w:rPr>
          <w:sz w:val="28"/>
          <w:szCs w:val="28"/>
        </w:rPr>
        <w:t>оссийская государственная компания, монополист в области добычи, переработки и продажи природного газа</w:t>
      </w:r>
      <w:r w:rsidR="007971E0" w:rsidRPr="001429CB">
        <w:rPr>
          <w:sz w:val="28"/>
          <w:szCs w:val="28"/>
        </w:rPr>
        <w:t>.</w:t>
      </w:r>
    </w:p>
    <w:p w:rsidR="007F207D" w:rsidRPr="001429CB" w:rsidRDefault="007F207D" w:rsidP="001429CB">
      <w:pPr>
        <w:pStyle w:val="rvps48222"/>
        <w:spacing w:after="0" w:line="360" w:lineRule="auto"/>
        <w:ind w:firstLine="709"/>
        <w:jc w:val="both"/>
        <w:rPr>
          <w:sz w:val="28"/>
          <w:szCs w:val="28"/>
        </w:rPr>
      </w:pPr>
      <w:r w:rsidRPr="001429CB">
        <w:rPr>
          <w:rStyle w:val="rvts48221"/>
          <w:rFonts w:ascii="Times New Roman" w:hAnsi="Times New Roman" w:cs="Times New Roman"/>
          <w:color w:val="auto"/>
          <w:sz w:val="28"/>
          <w:szCs w:val="28"/>
        </w:rPr>
        <w:t>ОАО «Газпром» на пути к глобальной энергетической компании</w:t>
      </w:r>
    </w:p>
    <w:p w:rsidR="00717BA1" w:rsidRPr="001429CB" w:rsidRDefault="007F207D" w:rsidP="001429CB">
      <w:pPr>
        <w:pStyle w:val="a3"/>
        <w:spacing w:before="0" w:beforeAutospacing="0" w:after="0" w:afterAutospacing="0" w:line="360" w:lineRule="auto"/>
        <w:ind w:firstLine="709"/>
        <w:jc w:val="both"/>
        <w:rPr>
          <w:sz w:val="28"/>
          <w:szCs w:val="28"/>
        </w:rPr>
      </w:pPr>
      <w:r w:rsidRPr="001429CB">
        <w:rPr>
          <w:rStyle w:val="rvts48220"/>
          <w:rFonts w:ascii="Times New Roman" w:hAnsi="Times New Roman" w:cs="Times New Roman"/>
          <w:color w:val="auto"/>
          <w:sz w:val="28"/>
          <w:szCs w:val="28"/>
        </w:rPr>
        <w:t xml:space="preserve">ОАО «Газпром» – крупнейшая газовая компания в мире. Основные направления деятельности – </w:t>
      </w:r>
      <w:r w:rsidRPr="0090134C">
        <w:rPr>
          <w:sz w:val="28"/>
          <w:szCs w:val="28"/>
        </w:rPr>
        <w:t>геологоразведка</w:t>
      </w:r>
      <w:r w:rsidRPr="001429CB">
        <w:rPr>
          <w:rStyle w:val="rvts48220"/>
          <w:rFonts w:ascii="Times New Roman" w:hAnsi="Times New Roman" w:cs="Times New Roman"/>
          <w:color w:val="auto"/>
          <w:sz w:val="28"/>
          <w:szCs w:val="28"/>
        </w:rPr>
        <w:t xml:space="preserve">, </w:t>
      </w:r>
      <w:r w:rsidRPr="0090134C">
        <w:rPr>
          <w:sz w:val="28"/>
          <w:szCs w:val="28"/>
        </w:rPr>
        <w:t>добыча</w:t>
      </w:r>
      <w:r w:rsidRPr="001429CB">
        <w:rPr>
          <w:rStyle w:val="rvts48220"/>
          <w:rFonts w:ascii="Times New Roman" w:hAnsi="Times New Roman" w:cs="Times New Roman"/>
          <w:color w:val="auto"/>
          <w:sz w:val="28"/>
          <w:szCs w:val="28"/>
        </w:rPr>
        <w:t xml:space="preserve">, </w:t>
      </w:r>
      <w:r w:rsidRPr="0090134C">
        <w:rPr>
          <w:sz w:val="28"/>
          <w:szCs w:val="28"/>
        </w:rPr>
        <w:t>транспортировка</w:t>
      </w:r>
      <w:r w:rsidRPr="001429CB">
        <w:rPr>
          <w:rStyle w:val="rvts48220"/>
          <w:rFonts w:ascii="Times New Roman" w:hAnsi="Times New Roman" w:cs="Times New Roman"/>
          <w:color w:val="auto"/>
          <w:sz w:val="28"/>
          <w:szCs w:val="28"/>
        </w:rPr>
        <w:t xml:space="preserve">, </w:t>
      </w:r>
      <w:r w:rsidRPr="0090134C">
        <w:rPr>
          <w:sz w:val="28"/>
          <w:szCs w:val="28"/>
        </w:rPr>
        <w:t>хранение</w:t>
      </w:r>
      <w:r w:rsidRPr="001429CB">
        <w:rPr>
          <w:rStyle w:val="rvts48220"/>
          <w:rFonts w:ascii="Times New Roman" w:hAnsi="Times New Roman" w:cs="Times New Roman"/>
          <w:color w:val="auto"/>
          <w:sz w:val="28"/>
          <w:szCs w:val="28"/>
        </w:rPr>
        <w:t xml:space="preserve">, </w:t>
      </w:r>
      <w:r w:rsidRPr="0090134C">
        <w:rPr>
          <w:sz w:val="28"/>
          <w:szCs w:val="28"/>
        </w:rPr>
        <w:t>переработка</w:t>
      </w:r>
      <w:r w:rsidRPr="001429CB">
        <w:rPr>
          <w:rStyle w:val="rvts48220"/>
          <w:rFonts w:ascii="Times New Roman" w:hAnsi="Times New Roman" w:cs="Times New Roman"/>
          <w:color w:val="auto"/>
          <w:sz w:val="28"/>
          <w:szCs w:val="28"/>
        </w:rPr>
        <w:t xml:space="preserve"> и </w:t>
      </w:r>
      <w:r w:rsidRPr="0090134C">
        <w:rPr>
          <w:sz w:val="28"/>
          <w:szCs w:val="28"/>
        </w:rPr>
        <w:t>реализация</w:t>
      </w:r>
      <w:r w:rsidRPr="001429CB">
        <w:rPr>
          <w:rStyle w:val="rvts48220"/>
          <w:rFonts w:ascii="Times New Roman" w:hAnsi="Times New Roman" w:cs="Times New Roman"/>
          <w:color w:val="auto"/>
          <w:sz w:val="28"/>
          <w:szCs w:val="28"/>
        </w:rPr>
        <w:t xml:space="preserve"> газа и других углеводородов. Государство является собственником контрольного пакета акций «Газпрома» – 50,002%.</w:t>
      </w:r>
    </w:p>
    <w:p w:rsidR="007F207D" w:rsidRPr="001429CB" w:rsidRDefault="007F207D" w:rsidP="001429CB">
      <w:pPr>
        <w:pStyle w:val="a3"/>
        <w:spacing w:before="0" w:beforeAutospacing="0" w:after="0" w:afterAutospacing="0" w:line="360" w:lineRule="auto"/>
        <w:ind w:firstLine="709"/>
        <w:jc w:val="both"/>
        <w:rPr>
          <w:sz w:val="28"/>
          <w:szCs w:val="28"/>
        </w:rPr>
      </w:pPr>
      <w:r w:rsidRPr="001429CB">
        <w:rPr>
          <w:rStyle w:val="rvts48220"/>
          <w:rFonts w:ascii="Times New Roman" w:hAnsi="Times New Roman" w:cs="Times New Roman"/>
          <w:color w:val="auto"/>
          <w:sz w:val="28"/>
          <w:szCs w:val="28"/>
        </w:rPr>
        <w:t>«Газпром» располагает самыми богатыми в мире запасами природного газа. Его доля в мировых запасах газа составляет 17%, в российских – 60%. Запасы газа «Газпрома» оцениваются в 29,1 трлн. куб. м, а их текущая стоимость – в 138,6 млрд. долларов. В 2005 году прирост объема разведанных запасов газа существенно превысил объем его добычи и составил 583,4 млрд. куб. м.</w:t>
      </w:r>
    </w:p>
    <w:p w:rsidR="007F207D" w:rsidRPr="001429CB" w:rsidRDefault="007F207D" w:rsidP="001429CB">
      <w:pPr>
        <w:pStyle w:val="a3"/>
        <w:spacing w:before="0" w:beforeAutospacing="0" w:after="0" w:afterAutospacing="0" w:line="360" w:lineRule="auto"/>
        <w:ind w:firstLine="709"/>
        <w:jc w:val="both"/>
        <w:rPr>
          <w:sz w:val="28"/>
          <w:szCs w:val="28"/>
        </w:rPr>
      </w:pPr>
      <w:r w:rsidRPr="001429CB">
        <w:rPr>
          <w:rStyle w:val="rvts48220"/>
          <w:rFonts w:ascii="Times New Roman" w:hAnsi="Times New Roman" w:cs="Times New Roman"/>
          <w:color w:val="auto"/>
          <w:sz w:val="28"/>
          <w:szCs w:val="28"/>
        </w:rPr>
        <w:t>На «Газпром» приходится около 20% мировой и около 90% российской добычи газа. В 2005 году предприятия Группы «Газпром» добыли 547,9 млрд. куб. м, что на 2,8 млрд. куб. м выше уровня добычи в 2004 году.</w:t>
      </w:r>
    </w:p>
    <w:p w:rsidR="007F207D" w:rsidRPr="001429CB" w:rsidRDefault="007F207D" w:rsidP="001429CB">
      <w:pPr>
        <w:pStyle w:val="a3"/>
        <w:spacing w:before="0" w:beforeAutospacing="0" w:after="0" w:afterAutospacing="0" w:line="360" w:lineRule="auto"/>
        <w:ind w:firstLine="709"/>
        <w:jc w:val="both"/>
        <w:rPr>
          <w:sz w:val="28"/>
          <w:szCs w:val="28"/>
        </w:rPr>
      </w:pPr>
      <w:r w:rsidRPr="001429CB">
        <w:rPr>
          <w:rStyle w:val="rvts48220"/>
          <w:rFonts w:ascii="Times New Roman" w:hAnsi="Times New Roman" w:cs="Times New Roman"/>
          <w:color w:val="auto"/>
          <w:sz w:val="28"/>
          <w:szCs w:val="28"/>
        </w:rPr>
        <w:t>«Газпрому» принадлежит крупнейшая в мире система транспортировки газа – Единая система газоснабжения России. Ее протяженность составляет 155 тыс. км. Предприятия Группы «Газпром» обслуживают также 463,4 тыс. км (77%) распределительных газопроводов страны и обеспечили в 2005 году поставку 307 млрд. куб. м газа в 79750 населенных пунктов России.</w:t>
      </w:r>
    </w:p>
    <w:p w:rsidR="007F207D" w:rsidRPr="001429CB" w:rsidRDefault="007F207D" w:rsidP="001429CB">
      <w:pPr>
        <w:pStyle w:val="a3"/>
        <w:spacing w:before="0" w:beforeAutospacing="0" w:after="0" w:afterAutospacing="0" w:line="360" w:lineRule="auto"/>
        <w:ind w:firstLine="709"/>
        <w:jc w:val="both"/>
        <w:rPr>
          <w:sz w:val="28"/>
          <w:szCs w:val="28"/>
        </w:rPr>
      </w:pPr>
      <w:r w:rsidRPr="001429CB">
        <w:rPr>
          <w:rStyle w:val="rvts48220"/>
          <w:rFonts w:ascii="Times New Roman" w:hAnsi="Times New Roman" w:cs="Times New Roman"/>
          <w:color w:val="auto"/>
          <w:sz w:val="28"/>
          <w:szCs w:val="28"/>
        </w:rPr>
        <w:t xml:space="preserve">«Газпром» экспортирует газ в 32 страны ближнего и дальнего зарубежья, продолжает укреплять свои позиции на традиционных зарубежных рынках. В 2005 году объем продаж газа в европейские страны составил 156,1 млрд. куб. м, в страны СНГ и Балтии – 76,6 млрд. куб. м. Выведен на проектную мощность газопровод «Голубой поток» из России в Турцию. Начато строительство газопровода </w:t>
      </w:r>
      <w:r w:rsidRPr="0090134C">
        <w:rPr>
          <w:sz w:val="28"/>
          <w:szCs w:val="28"/>
        </w:rPr>
        <w:t>«Северный поток»</w:t>
      </w:r>
      <w:r w:rsidRPr="001429CB">
        <w:rPr>
          <w:rStyle w:val="rvts48220"/>
          <w:rFonts w:ascii="Times New Roman" w:hAnsi="Times New Roman" w:cs="Times New Roman"/>
          <w:color w:val="auto"/>
          <w:sz w:val="28"/>
          <w:szCs w:val="28"/>
        </w:rPr>
        <w:t xml:space="preserve"> (Nord Stream), который позволит значительно повысить надежность и гибкость осуществления поставок газа на европейский рынок. Ведется подготовка к реализации проекта освоения </w:t>
      </w:r>
      <w:r w:rsidRPr="0090134C">
        <w:rPr>
          <w:sz w:val="28"/>
          <w:szCs w:val="28"/>
        </w:rPr>
        <w:t>Штокмановского месторождения</w:t>
      </w:r>
      <w:r w:rsidRPr="001429CB">
        <w:rPr>
          <w:rStyle w:val="rvts48220"/>
          <w:rFonts w:ascii="Times New Roman" w:hAnsi="Times New Roman" w:cs="Times New Roman"/>
          <w:color w:val="auto"/>
          <w:sz w:val="28"/>
          <w:szCs w:val="28"/>
        </w:rPr>
        <w:t xml:space="preserve"> на шельфе Баренцева моря, которое станет ресурсной базой для экспорта российского газа в Европу через «Северный поток».</w:t>
      </w:r>
    </w:p>
    <w:p w:rsidR="007F207D" w:rsidRPr="001429CB" w:rsidRDefault="007F207D" w:rsidP="001429CB">
      <w:pPr>
        <w:pStyle w:val="a3"/>
        <w:spacing w:before="0" w:beforeAutospacing="0" w:after="0" w:afterAutospacing="0" w:line="360" w:lineRule="auto"/>
        <w:ind w:firstLine="709"/>
        <w:jc w:val="both"/>
        <w:rPr>
          <w:rStyle w:val="rvts48220"/>
          <w:rFonts w:ascii="Times New Roman" w:hAnsi="Times New Roman" w:cs="Times New Roman"/>
          <w:color w:val="auto"/>
          <w:sz w:val="28"/>
          <w:szCs w:val="28"/>
        </w:rPr>
      </w:pPr>
      <w:r w:rsidRPr="001429CB">
        <w:rPr>
          <w:rStyle w:val="rvts48220"/>
          <w:rFonts w:ascii="Times New Roman" w:hAnsi="Times New Roman" w:cs="Times New Roman"/>
          <w:color w:val="auto"/>
          <w:sz w:val="28"/>
          <w:szCs w:val="28"/>
        </w:rPr>
        <w:t xml:space="preserve">Расширяется география деятельности «Газпрома». В 2005 году компания осуществила первые поставки сжиженного природного газа в США, в 2006 году – в Великобританию, Японию и Южную Корею. </w:t>
      </w:r>
      <w:r w:rsidRPr="0090134C">
        <w:rPr>
          <w:sz w:val="28"/>
          <w:szCs w:val="28"/>
        </w:rPr>
        <w:t>Вхождение «Газпрома» в проект «Сахалин-2»</w:t>
      </w:r>
      <w:r w:rsidRPr="001429CB">
        <w:rPr>
          <w:rStyle w:val="rvts48220"/>
          <w:rFonts w:ascii="Times New Roman" w:hAnsi="Times New Roman" w:cs="Times New Roman"/>
          <w:color w:val="auto"/>
          <w:sz w:val="28"/>
          <w:szCs w:val="28"/>
        </w:rPr>
        <w:t xml:space="preserve"> дает мощный импульс для завершения масштаб</w:t>
      </w:r>
      <w:r w:rsidR="008230B3" w:rsidRPr="001429CB">
        <w:rPr>
          <w:rStyle w:val="rvts48220"/>
          <w:rFonts w:ascii="Times New Roman" w:hAnsi="Times New Roman" w:cs="Times New Roman"/>
          <w:color w:val="auto"/>
          <w:sz w:val="28"/>
          <w:szCs w:val="28"/>
        </w:rPr>
        <w:t>ов.</w:t>
      </w:r>
    </w:p>
    <w:p w:rsidR="00DA567A" w:rsidRPr="001429CB" w:rsidRDefault="00DA567A" w:rsidP="001429CB">
      <w:pPr>
        <w:pStyle w:val="a3"/>
        <w:spacing w:before="0" w:beforeAutospacing="0" w:after="0" w:afterAutospacing="0" w:line="360" w:lineRule="auto"/>
        <w:ind w:firstLine="709"/>
        <w:jc w:val="both"/>
        <w:rPr>
          <w:sz w:val="28"/>
          <w:szCs w:val="28"/>
        </w:rPr>
      </w:pPr>
      <w:r w:rsidRPr="001429CB">
        <w:rPr>
          <w:sz w:val="28"/>
          <w:szCs w:val="28"/>
        </w:rPr>
        <w:t xml:space="preserve">"Газпром" появился в 1989 году в результате преобразования Министерства газовой промышленности СССР в государственный газовый концерн. Инициатива исходила от тогдашнего министра газовой промышленности Виктора Черномырдина. Его заместителем с 1986 года являлся Рем Вяхирев. В 1989 году Вяхирев стал заместителем председателя правления "Газпрома". В 1992 году он сменил Черномырдина на посту председателя правления концерна и занимал эту должность до 2001 года. </w:t>
      </w:r>
    </w:p>
    <w:p w:rsidR="00516EF4" w:rsidRPr="001429CB" w:rsidRDefault="00516EF4" w:rsidP="001429CB">
      <w:pPr>
        <w:pStyle w:val="a3"/>
        <w:spacing w:before="0" w:beforeAutospacing="0" w:after="0" w:afterAutospacing="0" w:line="360" w:lineRule="auto"/>
        <w:ind w:firstLine="709"/>
        <w:jc w:val="both"/>
        <w:rPr>
          <w:sz w:val="28"/>
          <w:szCs w:val="28"/>
        </w:rPr>
      </w:pPr>
      <w:r w:rsidRPr="0090134C">
        <w:rPr>
          <w:sz w:val="28"/>
          <w:szCs w:val="28"/>
        </w:rPr>
        <w:t xml:space="preserve">Медведев Дмитрий Анатольевич </w:t>
      </w:r>
      <w:r w:rsidR="001429CB">
        <w:rPr>
          <w:sz w:val="28"/>
          <w:szCs w:val="28"/>
        </w:rPr>
        <w:t xml:space="preserve">. </w:t>
      </w:r>
      <w:r w:rsidRPr="001429CB">
        <w:rPr>
          <w:sz w:val="28"/>
          <w:szCs w:val="28"/>
        </w:rPr>
        <w:t>Председатель Совета директоров, первый заместитель Председателя Правительства РФ.</w:t>
      </w:r>
    </w:p>
    <w:p w:rsidR="00E13865" w:rsidRPr="001429CB" w:rsidRDefault="00E13865" w:rsidP="00F4055F">
      <w:pPr>
        <w:spacing w:line="360" w:lineRule="auto"/>
        <w:jc w:val="both"/>
        <w:rPr>
          <w:sz w:val="28"/>
          <w:szCs w:val="28"/>
        </w:rPr>
      </w:pPr>
    </w:p>
    <w:p w:rsidR="001429CB" w:rsidRDefault="00E13865" w:rsidP="00F4055F">
      <w:pPr>
        <w:spacing w:line="360" w:lineRule="auto"/>
        <w:jc w:val="center"/>
        <w:rPr>
          <w:b/>
          <w:bCs/>
          <w:sz w:val="28"/>
          <w:szCs w:val="28"/>
        </w:rPr>
      </w:pPr>
      <w:r w:rsidRPr="001429CB">
        <w:rPr>
          <w:b/>
          <w:bCs/>
          <w:sz w:val="28"/>
          <w:szCs w:val="28"/>
        </w:rPr>
        <w:t>Стратегия бизнеса</w:t>
      </w:r>
    </w:p>
    <w:p w:rsidR="00F4055F" w:rsidRPr="001429CB" w:rsidRDefault="00F4055F" w:rsidP="00F4055F">
      <w:pPr>
        <w:spacing w:line="360" w:lineRule="auto"/>
        <w:rPr>
          <w:b/>
          <w:bCs/>
          <w:sz w:val="28"/>
          <w:szCs w:val="28"/>
        </w:rPr>
      </w:pPr>
    </w:p>
    <w:p w:rsidR="00E13865" w:rsidRPr="001429CB" w:rsidRDefault="00E13865" w:rsidP="001429CB">
      <w:pPr>
        <w:pStyle w:val="rvps48222"/>
        <w:spacing w:after="0" w:line="360" w:lineRule="auto"/>
        <w:ind w:firstLine="720"/>
        <w:jc w:val="both"/>
        <w:rPr>
          <w:sz w:val="28"/>
          <w:szCs w:val="28"/>
        </w:rPr>
      </w:pPr>
      <w:r w:rsidRPr="001429CB">
        <w:rPr>
          <w:rStyle w:val="rvts48221"/>
          <w:rFonts w:ascii="Times New Roman" w:hAnsi="Times New Roman" w:cs="Times New Roman"/>
          <w:color w:val="auto"/>
          <w:sz w:val="28"/>
          <w:szCs w:val="28"/>
        </w:rPr>
        <w:t>СТРАТЕГИЯ РАЗВИТИЯ</w:t>
      </w:r>
      <w:r w:rsidR="001429CB">
        <w:rPr>
          <w:rStyle w:val="rvts48221"/>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В рамках задач, поставленных Энергетической стратегией России перед газовой промышленностью, ОАО «Газпром» видит свою миссию в максимально эффективном и сбалансированном газоснабжении потребителей Российской Федерации, выполнении с высокой степенью надежности долгосрочных контрактов и межправительственных соглашений по экспорту газа.</w:t>
      </w:r>
    </w:p>
    <w:p w:rsidR="00E13865" w:rsidRPr="001429CB" w:rsidRDefault="00E13865" w:rsidP="001429CB">
      <w:pPr>
        <w:pStyle w:val="a3"/>
        <w:spacing w:before="0" w:beforeAutospacing="0" w:after="0" w:afterAutospacing="0" w:line="360" w:lineRule="auto"/>
        <w:ind w:firstLine="709"/>
        <w:jc w:val="both"/>
        <w:rPr>
          <w:sz w:val="28"/>
          <w:szCs w:val="28"/>
        </w:rPr>
      </w:pPr>
      <w:r w:rsidRPr="001429CB">
        <w:rPr>
          <w:rStyle w:val="rvts48220"/>
          <w:rFonts w:ascii="Times New Roman" w:hAnsi="Times New Roman" w:cs="Times New Roman"/>
          <w:color w:val="auto"/>
          <w:sz w:val="28"/>
          <w:szCs w:val="28"/>
        </w:rPr>
        <w:t xml:space="preserve">Стратегической целью ОАО «Газпром» является создание энергетической компании – мирового лидера, обеспечение надежных поставок природного газа, а также других видов топлива и сырья на мировой и внутренний энергетические рынки, долгосрочный рост стоимости компании. Стратегия компании строится на следующих принципах: </w:t>
      </w:r>
    </w:p>
    <w:p w:rsidR="00E13865" w:rsidRPr="001429CB" w:rsidRDefault="00E13865" w:rsidP="001429CB">
      <w:pPr>
        <w:numPr>
          <w:ilvl w:val="0"/>
          <w:numId w:val="3"/>
        </w:numPr>
        <w:tabs>
          <w:tab w:val="clear" w:pos="454"/>
          <w:tab w:val="num" w:pos="900"/>
        </w:tabs>
        <w:spacing w:line="360" w:lineRule="auto"/>
        <w:ind w:firstLine="709"/>
        <w:jc w:val="both"/>
        <w:rPr>
          <w:sz w:val="28"/>
          <w:szCs w:val="28"/>
        </w:rPr>
      </w:pPr>
      <w:r w:rsidRPr="001429CB">
        <w:rPr>
          <w:rStyle w:val="rvts48220"/>
          <w:rFonts w:ascii="Times New Roman" w:hAnsi="Times New Roman" w:cs="Times New Roman"/>
          <w:color w:val="auto"/>
          <w:sz w:val="28"/>
          <w:szCs w:val="28"/>
        </w:rPr>
        <w:t xml:space="preserve">повышение эффективности основной деятельности; </w:t>
      </w:r>
    </w:p>
    <w:p w:rsidR="00E13865" w:rsidRPr="001429CB" w:rsidRDefault="00E13865" w:rsidP="001429CB">
      <w:pPr>
        <w:numPr>
          <w:ilvl w:val="0"/>
          <w:numId w:val="3"/>
        </w:numPr>
        <w:tabs>
          <w:tab w:val="clear" w:pos="454"/>
          <w:tab w:val="num" w:pos="900"/>
        </w:tabs>
        <w:spacing w:line="360" w:lineRule="auto"/>
        <w:ind w:firstLine="709"/>
        <w:jc w:val="both"/>
        <w:rPr>
          <w:sz w:val="28"/>
          <w:szCs w:val="28"/>
        </w:rPr>
      </w:pPr>
      <w:r w:rsidRPr="001429CB">
        <w:rPr>
          <w:rStyle w:val="rvts48220"/>
          <w:rFonts w:ascii="Times New Roman" w:hAnsi="Times New Roman" w:cs="Times New Roman"/>
          <w:color w:val="auto"/>
          <w:sz w:val="28"/>
          <w:szCs w:val="28"/>
        </w:rPr>
        <w:t>диверсификация и расшир</w:t>
      </w:r>
      <w:r w:rsidR="00284264" w:rsidRPr="001429CB">
        <w:rPr>
          <w:rStyle w:val="rvts48220"/>
          <w:rFonts w:ascii="Times New Roman" w:hAnsi="Times New Roman" w:cs="Times New Roman"/>
          <w:color w:val="auto"/>
          <w:sz w:val="28"/>
          <w:szCs w:val="28"/>
        </w:rPr>
        <w:t xml:space="preserve">ение деятельности (новые рынки, </w:t>
      </w:r>
      <w:r w:rsidRPr="001429CB">
        <w:rPr>
          <w:rStyle w:val="rvts48220"/>
          <w:rFonts w:ascii="Times New Roman" w:hAnsi="Times New Roman" w:cs="Times New Roman"/>
          <w:color w:val="auto"/>
          <w:sz w:val="28"/>
          <w:szCs w:val="28"/>
        </w:rPr>
        <w:t xml:space="preserve">транспортные маршруты, продукты), в том числе за счет высокоэффективных проектов, обеспечивающих создание продуктов с высокой добавленной стоимостью; </w:t>
      </w:r>
    </w:p>
    <w:p w:rsidR="00E13865" w:rsidRPr="001429CB" w:rsidRDefault="00E13865" w:rsidP="001429CB">
      <w:pPr>
        <w:numPr>
          <w:ilvl w:val="0"/>
          <w:numId w:val="3"/>
        </w:numPr>
        <w:tabs>
          <w:tab w:val="clear" w:pos="454"/>
          <w:tab w:val="num" w:pos="900"/>
        </w:tabs>
        <w:spacing w:line="360" w:lineRule="auto"/>
        <w:ind w:firstLine="709"/>
        <w:jc w:val="both"/>
        <w:rPr>
          <w:sz w:val="28"/>
          <w:szCs w:val="28"/>
        </w:rPr>
      </w:pPr>
      <w:r w:rsidRPr="001429CB">
        <w:rPr>
          <w:rStyle w:val="rvts48220"/>
          <w:rFonts w:ascii="Times New Roman" w:hAnsi="Times New Roman" w:cs="Times New Roman"/>
          <w:color w:val="auto"/>
          <w:sz w:val="28"/>
          <w:szCs w:val="28"/>
        </w:rPr>
        <w:t xml:space="preserve">соблюдение интересов всех акционеров ОАО «Газпром»; </w:t>
      </w:r>
    </w:p>
    <w:p w:rsidR="00E13865" w:rsidRPr="001429CB" w:rsidRDefault="00E13865" w:rsidP="001429CB">
      <w:pPr>
        <w:numPr>
          <w:ilvl w:val="0"/>
          <w:numId w:val="3"/>
        </w:numPr>
        <w:tabs>
          <w:tab w:val="clear" w:pos="454"/>
          <w:tab w:val="num" w:pos="900"/>
        </w:tabs>
        <w:spacing w:line="360" w:lineRule="auto"/>
        <w:ind w:firstLine="709"/>
        <w:jc w:val="both"/>
        <w:rPr>
          <w:sz w:val="28"/>
          <w:szCs w:val="28"/>
        </w:rPr>
      </w:pPr>
      <w:r w:rsidRPr="001429CB">
        <w:rPr>
          <w:rStyle w:val="rvts48220"/>
          <w:rFonts w:ascii="Times New Roman" w:hAnsi="Times New Roman" w:cs="Times New Roman"/>
          <w:color w:val="auto"/>
          <w:sz w:val="28"/>
          <w:szCs w:val="28"/>
        </w:rPr>
        <w:t xml:space="preserve">совершенствование корпоративного управления, повышение прозрачности финансово-хозяйственной деятельности. </w:t>
      </w:r>
    </w:p>
    <w:p w:rsidR="001429CB" w:rsidRDefault="001429CB" w:rsidP="001429CB">
      <w:pPr>
        <w:pStyle w:val="a3"/>
        <w:spacing w:before="0" w:beforeAutospacing="0" w:after="0" w:afterAutospacing="0" w:line="360" w:lineRule="auto"/>
        <w:rPr>
          <w:rStyle w:val="rvts48221"/>
          <w:rFonts w:ascii="Times New Roman" w:hAnsi="Times New Roman" w:cs="Times New Roman"/>
          <w:color w:val="auto"/>
          <w:sz w:val="28"/>
          <w:szCs w:val="28"/>
        </w:rPr>
      </w:pPr>
    </w:p>
    <w:p w:rsidR="00E13865" w:rsidRDefault="00E13865" w:rsidP="001429CB">
      <w:pPr>
        <w:pStyle w:val="a3"/>
        <w:spacing w:before="0" w:beforeAutospacing="0" w:after="0" w:afterAutospacing="0" w:line="360" w:lineRule="auto"/>
        <w:jc w:val="center"/>
        <w:rPr>
          <w:rStyle w:val="rvts48221"/>
          <w:rFonts w:ascii="Times New Roman" w:hAnsi="Times New Roman" w:cs="Times New Roman"/>
          <w:color w:val="auto"/>
          <w:sz w:val="28"/>
          <w:szCs w:val="28"/>
        </w:rPr>
      </w:pPr>
      <w:r w:rsidRPr="001429CB">
        <w:rPr>
          <w:rStyle w:val="rvts48221"/>
          <w:rFonts w:ascii="Times New Roman" w:hAnsi="Times New Roman" w:cs="Times New Roman"/>
          <w:color w:val="auto"/>
          <w:sz w:val="28"/>
          <w:szCs w:val="28"/>
        </w:rPr>
        <w:t>Концепция развития компании</w:t>
      </w:r>
    </w:p>
    <w:p w:rsidR="001429CB" w:rsidRPr="001429CB" w:rsidRDefault="001429CB" w:rsidP="00F4055F">
      <w:pPr>
        <w:pStyle w:val="a3"/>
        <w:spacing w:before="0" w:beforeAutospacing="0" w:after="0" w:afterAutospacing="0" w:line="360" w:lineRule="auto"/>
        <w:rPr>
          <w:sz w:val="28"/>
          <w:szCs w:val="28"/>
        </w:rPr>
      </w:pPr>
    </w:p>
    <w:p w:rsidR="00E13865" w:rsidRPr="001429CB" w:rsidRDefault="00E13865" w:rsidP="001429CB">
      <w:pPr>
        <w:pStyle w:val="a3"/>
        <w:spacing w:before="0" w:beforeAutospacing="0" w:after="0" w:afterAutospacing="0" w:line="360" w:lineRule="auto"/>
        <w:ind w:firstLine="709"/>
        <w:jc w:val="both"/>
        <w:rPr>
          <w:sz w:val="28"/>
          <w:szCs w:val="28"/>
        </w:rPr>
      </w:pPr>
      <w:r w:rsidRPr="001429CB">
        <w:rPr>
          <w:rStyle w:val="rvts48220"/>
          <w:rFonts w:ascii="Times New Roman" w:hAnsi="Times New Roman" w:cs="Times New Roman"/>
          <w:color w:val="auto"/>
          <w:sz w:val="28"/>
          <w:szCs w:val="28"/>
        </w:rPr>
        <w:t xml:space="preserve">– Освоение новых рентабельных источников добычи для удовлетворения спроса на газ в долгосрочной перспективе. Инвестиции в объекты добычи газа перспективных месторождений планируется осуществлять в соответствии с очередностью, определяемой экономической эффективностью. При этом будет проводиться оптимизация долгосрочного инвестиционного портфеля ОАО «Газпром» с учетом комплексного развития мощностей по добыче и связанных с ними мощностей по транспортировке, переработке и хранению газа. </w:t>
      </w:r>
    </w:p>
    <w:p w:rsidR="00E13865" w:rsidRPr="001429CB" w:rsidRDefault="00E13865" w:rsidP="001429CB">
      <w:pPr>
        <w:pStyle w:val="a3"/>
        <w:spacing w:before="0" w:beforeAutospacing="0" w:after="0" w:afterAutospacing="0" w:line="360" w:lineRule="auto"/>
        <w:ind w:firstLine="709"/>
        <w:jc w:val="both"/>
        <w:rPr>
          <w:sz w:val="28"/>
          <w:szCs w:val="28"/>
        </w:rPr>
      </w:pPr>
      <w:r w:rsidRPr="001429CB">
        <w:rPr>
          <w:rStyle w:val="rvts48220"/>
          <w:rFonts w:ascii="Times New Roman" w:hAnsi="Times New Roman" w:cs="Times New Roman"/>
          <w:color w:val="auto"/>
          <w:sz w:val="28"/>
          <w:szCs w:val="28"/>
        </w:rPr>
        <w:t>Газпром также стремится участвовать в проектах по разведке, добыче, транспортировке и сбыту углеводородов в третьих странах в рамках стратегии «глобального присутствия» компании на мировом рынке нефти и газа, используя при этом как участие в конкурсах и аукционах, так и операции обмена активами.</w:t>
      </w:r>
    </w:p>
    <w:p w:rsidR="00E13865" w:rsidRPr="001429CB" w:rsidRDefault="00E13865" w:rsidP="001429CB">
      <w:pPr>
        <w:pStyle w:val="a3"/>
        <w:spacing w:before="0" w:beforeAutospacing="0" w:after="0" w:afterAutospacing="0" w:line="360" w:lineRule="auto"/>
        <w:ind w:firstLine="709"/>
        <w:jc w:val="both"/>
        <w:rPr>
          <w:sz w:val="28"/>
          <w:szCs w:val="28"/>
        </w:rPr>
      </w:pPr>
      <w:r w:rsidRPr="001429CB">
        <w:rPr>
          <w:rStyle w:val="rvts48220"/>
          <w:rFonts w:ascii="Times New Roman" w:hAnsi="Times New Roman" w:cs="Times New Roman"/>
          <w:color w:val="auto"/>
          <w:sz w:val="28"/>
          <w:szCs w:val="28"/>
        </w:rPr>
        <w:t xml:space="preserve">– Вовлечение в баланс поставок газа из стран Центральной Азии. С целью минимизации инвестиционной нагрузки на ОАО «Газпром» и оптимизации потоков газа в рамках Единой системы газоснабжения России (ЕСГ), которая создавалась с расчетом в числе прочих и на центральноазиатские источники газа, проводится работа по включению газа стран Центральной Азии в ресурсный портфель ОАО «Газпром». </w:t>
      </w:r>
    </w:p>
    <w:p w:rsidR="003F68EE" w:rsidRPr="001429CB" w:rsidRDefault="00E13865" w:rsidP="001429CB">
      <w:pPr>
        <w:pStyle w:val="a3"/>
        <w:spacing w:before="0" w:beforeAutospacing="0" w:after="0" w:afterAutospacing="0" w:line="360" w:lineRule="auto"/>
        <w:ind w:firstLine="709"/>
        <w:jc w:val="both"/>
        <w:rPr>
          <w:rStyle w:val="rvts48220"/>
          <w:rFonts w:ascii="Times New Roman" w:hAnsi="Times New Roman" w:cs="Times New Roman"/>
          <w:color w:val="auto"/>
          <w:sz w:val="28"/>
          <w:szCs w:val="28"/>
        </w:rPr>
      </w:pPr>
      <w:r w:rsidRPr="001429CB">
        <w:rPr>
          <w:rStyle w:val="rvts48220"/>
          <w:rFonts w:ascii="Times New Roman" w:hAnsi="Times New Roman" w:cs="Times New Roman"/>
          <w:color w:val="auto"/>
          <w:sz w:val="28"/>
          <w:szCs w:val="28"/>
        </w:rPr>
        <w:t>– Дальнейшее развитие транспортной инфраструктуры для удовлетворения растущего спроса на газ и повышения гибкости поставок газа на внутренний и внешний рынки.</w:t>
      </w:r>
    </w:p>
    <w:p w:rsidR="003F68EE" w:rsidRPr="001429CB" w:rsidRDefault="00E13865" w:rsidP="001429CB">
      <w:pPr>
        <w:pStyle w:val="a3"/>
        <w:spacing w:before="0" w:beforeAutospacing="0" w:after="0" w:afterAutospacing="0" w:line="360" w:lineRule="auto"/>
        <w:ind w:firstLine="709"/>
        <w:jc w:val="both"/>
        <w:rPr>
          <w:rStyle w:val="rvts48220"/>
          <w:rFonts w:ascii="Times New Roman" w:hAnsi="Times New Roman" w:cs="Times New Roman"/>
          <w:color w:val="auto"/>
          <w:sz w:val="28"/>
          <w:szCs w:val="28"/>
        </w:rPr>
      </w:pPr>
      <w:r w:rsidRPr="001429CB">
        <w:rPr>
          <w:rStyle w:val="rvts48220"/>
          <w:rFonts w:ascii="Times New Roman" w:hAnsi="Times New Roman" w:cs="Times New Roman"/>
          <w:color w:val="auto"/>
          <w:sz w:val="28"/>
          <w:szCs w:val="28"/>
        </w:rPr>
        <w:t>– Развитие нефтегазопереработки. Газпром нацелен на расширение производства продуктов газохимии, повышение извлечения ценных компонентов из газа и увеличение производства продуктов более глубокой степени переработки, а также на увеличение загрузки перерабатывающих мощностей.</w:t>
      </w:r>
    </w:p>
    <w:p w:rsidR="00E13865" w:rsidRDefault="00E13865" w:rsidP="001429CB">
      <w:pPr>
        <w:pStyle w:val="a3"/>
        <w:spacing w:before="0" w:beforeAutospacing="0" w:after="0" w:afterAutospacing="0" w:line="360" w:lineRule="auto"/>
        <w:ind w:firstLine="709"/>
        <w:jc w:val="both"/>
        <w:rPr>
          <w:rStyle w:val="rvts48220"/>
          <w:rFonts w:ascii="Times New Roman" w:hAnsi="Times New Roman" w:cs="Times New Roman"/>
          <w:color w:val="auto"/>
          <w:sz w:val="28"/>
          <w:szCs w:val="28"/>
        </w:rPr>
      </w:pPr>
      <w:r w:rsidRPr="001429CB">
        <w:rPr>
          <w:rStyle w:val="rvts48220"/>
          <w:rFonts w:ascii="Times New Roman" w:hAnsi="Times New Roman" w:cs="Times New Roman"/>
          <w:color w:val="auto"/>
          <w:sz w:val="28"/>
          <w:szCs w:val="28"/>
        </w:rPr>
        <w:t xml:space="preserve">– Совершенствование корпоративного управления и повышение прозрачности финансово-хозяйственной деятельности. В рамках первого этапа внутреннего реформирования проведено совершенствование структуры управления, регламентных процедур и системы бюджетирования на уровне головной компании. Цель второго этапа – повышение эффективности работы Газпрома как вертикально интегрированной компании и оптимизация структуры управления основными видами деятельности на уровне дочерних обществ. </w:t>
      </w:r>
    </w:p>
    <w:p w:rsidR="001429CB" w:rsidRDefault="001429CB" w:rsidP="001429CB">
      <w:pPr>
        <w:spacing w:line="360" w:lineRule="auto"/>
        <w:rPr>
          <w:rStyle w:val="rvts48220"/>
          <w:rFonts w:ascii="Times New Roman" w:hAnsi="Times New Roman" w:cs="Times New Roman"/>
          <w:color w:val="auto"/>
          <w:sz w:val="28"/>
          <w:szCs w:val="28"/>
        </w:rPr>
      </w:pPr>
    </w:p>
    <w:p w:rsidR="00FF0E3B" w:rsidRDefault="00FF0E3B" w:rsidP="001429CB">
      <w:pPr>
        <w:spacing w:line="360" w:lineRule="auto"/>
        <w:jc w:val="center"/>
        <w:rPr>
          <w:b/>
          <w:bCs/>
          <w:sz w:val="28"/>
          <w:szCs w:val="28"/>
        </w:rPr>
      </w:pPr>
      <w:r w:rsidRPr="001429CB">
        <w:rPr>
          <w:b/>
          <w:bCs/>
          <w:sz w:val="28"/>
          <w:szCs w:val="28"/>
        </w:rPr>
        <w:t>Акции</w:t>
      </w:r>
    </w:p>
    <w:p w:rsidR="001429CB" w:rsidRPr="001429CB" w:rsidRDefault="001429CB" w:rsidP="001429CB">
      <w:pPr>
        <w:spacing w:line="360" w:lineRule="auto"/>
        <w:rPr>
          <w:b/>
          <w:bCs/>
          <w:sz w:val="28"/>
          <w:szCs w:val="28"/>
        </w:rPr>
      </w:pPr>
    </w:p>
    <w:p w:rsidR="00FF0E3B" w:rsidRPr="001429CB" w:rsidRDefault="00FF0E3B" w:rsidP="001429CB">
      <w:pPr>
        <w:pStyle w:val="a3"/>
        <w:spacing w:before="0" w:beforeAutospacing="0" w:after="0" w:afterAutospacing="0" w:line="360" w:lineRule="auto"/>
        <w:ind w:firstLine="709"/>
        <w:jc w:val="both"/>
        <w:rPr>
          <w:sz w:val="28"/>
          <w:szCs w:val="28"/>
        </w:rPr>
      </w:pPr>
      <w:r w:rsidRPr="001429CB">
        <w:rPr>
          <w:rStyle w:val="rvts48220"/>
          <w:rFonts w:ascii="Times New Roman" w:hAnsi="Times New Roman" w:cs="Times New Roman"/>
          <w:color w:val="auto"/>
          <w:sz w:val="28"/>
          <w:szCs w:val="28"/>
        </w:rPr>
        <w:t xml:space="preserve">Газпром – крупнейшее акционерное общество в России. </w:t>
      </w:r>
    </w:p>
    <w:p w:rsidR="00FF0E3B" w:rsidRPr="001429CB" w:rsidRDefault="00FF0E3B" w:rsidP="001429CB">
      <w:pPr>
        <w:pStyle w:val="a3"/>
        <w:spacing w:before="0" w:beforeAutospacing="0" w:after="0" w:afterAutospacing="0" w:line="360" w:lineRule="auto"/>
        <w:ind w:firstLine="709"/>
        <w:jc w:val="both"/>
        <w:rPr>
          <w:sz w:val="28"/>
          <w:szCs w:val="28"/>
        </w:rPr>
      </w:pPr>
      <w:r w:rsidRPr="001429CB">
        <w:rPr>
          <w:rStyle w:val="rvts48220"/>
          <w:rFonts w:ascii="Times New Roman" w:hAnsi="Times New Roman" w:cs="Times New Roman"/>
          <w:color w:val="auto"/>
          <w:sz w:val="28"/>
          <w:szCs w:val="28"/>
        </w:rPr>
        <w:t>Основные сведения о ценных бумагах (акциях) ОАО «Газпром», находящихся в обращении:</w:t>
      </w:r>
    </w:p>
    <w:p w:rsidR="00FF0E3B" w:rsidRPr="001429CB" w:rsidRDefault="00FF0E3B" w:rsidP="001429CB">
      <w:pPr>
        <w:pStyle w:val="a3"/>
        <w:spacing w:before="0" w:beforeAutospacing="0" w:after="0" w:afterAutospacing="0" w:line="360" w:lineRule="auto"/>
        <w:ind w:firstLine="709"/>
        <w:jc w:val="both"/>
        <w:rPr>
          <w:sz w:val="28"/>
          <w:szCs w:val="28"/>
        </w:rPr>
      </w:pPr>
      <w:r w:rsidRPr="001429CB">
        <w:rPr>
          <w:rStyle w:val="rvts48220"/>
          <w:rFonts w:ascii="Times New Roman" w:hAnsi="Times New Roman" w:cs="Times New Roman"/>
          <w:color w:val="auto"/>
          <w:sz w:val="28"/>
          <w:szCs w:val="28"/>
        </w:rPr>
        <w:t xml:space="preserve">Акции обыкновенные именные бездокументарные </w:t>
      </w:r>
    </w:p>
    <w:p w:rsidR="00FF0E3B" w:rsidRPr="001429CB" w:rsidRDefault="00FF0E3B" w:rsidP="001429CB">
      <w:pPr>
        <w:pStyle w:val="a3"/>
        <w:spacing w:before="0" w:beforeAutospacing="0" w:after="0" w:afterAutospacing="0" w:line="360" w:lineRule="auto"/>
        <w:ind w:firstLine="709"/>
        <w:jc w:val="both"/>
        <w:rPr>
          <w:sz w:val="28"/>
          <w:szCs w:val="28"/>
        </w:rPr>
      </w:pPr>
      <w:r w:rsidRPr="001429CB">
        <w:rPr>
          <w:rStyle w:val="rvts48220"/>
          <w:rFonts w:ascii="Times New Roman" w:hAnsi="Times New Roman" w:cs="Times New Roman"/>
          <w:color w:val="auto"/>
          <w:sz w:val="28"/>
          <w:szCs w:val="28"/>
        </w:rPr>
        <w:t>Количество размещенных ценных бумаг выпуска: 23673512900 штук</w:t>
      </w:r>
    </w:p>
    <w:p w:rsidR="00FF0E3B" w:rsidRPr="001429CB" w:rsidRDefault="00FF0E3B" w:rsidP="001429CB">
      <w:pPr>
        <w:pStyle w:val="a3"/>
        <w:spacing w:before="0" w:beforeAutospacing="0" w:after="0" w:afterAutospacing="0" w:line="360" w:lineRule="auto"/>
        <w:ind w:firstLine="709"/>
        <w:jc w:val="both"/>
        <w:rPr>
          <w:sz w:val="28"/>
          <w:szCs w:val="28"/>
        </w:rPr>
      </w:pPr>
      <w:r w:rsidRPr="001429CB">
        <w:rPr>
          <w:rStyle w:val="rvts48220"/>
          <w:rFonts w:ascii="Times New Roman" w:hAnsi="Times New Roman" w:cs="Times New Roman"/>
          <w:color w:val="auto"/>
          <w:sz w:val="28"/>
          <w:szCs w:val="28"/>
        </w:rPr>
        <w:t>Номинальная стоимость каждой ценной бумаги выпуска: 5 рублей</w:t>
      </w:r>
    </w:p>
    <w:p w:rsidR="00FF0E3B" w:rsidRPr="001429CB" w:rsidRDefault="00FF0E3B" w:rsidP="001429CB">
      <w:pPr>
        <w:pStyle w:val="a3"/>
        <w:spacing w:before="0" w:beforeAutospacing="0" w:after="0" w:afterAutospacing="0" w:line="360" w:lineRule="auto"/>
        <w:ind w:firstLine="709"/>
        <w:jc w:val="both"/>
        <w:rPr>
          <w:sz w:val="28"/>
          <w:szCs w:val="28"/>
        </w:rPr>
      </w:pPr>
      <w:r w:rsidRPr="001429CB">
        <w:rPr>
          <w:rStyle w:val="rvts48220"/>
          <w:rFonts w:ascii="Times New Roman" w:hAnsi="Times New Roman" w:cs="Times New Roman"/>
          <w:color w:val="auto"/>
          <w:sz w:val="28"/>
          <w:szCs w:val="28"/>
        </w:rPr>
        <w:t>Объем выпуска ценных бумаг по номинальной стоимости: 118367564500 рублей</w:t>
      </w:r>
    </w:p>
    <w:p w:rsidR="00FF0E3B" w:rsidRDefault="00FF0E3B" w:rsidP="001429CB">
      <w:pPr>
        <w:pStyle w:val="a3"/>
        <w:spacing w:before="0" w:beforeAutospacing="0" w:after="0" w:afterAutospacing="0" w:line="360" w:lineRule="auto"/>
        <w:ind w:firstLine="709"/>
        <w:jc w:val="both"/>
        <w:rPr>
          <w:rStyle w:val="rvts48220"/>
          <w:rFonts w:ascii="Times New Roman" w:hAnsi="Times New Roman" w:cs="Times New Roman"/>
          <w:color w:val="auto"/>
          <w:sz w:val="28"/>
          <w:szCs w:val="28"/>
        </w:rPr>
      </w:pPr>
      <w:r w:rsidRPr="001429CB">
        <w:rPr>
          <w:rStyle w:val="rvts48220"/>
          <w:rFonts w:ascii="Times New Roman" w:hAnsi="Times New Roman" w:cs="Times New Roman"/>
          <w:color w:val="auto"/>
          <w:sz w:val="28"/>
          <w:szCs w:val="28"/>
        </w:rPr>
        <w:t>Все обыкновенные именные бездокументарные акции ОАО «Газпром» первого выпуска (государственный регистрационный номер МФ73-1п-0204 от 20 мая 1993 года) номинальной стоимостью 0,01 руб. в количестве 23 673 512 900 штук были аннулированы на основании осуществленной 30 декабря 1998 года конвертации в обыкновенные именные бездокументарные акции ОАО «Газпром» второго выпуска номинальной стоимостью 5 руб. в количестве 23 673 512 900 штук.</w:t>
      </w:r>
      <w:r w:rsidR="00996983" w:rsidRPr="001429CB">
        <w:rPr>
          <w:sz w:val="28"/>
          <w:szCs w:val="28"/>
        </w:rPr>
        <w:t xml:space="preserve"> </w:t>
      </w:r>
      <w:r w:rsidRPr="001429CB">
        <w:rPr>
          <w:rStyle w:val="rvts48220"/>
          <w:rFonts w:ascii="Times New Roman" w:hAnsi="Times New Roman" w:cs="Times New Roman"/>
          <w:color w:val="auto"/>
          <w:sz w:val="28"/>
          <w:szCs w:val="28"/>
        </w:rPr>
        <w:t>Крупнейшим акционером Газпрома является государство. В середине 2005 года в результате приобретения государственной компанией ОАО «Роснефтегаз» 10,74% акций ОАО «Газпром» доля Российской Федерации в акционерном капитале ОАО «Газпром» увеличилась до контрольного пакета (50,01%).</w:t>
      </w:r>
      <w:r w:rsidR="001429CB">
        <w:rPr>
          <w:rStyle w:val="rvts48220"/>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Акции Газпрома являются одним из наиболее привлекательных инструментов российского рынка ценных бумаг.</w:t>
      </w:r>
      <w:r w:rsidR="001429CB">
        <w:rPr>
          <w:rStyle w:val="rvts48220"/>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Акции Газпрома можно купить или продать при помощи профессионального участника фондового рынка, оказывающего услуги по брокерскому обслуживанию. Как правило, такие услуги предоставляют инвестиционные компании и коммерческие банки. Также акции Газпрома можно купить в отделениях Газпромбанка, либо у их непосредственного владельца, заключив договор купли-продажи.</w:t>
      </w:r>
      <w:r w:rsidRPr="001429CB">
        <w:rPr>
          <w:sz w:val="28"/>
          <w:szCs w:val="28"/>
        </w:rPr>
        <w:t xml:space="preserve"> </w:t>
      </w:r>
      <w:r w:rsidRPr="001429CB">
        <w:rPr>
          <w:rStyle w:val="rvts48220"/>
          <w:rFonts w:ascii="Times New Roman" w:hAnsi="Times New Roman" w:cs="Times New Roman"/>
          <w:color w:val="auto"/>
          <w:sz w:val="28"/>
          <w:szCs w:val="28"/>
        </w:rPr>
        <w:t>В настоящее время акции Газпрома обращаются на всех крупнейших фондовых биржах РФ, таких как: РТС, ММВБ, ФБ СПБ и другие</w:t>
      </w:r>
      <w:r w:rsidR="001429CB">
        <w:rPr>
          <w:rStyle w:val="rvts48220"/>
          <w:rFonts w:ascii="Times New Roman" w:hAnsi="Times New Roman" w:cs="Times New Roman"/>
          <w:color w:val="auto"/>
          <w:sz w:val="28"/>
          <w:szCs w:val="28"/>
        </w:rPr>
        <w:t>.</w:t>
      </w:r>
    </w:p>
    <w:p w:rsidR="001429CB" w:rsidRPr="001429CB" w:rsidRDefault="001429CB" w:rsidP="00F4055F">
      <w:pPr>
        <w:pStyle w:val="a3"/>
        <w:spacing w:before="0" w:beforeAutospacing="0" w:after="0" w:afterAutospacing="0" w:line="360" w:lineRule="auto"/>
        <w:jc w:val="both"/>
        <w:rPr>
          <w:sz w:val="28"/>
          <w:szCs w:val="28"/>
        </w:rPr>
      </w:pPr>
    </w:p>
    <w:p w:rsidR="00E13865" w:rsidRPr="001429CB" w:rsidRDefault="00E13865" w:rsidP="001429CB">
      <w:pPr>
        <w:pStyle w:val="rvps48222"/>
        <w:spacing w:after="0" w:line="360" w:lineRule="auto"/>
        <w:rPr>
          <w:rStyle w:val="rvts48221"/>
          <w:rFonts w:ascii="Times New Roman" w:hAnsi="Times New Roman" w:cs="Times New Roman"/>
          <w:color w:val="auto"/>
          <w:sz w:val="28"/>
          <w:szCs w:val="28"/>
        </w:rPr>
      </w:pPr>
      <w:r w:rsidRPr="001429CB">
        <w:rPr>
          <w:rStyle w:val="rvts48221"/>
          <w:rFonts w:ascii="Times New Roman" w:hAnsi="Times New Roman" w:cs="Times New Roman"/>
          <w:color w:val="auto"/>
          <w:sz w:val="28"/>
          <w:szCs w:val="28"/>
        </w:rPr>
        <w:t>ОСНОВНЫЕ ПРОЕКТЫ</w:t>
      </w:r>
    </w:p>
    <w:p w:rsidR="001429CB" w:rsidRPr="001429CB" w:rsidRDefault="001429CB" w:rsidP="00F4055F">
      <w:pPr>
        <w:pStyle w:val="rvps48222"/>
        <w:spacing w:after="0" w:line="360" w:lineRule="auto"/>
        <w:jc w:val="left"/>
        <w:rPr>
          <w:sz w:val="28"/>
          <w:szCs w:val="28"/>
          <w:u w:val="single"/>
        </w:rPr>
      </w:pPr>
    </w:p>
    <w:p w:rsidR="00E13865" w:rsidRPr="001429CB" w:rsidRDefault="00E13865" w:rsidP="001429CB">
      <w:pPr>
        <w:pStyle w:val="a3"/>
        <w:spacing w:before="0" w:beforeAutospacing="0" w:after="0" w:afterAutospacing="0" w:line="360" w:lineRule="auto"/>
        <w:ind w:firstLine="709"/>
        <w:jc w:val="both"/>
        <w:rPr>
          <w:sz w:val="28"/>
          <w:szCs w:val="28"/>
        </w:rPr>
      </w:pPr>
      <w:r w:rsidRPr="001429CB">
        <w:rPr>
          <w:rStyle w:val="rvts48220"/>
          <w:rFonts w:ascii="Times New Roman" w:hAnsi="Times New Roman" w:cs="Times New Roman"/>
          <w:color w:val="auto"/>
          <w:sz w:val="28"/>
          <w:szCs w:val="28"/>
        </w:rPr>
        <w:t>Стратегические задачи ОАО «Газпром» находят свое решение в последовательной реализации перспективных проектов, разрабатываемых компанией.</w:t>
      </w:r>
    </w:p>
    <w:p w:rsidR="00E13865" w:rsidRPr="001429CB" w:rsidRDefault="00E13865" w:rsidP="001429CB">
      <w:pPr>
        <w:pStyle w:val="a3"/>
        <w:numPr>
          <w:ilvl w:val="0"/>
          <w:numId w:val="4"/>
        </w:numPr>
        <w:spacing w:before="0" w:beforeAutospacing="0" w:after="0" w:afterAutospacing="0" w:line="360" w:lineRule="auto"/>
        <w:ind w:left="0" w:firstLine="709"/>
        <w:jc w:val="both"/>
        <w:rPr>
          <w:b/>
          <w:bCs/>
          <w:sz w:val="28"/>
          <w:szCs w:val="28"/>
        </w:rPr>
      </w:pPr>
      <w:r w:rsidRPr="001429CB">
        <w:rPr>
          <w:rStyle w:val="rvts48221"/>
          <w:rFonts w:ascii="Times New Roman" w:hAnsi="Times New Roman" w:cs="Times New Roman"/>
          <w:b w:val="0"/>
          <w:bCs w:val="0"/>
          <w:color w:val="auto"/>
          <w:sz w:val="28"/>
          <w:szCs w:val="28"/>
        </w:rPr>
        <w:t>Освоение ресурсов полуострова Ямал</w:t>
      </w:r>
    </w:p>
    <w:p w:rsidR="00E13865" w:rsidRPr="001429CB" w:rsidRDefault="00E13865" w:rsidP="001429CB">
      <w:pPr>
        <w:pStyle w:val="a3"/>
        <w:numPr>
          <w:ilvl w:val="0"/>
          <w:numId w:val="4"/>
        </w:numPr>
        <w:spacing w:before="0" w:beforeAutospacing="0" w:after="0" w:afterAutospacing="0" w:line="360" w:lineRule="auto"/>
        <w:ind w:left="0" w:firstLine="709"/>
        <w:jc w:val="both"/>
        <w:rPr>
          <w:b/>
          <w:bCs/>
          <w:sz w:val="28"/>
          <w:szCs w:val="28"/>
        </w:rPr>
      </w:pPr>
      <w:r w:rsidRPr="001429CB">
        <w:rPr>
          <w:rStyle w:val="rvts48221"/>
          <w:rFonts w:ascii="Times New Roman" w:hAnsi="Times New Roman" w:cs="Times New Roman"/>
          <w:b w:val="0"/>
          <w:bCs w:val="0"/>
          <w:color w:val="auto"/>
          <w:sz w:val="28"/>
          <w:szCs w:val="28"/>
        </w:rPr>
        <w:t>Создание в Восточной Сибири и на Дальнем Востоке единой системы добычи, транспортировки газа и газоснабжения</w:t>
      </w:r>
    </w:p>
    <w:p w:rsidR="00E13865" w:rsidRPr="001429CB" w:rsidRDefault="00E13865" w:rsidP="001429CB">
      <w:pPr>
        <w:pStyle w:val="a3"/>
        <w:numPr>
          <w:ilvl w:val="0"/>
          <w:numId w:val="4"/>
        </w:numPr>
        <w:spacing w:before="0" w:beforeAutospacing="0" w:after="0" w:afterAutospacing="0" w:line="360" w:lineRule="auto"/>
        <w:ind w:left="0" w:firstLine="709"/>
        <w:jc w:val="both"/>
        <w:rPr>
          <w:b/>
          <w:bCs/>
          <w:sz w:val="28"/>
          <w:szCs w:val="28"/>
        </w:rPr>
      </w:pPr>
      <w:r w:rsidRPr="001429CB">
        <w:rPr>
          <w:rStyle w:val="rvts48221"/>
          <w:rFonts w:ascii="Times New Roman" w:hAnsi="Times New Roman" w:cs="Times New Roman"/>
          <w:b w:val="0"/>
          <w:bCs w:val="0"/>
          <w:color w:val="auto"/>
          <w:sz w:val="28"/>
          <w:szCs w:val="28"/>
        </w:rPr>
        <w:t>Освоение ресурсов российского арктического шельфа</w:t>
      </w:r>
    </w:p>
    <w:p w:rsidR="00920755" w:rsidRPr="001429CB" w:rsidRDefault="00E13865" w:rsidP="001429CB">
      <w:pPr>
        <w:pStyle w:val="a3"/>
        <w:numPr>
          <w:ilvl w:val="0"/>
          <w:numId w:val="4"/>
        </w:numPr>
        <w:spacing w:before="0" w:beforeAutospacing="0" w:after="0" w:afterAutospacing="0" w:line="360" w:lineRule="auto"/>
        <w:ind w:left="0" w:firstLine="709"/>
        <w:jc w:val="both"/>
        <w:rPr>
          <w:b/>
          <w:bCs/>
          <w:sz w:val="28"/>
          <w:szCs w:val="28"/>
        </w:rPr>
      </w:pPr>
      <w:r w:rsidRPr="001429CB">
        <w:rPr>
          <w:rStyle w:val="rvts48221"/>
          <w:rFonts w:ascii="Times New Roman" w:hAnsi="Times New Roman" w:cs="Times New Roman"/>
          <w:b w:val="0"/>
          <w:bCs w:val="0"/>
          <w:color w:val="auto"/>
          <w:sz w:val="28"/>
          <w:szCs w:val="28"/>
        </w:rPr>
        <w:t>Освоение углеводородных рес</w:t>
      </w:r>
      <w:r w:rsidR="00920755" w:rsidRPr="001429CB">
        <w:rPr>
          <w:rStyle w:val="rvts48221"/>
          <w:rFonts w:ascii="Times New Roman" w:hAnsi="Times New Roman" w:cs="Times New Roman"/>
          <w:b w:val="0"/>
          <w:bCs w:val="0"/>
          <w:color w:val="auto"/>
          <w:sz w:val="28"/>
          <w:szCs w:val="28"/>
        </w:rPr>
        <w:t xml:space="preserve"> Газопровод «Северный поток» (Nord Stream)</w:t>
      </w:r>
    </w:p>
    <w:p w:rsidR="00920755" w:rsidRPr="001429CB" w:rsidRDefault="00920755" w:rsidP="001429CB">
      <w:pPr>
        <w:pStyle w:val="a3"/>
        <w:numPr>
          <w:ilvl w:val="0"/>
          <w:numId w:val="4"/>
        </w:numPr>
        <w:spacing w:before="0" w:beforeAutospacing="0" w:after="0" w:afterAutospacing="0" w:line="360" w:lineRule="auto"/>
        <w:ind w:left="0" w:firstLine="709"/>
        <w:jc w:val="both"/>
        <w:rPr>
          <w:b/>
          <w:bCs/>
          <w:sz w:val="28"/>
          <w:szCs w:val="28"/>
        </w:rPr>
      </w:pPr>
      <w:r w:rsidRPr="001429CB">
        <w:rPr>
          <w:rStyle w:val="rvts48221"/>
          <w:rFonts w:ascii="Times New Roman" w:hAnsi="Times New Roman" w:cs="Times New Roman"/>
          <w:b w:val="0"/>
          <w:bCs w:val="0"/>
          <w:color w:val="auto"/>
          <w:sz w:val="28"/>
          <w:szCs w:val="28"/>
        </w:rPr>
        <w:t>Газопровод СРТО – Торжок</w:t>
      </w:r>
    </w:p>
    <w:p w:rsidR="00920755" w:rsidRPr="001429CB" w:rsidRDefault="00920755" w:rsidP="001429CB">
      <w:pPr>
        <w:pStyle w:val="a3"/>
        <w:numPr>
          <w:ilvl w:val="0"/>
          <w:numId w:val="4"/>
        </w:numPr>
        <w:spacing w:before="0" w:beforeAutospacing="0" w:after="0" w:afterAutospacing="0" w:line="360" w:lineRule="auto"/>
        <w:ind w:left="0" w:firstLine="709"/>
        <w:jc w:val="both"/>
        <w:rPr>
          <w:b/>
          <w:bCs/>
          <w:sz w:val="28"/>
          <w:szCs w:val="28"/>
        </w:rPr>
      </w:pPr>
      <w:r w:rsidRPr="001429CB">
        <w:rPr>
          <w:rStyle w:val="rvts48221"/>
          <w:rFonts w:ascii="Times New Roman" w:hAnsi="Times New Roman" w:cs="Times New Roman"/>
          <w:b w:val="0"/>
          <w:bCs w:val="0"/>
          <w:color w:val="auto"/>
          <w:sz w:val="28"/>
          <w:szCs w:val="28"/>
        </w:rPr>
        <w:t>Расширение газотранспортной системы «Средняя Азия – Центр»</w:t>
      </w:r>
    </w:p>
    <w:p w:rsidR="00920755" w:rsidRPr="001429CB" w:rsidRDefault="00920755" w:rsidP="001429CB">
      <w:pPr>
        <w:pStyle w:val="a3"/>
        <w:numPr>
          <w:ilvl w:val="0"/>
          <w:numId w:val="4"/>
        </w:numPr>
        <w:spacing w:before="0" w:beforeAutospacing="0" w:after="0" w:afterAutospacing="0" w:line="360" w:lineRule="auto"/>
        <w:ind w:left="0" w:firstLine="709"/>
        <w:jc w:val="both"/>
        <w:rPr>
          <w:b/>
          <w:bCs/>
          <w:sz w:val="28"/>
          <w:szCs w:val="28"/>
        </w:rPr>
      </w:pPr>
      <w:r w:rsidRPr="001429CB">
        <w:rPr>
          <w:rStyle w:val="rvts48221"/>
          <w:rFonts w:ascii="Times New Roman" w:hAnsi="Times New Roman" w:cs="Times New Roman"/>
          <w:b w:val="0"/>
          <w:bCs w:val="0"/>
          <w:color w:val="auto"/>
          <w:sz w:val="28"/>
          <w:szCs w:val="28"/>
        </w:rPr>
        <w:t>Выход на рынки сжиженного природного газа</w:t>
      </w:r>
    </w:p>
    <w:p w:rsidR="00920755" w:rsidRPr="001429CB" w:rsidRDefault="00920755" w:rsidP="001429CB">
      <w:pPr>
        <w:pStyle w:val="a3"/>
        <w:numPr>
          <w:ilvl w:val="0"/>
          <w:numId w:val="4"/>
        </w:numPr>
        <w:spacing w:before="0" w:beforeAutospacing="0" w:after="0" w:afterAutospacing="0" w:line="360" w:lineRule="auto"/>
        <w:ind w:left="0" w:firstLine="709"/>
        <w:jc w:val="both"/>
        <w:rPr>
          <w:b/>
          <w:bCs/>
          <w:sz w:val="28"/>
          <w:szCs w:val="28"/>
        </w:rPr>
      </w:pPr>
      <w:r w:rsidRPr="001429CB">
        <w:rPr>
          <w:rStyle w:val="rvts48221"/>
          <w:rFonts w:ascii="Times New Roman" w:hAnsi="Times New Roman" w:cs="Times New Roman"/>
          <w:b w:val="0"/>
          <w:bCs w:val="0"/>
          <w:color w:val="auto"/>
          <w:sz w:val="28"/>
          <w:szCs w:val="28"/>
        </w:rPr>
        <w:t>Инвестиции в электроэнергетику</w:t>
      </w:r>
    </w:p>
    <w:p w:rsidR="001429CB" w:rsidRDefault="001429CB" w:rsidP="001429CB">
      <w:pPr>
        <w:pStyle w:val="a3"/>
        <w:spacing w:before="0" w:beforeAutospacing="0" w:after="0" w:afterAutospacing="0" w:line="360" w:lineRule="auto"/>
        <w:rPr>
          <w:rStyle w:val="rvts48221"/>
          <w:rFonts w:ascii="Times New Roman" w:hAnsi="Times New Roman" w:cs="Times New Roman"/>
          <w:color w:val="auto"/>
          <w:sz w:val="28"/>
          <w:szCs w:val="28"/>
        </w:rPr>
      </w:pPr>
    </w:p>
    <w:p w:rsidR="00920755" w:rsidRDefault="005C3439" w:rsidP="001429CB">
      <w:pPr>
        <w:pStyle w:val="a3"/>
        <w:spacing w:before="0" w:beforeAutospacing="0" w:after="0" w:afterAutospacing="0" w:line="360" w:lineRule="auto"/>
        <w:jc w:val="center"/>
        <w:rPr>
          <w:rStyle w:val="rvts48221"/>
          <w:rFonts w:ascii="Times New Roman" w:hAnsi="Times New Roman" w:cs="Times New Roman"/>
          <w:color w:val="auto"/>
          <w:sz w:val="28"/>
          <w:szCs w:val="28"/>
        </w:rPr>
      </w:pPr>
      <w:r w:rsidRPr="001429CB">
        <w:rPr>
          <w:rStyle w:val="rvts48221"/>
          <w:rFonts w:ascii="Times New Roman" w:hAnsi="Times New Roman" w:cs="Times New Roman"/>
          <w:color w:val="auto"/>
          <w:sz w:val="28"/>
          <w:szCs w:val="28"/>
        </w:rPr>
        <w:t>Освоение ресурсов</w:t>
      </w:r>
      <w:r w:rsidR="001429CB">
        <w:rPr>
          <w:rStyle w:val="rvts48221"/>
          <w:rFonts w:ascii="Times New Roman" w:hAnsi="Times New Roman" w:cs="Times New Roman"/>
          <w:color w:val="auto"/>
          <w:sz w:val="28"/>
          <w:szCs w:val="28"/>
        </w:rPr>
        <w:t xml:space="preserve"> </w:t>
      </w:r>
      <w:r w:rsidRPr="001429CB">
        <w:rPr>
          <w:rStyle w:val="rvts48221"/>
          <w:rFonts w:ascii="Times New Roman" w:hAnsi="Times New Roman" w:cs="Times New Roman"/>
          <w:color w:val="auto"/>
          <w:sz w:val="28"/>
          <w:szCs w:val="28"/>
        </w:rPr>
        <w:t>за рубежом</w:t>
      </w:r>
    </w:p>
    <w:p w:rsidR="001429CB" w:rsidRPr="001429CB" w:rsidRDefault="001429CB" w:rsidP="001429CB">
      <w:pPr>
        <w:pStyle w:val="a3"/>
        <w:spacing w:before="0" w:beforeAutospacing="0" w:after="0" w:afterAutospacing="0" w:line="360" w:lineRule="auto"/>
        <w:rPr>
          <w:b/>
          <w:bCs/>
          <w:sz w:val="28"/>
          <w:szCs w:val="28"/>
        </w:rPr>
      </w:pPr>
    </w:p>
    <w:p w:rsidR="00E13865" w:rsidRPr="001429CB" w:rsidRDefault="00E13865" w:rsidP="001429CB">
      <w:pPr>
        <w:pStyle w:val="a3"/>
        <w:spacing w:before="0" w:beforeAutospacing="0" w:after="0" w:afterAutospacing="0" w:line="360" w:lineRule="auto"/>
        <w:ind w:firstLine="709"/>
        <w:jc w:val="both"/>
        <w:rPr>
          <w:sz w:val="28"/>
          <w:szCs w:val="28"/>
        </w:rPr>
      </w:pPr>
      <w:r w:rsidRPr="001429CB">
        <w:rPr>
          <w:rStyle w:val="rvts48221"/>
          <w:rFonts w:ascii="Times New Roman" w:hAnsi="Times New Roman" w:cs="Times New Roman"/>
          <w:color w:val="auto"/>
          <w:sz w:val="28"/>
          <w:szCs w:val="28"/>
        </w:rPr>
        <w:t>Узбекистан.</w:t>
      </w:r>
      <w:r w:rsidRPr="001429CB">
        <w:rPr>
          <w:rStyle w:val="rvts48220"/>
          <w:rFonts w:ascii="Times New Roman" w:hAnsi="Times New Roman" w:cs="Times New Roman"/>
          <w:color w:val="auto"/>
          <w:sz w:val="28"/>
          <w:szCs w:val="28"/>
        </w:rPr>
        <w:t xml:space="preserve"> ОАО «Газпром» через дочернее общество – ЗАО «Зарубежнефтегаз» – на условиях соглашения о разделе продукции (СРП) участвует в процессе восстановления добычи газа на месторождении Шахпахты (ежегодная добыча – около 500 млн. куб. м). ОАО «Газпром» приступило к переговорам с Узбекистаном об условиях СРП по проекту освоения месторождений Устюртского региона.</w:t>
      </w:r>
    </w:p>
    <w:p w:rsidR="00D7200D" w:rsidRPr="001429CB" w:rsidRDefault="00E13865" w:rsidP="001429CB">
      <w:pPr>
        <w:pStyle w:val="a3"/>
        <w:spacing w:before="0" w:beforeAutospacing="0" w:after="0" w:afterAutospacing="0" w:line="360" w:lineRule="auto"/>
        <w:ind w:firstLine="709"/>
        <w:jc w:val="both"/>
        <w:rPr>
          <w:rStyle w:val="rvts48220"/>
          <w:rFonts w:ascii="Times New Roman" w:hAnsi="Times New Roman" w:cs="Times New Roman"/>
          <w:color w:val="auto"/>
          <w:sz w:val="28"/>
          <w:szCs w:val="28"/>
        </w:rPr>
      </w:pPr>
      <w:r w:rsidRPr="001429CB">
        <w:rPr>
          <w:rStyle w:val="rvts48221"/>
          <w:rFonts w:ascii="Times New Roman" w:hAnsi="Times New Roman" w:cs="Times New Roman"/>
          <w:color w:val="auto"/>
          <w:sz w:val="28"/>
          <w:szCs w:val="28"/>
        </w:rPr>
        <w:t>Казахстан.</w:t>
      </w:r>
      <w:r w:rsidRPr="001429CB">
        <w:rPr>
          <w:rStyle w:val="rvts48220"/>
          <w:rFonts w:ascii="Times New Roman" w:hAnsi="Times New Roman" w:cs="Times New Roman"/>
          <w:color w:val="auto"/>
          <w:sz w:val="28"/>
          <w:szCs w:val="28"/>
        </w:rPr>
        <w:t xml:space="preserve"> В настоящее время российская сторона (совместное предприятие ОАО «Газпром» и ОАО «НК «Лукойл» – ООО «ЦентрКаспнефтегаз») и Казахстан продолжают переговорный процесс по согласованию условий «Соглашения о принципах совместного освоения углеводородных ресурсов геологической структуры Центральная». </w:t>
      </w:r>
    </w:p>
    <w:p w:rsidR="00D7200D" w:rsidRPr="001429CB" w:rsidRDefault="00E13865" w:rsidP="001429CB">
      <w:pPr>
        <w:pStyle w:val="a3"/>
        <w:spacing w:before="0" w:beforeAutospacing="0" w:after="0" w:afterAutospacing="0" w:line="360" w:lineRule="auto"/>
        <w:ind w:firstLine="709"/>
        <w:jc w:val="both"/>
        <w:rPr>
          <w:rStyle w:val="rvts48220"/>
          <w:rFonts w:ascii="Times New Roman" w:hAnsi="Times New Roman" w:cs="Times New Roman"/>
          <w:color w:val="auto"/>
          <w:sz w:val="28"/>
          <w:szCs w:val="28"/>
        </w:rPr>
      </w:pPr>
      <w:r w:rsidRPr="001429CB">
        <w:rPr>
          <w:rStyle w:val="rvts48221"/>
          <w:rFonts w:ascii="Times New Roman" w:hAnsi="Times New Roman" w:cs="Times New Roman"/>
          <w:color w:val="auto"/>
          <w:sz w:val="28"/>
          <w:szCs w:val="28"/>
        </w:rPr>
        <w:t>Туркменистан.</w:t>
      </w:r>
      <w:r w:rsidRPr="001429CB">
        <w:rPr>
          <w:rStyle w:val="rvts48220"/>
          <w:rFonts w:ascii="Times New Roman" w:hAnsi="Times New Roman" w:cs="Times New Roman"/>
          <w:color w:val="auto"/>
          <w:sz w:val="28"/>
          <w:szCs w:val="28"/>
        </w:rPr>
        <w:t xml:space="preserve"> Возможность участия ОАО «Газпром» в шельфовых проектах в Туркменистане рассматривается с точки зрения обеспечения ресурсной базы в объемах, предусмотренных базовым контрактом на закупку туркменского газа.</w:t>
      </w:r>
      <w:r w:rsidR="001429CB">
        <w:rPr>
          <w:rStyle w:val="rvts48220"/>
          <w:rFonts w:ascii="Times New Roman" w:hAnsi="Times New Roman" w:cs="Times New Roman"/>
          <w:color w:val="auto"/>
          <w:sz w:val="28"/>
          <w:szCs w:val="28"/>
        </w:rPr>
        <w:t xml:space="preserve"> </w:t>
      </w:r>
    </w:p>
    <w:p w:rsidR="00E13865" w:rsidRPr="001429CB" w:rsidRDefault="00E13865" w:rsidP="001429CB">
      <w:pPr>
        <w:pStyle w:val="a3"/>
        <w:spacing w:before="0" w:beforeAutospacing="0" w:after="0" w:afterAutospacing="0" w:line="360" w:lineRule="auto"/>
        <w:ind w:firstLine="709"/>
        <w:jc w:val="both"/>
        <w:rPr>
          <w:sz w:val="28"/>
          <w:szCs w:val="28"/>
        </w:rPr>
      </w:pPr>
      <w:r w:rsidRPr="001429CB">
        <w:rPr>
          <w:rStyle w:val="rvts48221"/>
          <w:rFonts w:ascii="Times New Roman" w:hAnsi="Times New Roman" w:cs="Times New Roman"/>
          <w:color w:val="auto"/>
          <w:sz w:val="28"/>
          <w:szCs w:val="28"/>
        </w:rPr>
        <w:t>Индия.</w:t>
      </w:r>
      <w:r w:rsidRPr="001429CB">
        <w:rPr>
          <w:rStyle w:val="rvts48220"/>
          <w:rFonts w:ascii="Times New Roman" w:hAnsi="Times New Roman" w:cs="Times New Roman"/>
          <w:color w:val="auto"/>
          <w:sz w:val="28"/>
          <w:szCs w:val="28"/>
        </w:rPr>
        <w:t xml:space="preserve"> Совместно с компанией ГАИЛ продолжаются исследования в Бенгальском заливе: выполнены морские сейсморазведочные работы, определено местоположение разведочной скважины, проводится подготовка к бурению.</w:t>
      </w:r>
    </w:p>
    <w:p w:rsidR="00E13865" w:rsidRPr="001429CB" w:rsidRDefault="00E13865" w:rsidP="001429CB">
      <w:pPr>
        <w:pStyle w:val="a3"/>
        <w:spacing w:before="0" w:beforeAutospacing="0" w:after="0" w:afterAutospacing="0" w:line="360" w:lineRule="auto"/>
        <w:ind w:firstLine="709"/>
        <w:jc w:val="both"/>
        <w:rPr>
          <w:sz w:val="28"/>
          <w:szCs w:val="28"/>
        </w:rPr>
      </w:pPr>
      <w:r w:rsidRPr="001429CB">
        <w:rPr>
          <w:rStyle w:val="rvts48221"/>
          <w:rFonts w:ascii="Times New Roman" w:hAnsi="Times New Roman" w:cs="Times New Roman"/>
          <w:color w:val="auto"/>
          <w:sz w:val="28"/>
          <w:szCs w:val="28"/>
        </w:rPr>
        <w:t>Вьетнам.</w:t>
      </w:r>
      <w:r w:rsidRPr="001429CB">
        <w:rPr>
          <w:rStyle w:val="rvts48220"/>
          <w:rFonts w:ascii="Times New Roman" w:hAnsi="Times New Roman" w:cs="Times New Roman"/>
          <w:color w:val="auto"/>
          <w:sz w:val="28"/>
          <w:szCs w:val="28"/>
        </w:rPr>
        <w:t xml:space="preserve"> Закончено строительство первой разведочной скважины на морском шельфе. </w:t>
      </w:r>
    </w:p>
    <w:p w:rsidR="00E13865" w:rsidRPr="001429CB" w:rsidRDefault="00E13865" w:rsidP="001429CB">
      <w:pPr>
        <w:pStyle w:val="a3"/>
        <w:spacing w:before="0" w:beforeAutospacing="0" w:after="0" w:afterAutospacing="0" w:line="360" w:lineRule="auto"/>
        <w:ind w:firstLine="709"/>
        <w:jc w:val="both"/>
        <w:rPr>
          <w:sz w:val="28"/>
          <w:szCs w:val="28"/>
        </w:rPr>
      </w:pPr>
      <w:r w:rsidRPr="001429CB">
        <w:rPr>
          <w:rStyle w:val="rvts48221"/>
          <w:rFonts w:ascii="Times New Roman" w:hAnsi="Times New Roman" w:cs="Times New Roman"/>
          <w:color w:val="auto"/>
          <w:sz w:val="28"/>
          <w:szCs w:val="28"/>
        </w:rPr>
        <w:t>Иран.</w:t>
      </w:r>
      <w:r w:rsidRPr="001429CB">
        <w:rPr>
          <w:rStyle w:val="rvts48220"/>
          <w:rFonts w:ascii="Times New Roman" w:hAnsi="Times New Roman" w:cs="Times New Roman"/>
          <w:color w:val="auto"/>
          <w:sz w:val="28"/>
          <w:szCs w:val="28"/>
        </w:rPr>
        <w:t xml:space="preserve"> ОАО «Газпром» участвует в проекте обустройства 2-й и 3-й очередей месторождения Южный Парс. Реализацией проекта занимается консорциум в составе: «Тоталь» (Франция) – 40 %, «Петронас» (Малайзия) – 30 %, ОАО «Газпром» – 30 %. Официальная передача иранской стороне функций оператора над береговым газоперерабатывающим комплексом состоялась в июне 2004 года. В настоящее время проект находится в стадии возврата инвестиций, завершение которой ожидается во второй половине 2009 г.</w:t>
      </w:r>
    </w:p>
    <w:p w:rsidR="00E13865" w:rsidRDefault="00E13865" w:rsidP="001429CB">
      <w:pPr>
        <w:pStyle w:val="a3"/>
        <w:spacing w:before="0" w:beforeAutospacing="0" w:after="0" w:afterAutospacing="0" w:line="360" w:lineRule="auto"/>
        <w:ind w:firstLine="709"/>
        <w:jc w:val="both"/>
        <w:rPr>
          <w:rStyle w:val="rvts48220"/>
          <w:rFonts w:ascii="Times New Roman" w:hAnsi="Times New Roman" w:cs="Times New Roman"/>
          <w:color w:val="auto"/>
          <w:sz w:val="28"/>
          <w:szCs w:val="28"/>
        </w:rPr>
      </w:pPr>
      <w:r w:rsidRPr="001429CB">
        <w:rPr>
          <w:rStyle w:val="rvts48221"/>
          <w:rFonts w:ascii="Times New Roman" w:hAnsi="Times New Roman" w:cs="Times New Roman"/>
          <w:color w:val="auto"/>
          <w:sz w:val="28"/>
          <w:szCs w:val="28"/>
        </w:rPr>
        <w:t>Венесуэла.</w:t>
      </w:r>
      <w:r w:rsidRPr="001429CB">
        <w:rPr>
          <w:rStyle w:val="rvts48220"/>
          <w:rFonts w:ascii="Times New Roman" w:hAnsi="Times New Roman" w:cs="Times New Roman"/>
          <w:color w:val="auto"/>
          <w:sz w:val="28"/>
          <w:szCs w:val="28"/>
        </w:rPr>
        <w:t xml:space="preserve"> В августе 2005 года ОАО «Газпром» было объявлено победителем тендера Фазы «А» проекта «Рафаэль Урданета» и получило соответствующие лицензии на разведку и разработку природного газа на блоках «Урумако 1» и «Урумако 2» в Венесуэльском заливе. Лицензии предоставлены сроком на 30 лет. </w:t>
      </w:r>
    </w:p>
    <w:p w:rsidR="001429CB" w:rsidRDefault="001429CB" w:rsidP="001429CB">
      <w:pPr>
        <w:spacing w:line="360" w:lineRule="auto"/>
        <w:rPr>
          <w:rStyle w:val="rvts48220"/>
          <w:rFonts w:ascii="Times New Roman" w:hAnsi="Times New Roman" w:cs="Times New Roman"/>
          <w:color w:val="auto"/>
          <w:sz w:val="28"/>
          <w:szCs w:val="28"/>
        </w:rPr>
      </w:pPr>
    </w:p>
    <w:p w:rsidR="005C3439" w:rsidRDefault="005C3439" w:rsidP="001429CB">
      <w:pPr>
        <w:spacing w:line="360" w:lineRule="auto"/>
        <w:jc w:val="center"/>
        <w:rPr>
          <w:b/>
          <w:bCs/>
          <w:sz w:val="28"/>
          <w:szCs w:val="28"/>
        </w:rPr>
      </w:pPr>
      <w:r w:rsidRPr="001429CB">
        <w:rPr>
          <w:b/>
          <w:bCs/>
          <w:sz w:val="28"/>
          <w:szCs w:val="28"/>
        </w:rPr>
        <w:t>Добыча</w:t>
      </w:r>
    </w:p>
    <w:p w:rsidR="001429CB" w:rsidRPr="001429CB" w:rsidRDefault="001429CB" w:rsidP="00F4055F">
      <w:pPr>
        <w:spacing w:line="360" w:lineRule="auto"/>
        <w:rPr>
          <w:b/>
          <w:bCs/>
          <w:sz w:val="28"/>
          <w:szCs w:val="28"/>
        </w:rPr>
      </w:pPr>
    </w:p>
    <w:p w:rsidR="005C3439" w:rsidRPr="001429CB" w:rsidRDefault="005C3439" w:rsidP="001429CB">
      <w:pPr>
        <w:pStyle w:val="a3"/>
        <w:spacing w:before="0" w:beforeAutospacing="0" w:after="0" w:afterAutospacing="0" w:line="360" w:lineRule="auto"/>
        <w:ind w:firstLine="709"/>
        <w:jc w:val="both"/>
        <w:rPr>
          <w:sz w:val="28"/>
          <w:szCs w:val="28"/>
        </w:rPr>
      </w:pPr>
      <w:r w:rsidRPr="001429CB">
        <w:rPr>
          <w:rStyle w:val="rvts48220"/>
          <w:rFonts w:ascii="Times New Roman" w:hAnsi="Times New Roman" w:cs="Times New Roman"/>
          <w:color w:val="auto"/>
          <w:sz w:val="28"/>
          <w:szCs w:val="28"/>
        </w:rPr>
        <w:t>В</w:t>
      </w:r>
      <w:r w:rsidRPr="001429CB">
        <w:rPr>
          <w:rStyle w:val="rvts482213"/>
          <w:rFonts w:ascii="Times New Roman" w:hAnsi="Times New Roman" w:cs="Times New Roman"/>
          <w:color w:val="auto"/>
          <w:sz w:val="28"/>
          <w:szCs w:val="28"/>
        </w:rPr>
        <w:t xml:space="preserve"> 2005 </w:t>
      </w:r>
      <w:r w:rsidRPr="001429CB">
        <w:rPr>
          <w:rStyle w:val="rvts48220"/>
          <w:rFonts w:ascii="Times New Roman" w:hAnsi="Times New Roman" w:cs="Times New Roman"/>
          <w:color w:val="auto"/>
          <w:sz w:val="28"/>
          <w:szCs w:val="28"/>
        </w:rPr>
        <w:t>году</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Газпром"</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добыл</w:t>
      </w:r>
      <w:r w:rsidRPr="001429CB">
        <w:rPr>
          <w:rStyle w:val="rvts482213"/>
          <w:rFonts w:ascii="Times New Roman" w:hAnsi="Times New Roman" w:cs="Times New Roman"/>
          <w:color w:val="auto"/>
          <w:sz w:val="28"/>
          <w:szCs w:val="28"/>
        </w:rPr>
        <w:t xml:space="preserve"> 547,9 </w:t>
      </w:r>
      <w:r w:rsidRPr="001429CB">
        <w:rPr>
          <w:rStyle w:val="rvts48220"/>
          <w:rFonts w:ascii="Times New Roman" w:hAnsi="Times New Roman" w:cs="Times New Roman"/>
          <w:color w:val="auto"/>
          <w:sz w:val="28"/>
          <w:szCs w:val="28"/>
        </w:rPr>
        <w:t>млрд</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куб</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м</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газа</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на</w:t>
      </w:r>
      <w:r w:rsidRPr="001429CB">
        <w:rPr>
          <w:rStyle w:val="rvts482213"/>
          <w:rFonts w:ascii="Times New Roman" w:hAnsi="Times New Roman" w:cs="Times New Roman"/>
          <w:color w:val="auto"/>
          <w:sz w:val="28"/>
          <w:szCs w:val="28"/>
        </w:rPr>
        <w:t xml:space="preserve"> 2,8 </w:t>
      </w:r>
      <w:r w:rsidRPr="001429CB">
        <w:rPr>
          <w:rStyle w:val="rvts48220"/>
          <w:rFonts w:ascii="Times New Roman" w:hAnsi="Times New Roman" w:cs="Times New Roman"/>
          <w:color w:val="auto"/>
          <w:sz w:val="28"/>
          <w:szCs w:val="28"/>
        </w:rPr>
        <w:t>млрд</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куб</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м</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больше</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чем</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в</w:t>
      </w:r>
      <w:r w:rsidRPr="001429CB">
        <w:rPr>
          <w:rStyle w:val="rvts482213"/>
          <w:rFonts w:ascii="Times New Roman" w:hAnsi="Times New Roman" w:cs="Times New Roman"/>
          <w:color w:val="auto"/>
          <w:sz w:val="28"/>
          <w:szCs w:val="28"/>
        </w:rPr>
        <w:t xml:space="preserve"> 2004 </w:t>
      </w:r>
      <w:r w:rsidRPr="001429CB">
        <w:rPr>
          <w:rStyle w:val="rvts48220"/>
          <w:rFonts w:ascii="Times New Roman" w:hAnsi="Times New Roman" w:cs="Times New Roman"/>
          <w:color w:val="auto"/>
          <w:sz w:val="28"/>
          <w:szCs w:val="28"/>
        </w:rPr>
        <w:t>году</w:t>
      </w:r>
      <w:r w:rsidRPr="001429CB">
        <w:rPr>
          <w:rStyle w:val="rvts482213"/>
          <w:rFonts w:ascii="Times New Roman" w:hAnsi="Times New Roman" w:cs="Times New Roman"/>
          <w:color w:val="auto"/>
          <w:sz w:val="28"/>
          <w:szCs w:val="28"/>
        </w:rPr>
        <w:t>.</w:t>
      </w:r>
      <w:r w:rsidR="00C34536" w:rsidRPr="001429CB">
        <w:rPr>
          <w:sz w:val="28"/>
          <w:szCs w:val="28"/>
        </w:rPr>
        <w:t xml:space="preserve"> </w:t>
      </w:r>
      <w:r w:rsidRPr="001429CB">
        <w:rPr>
          <w:rStyle w:val="rvts48220"/>
          <w:rFonts w:ascii="Times New Roman" w:hAnsi="Times New Roman" w:cs="Times New Roman"/>
          <w:color w:val="auto"/>
          <w:sz w:val="28"/>
          <w:szCs w:val="28"/>
        </w:rPr>
        <w:t>На</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долю</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Газпрома"</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приходится</w:t>
      </w:r>
      <w:r w:rsidRPr="001429CB">
        <w:rPr>
          <w:rStyle w:val="rvts482213"/>
          <w:rFonts w:ascii="Times New Roman" w:hAnsi="Times New Roman" w:cs="Times New Roman"/>
          <w:color w:val="auto"/>
          <w:sz w:val="28"/>
          <w:szCs w:val="28"/>
        </w:rPr>
        <w:t xml:space="preserve"> 85,5% </w:t>
      </w:r>
      <w:r w:rsidRPr="001429CB">
        <w:rPr>
          <w:rStyle w:val="rvts48220"/>
          <w:rFonts w:ascii="Times New Roman" w:hAnsi="Times New Roman" w:cs="Times New Roman"/>
          <w:color w:val="auto"/>
          <w:sz w:val="28"/>
          <w:szCs w:val="28"/>
        </w:rPr>
        <w:t>российского</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объема</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добычи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газа</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пятая</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часть</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всего</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добываемого</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в</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мире</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газа</w:t>
      </w:r>
      <w:r w:rsidRPr="001429CB">
        <w:rPr>
          <w:rStyle w:val="rvts482213"/>
          <w:rFonts w:ascii="Times New Roman" w:hAnsi="Times New Roman" w:cs="Times New Roman"/>
          <w:color w:val="auto"/>
          <w:sz w:val="28"/>
          <w:szCs w:val="28"/>
        </w:rPr>
        <w:t>.</w:t>
      </w:r>
    </w:p>
    <w:p w:rsidR="005C3439" w:rsidRPr="001429CB" w:rsidRDefault="005C3439" w:rsidP="001429CB">
      <w:pPr>
        <w:pStyle w:val="rvps48221"/>
        <w:spacing w:after="0" w:line="360" w:lineRule="auto"/>
        <w:ind w:firstLine="709"/>
        <w:jc w:val="both"/>
        <w:rPr>
          <w:sz w:val="28"/>
          <w:szCs w:val="28"/>
        </w:rPr>
      </w:pPr>
      <w:r w:rsidRPr="001429CB">
        <w:rPr>
          <w:rStyle w:val="rvts48222"/>
          <w:rFonts w:ascii="Times New Roman" w:hAnsi="Times New Roman" w:cs="Times New Roman"/>
          <w:color w:val="auto"/>
          <w:sz w:val="28"/>
          <w:szCs w:val="28"/>
        </w:rPr>
        <w:t>Добыча газа:</w:t>
      </w:r>
    </w:p>
    <w:p w:rsidR="005C3439" w:rsidRPr="001429CB" w:rsidRDefault="005C3439" w:rsidP="001429CB">
      <w:pPr>
        <w:pStyle w:val="rvps48221"/>
        <w:spacing w:after="0" w:line="360" w:lineRule="auto"/>
        <w:ind w:firstLine="709"/>
        <w:jc w:val="both"/>
        <w:rPr>
          <w:sz w:val="28"/>
          <w:szCs w:val="28"/>
        </w:rPr>
      </w:pPr>
      <w:r w:rsidRPr="001429CB">
        <w:rPr>
          <w:rStyle w:val="rvts48220"/>
          <w:rFonts w:ascii="Times New Roman" w:hAnsi="Times New Roman" w:cs="Times New Roman"/>
          <w:color w:val="auto"/>
          <w:sz w:val="28"/>
          <w:szCs w:val="28"/>
        </w:rPr>
        <w:t>в</w:t>
      </w:r>
      <w:r w:rsidRPr="001429CB">
        <w:rPr>
          <w:rStyle w:val="rvts482213"/>
          <w:rFonts w:ascii="Times New Roman" w:hAnsi="Times New Roman" w:cs="Times New Roman"/>
          <w:color w:val="auto"/>
          <w:sz w:val="28"/>
          <w:szCs w:val="28"/>
        </w:rPr>
        <w:t xml:space="preserve"> 2000 </w:t>
      </w:r>
      <w:r w:rsidRPr="001429CB">
        <w:rPr>
          <w:rStyle w:val="rvts48220"/>
          <w:rFonts w:ascii="Times New Roman" w:hAnsi="Times New Roman" w:cs="Times New Roman"/>
          <w:color w:val="auto"/>
          <w:sz w:val="28"/>
          <w:szCs w:val="28"/>
        </w:rPr>
        <w:t>году</w:t>
      </w:r>
      <w:r w:rsidRPr="001429CB">
        <w:rPr>
          <w:rStyle w:val="rvts482213"/>
          <w:rFonts w:ascii="Times New Roman" w:hAnsi="Times New Roman" w:cs="Times New Roman"/>
          <w:color w:val="auto"/>
          <w:sz w:val="28"/>
          <w:szCs w:val="28"/>
        </w:rPr>
        <w:t xml:space="preserve"> – 523,2 </w:t>
      </w:r>
      <w:r w:rsidRPr="001429CB">
        <w:rPr>
          <w:rStyle w:val="rvts48220"/>
          <w:rFonts w:ascii="Times New Roman" w:hAnsi="Times New Roman" w:cs="Times New Roman"/>
          <w:color w:val="auto"/>
          <w:sz w:val="28"/>
          <w:szCs w:val="28"/>
        </w:rPr>
        <w:t>млрд</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куб</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м</w:t>
      </w:r>
    </w:p>
    <w:p w:rsidR="005C3439" w:rsidRPr="001429CB" w:rsidRDefault="005C3439" w:rsidP="001429CB">
      <w:pPr>
        <w:pStyle w:val="rvps48221"/>
        <w:spacing w:after="0" w:line="360" w:lineRule="auto"/>
        <w:ind w:firstLine="709"/>
        <w:jc w:val="both"/>
        <w:rPr>
          <w:sz w:val="28"/>
          <w:szCs w:val="28"/>
        </w:rPr>
      </w:pPr>
      <w:r w:rsidRPr="001429CB">
        <w:rPr>
          <w:rStyle w:val="rvts48220"/>
          <w:rFonts w:ascii="Times New Roman" w:hAnsi="Times New Roman" w:cs="Times New Roman"/>
          <w:color w:val="auto"/>
          <w:sz w:val="28"/>
          <w:szCs w:val="28"/>
        </w:rPr>
        <w:t>в</w:t>
      </w:r>
      <w:r w:rsidRPr="001429CB">
        <w:rPr>
          <w:rStyle w:val="rvts482213"/>
          <w:rFonts w:ascii="Times New Roman" w:hAnsi="Times New Roman" w:cs="Times New Roman"/>
          <w:color w:val="auto"/>
          <w:sz w:val="28"/>
          <w:szCs w:val="28"/>
        </w:rPr>
        <w:t xml:space="preserve"> 2001 </w:t>
      </w:r>
      <w:r w:rsidRPr="001429CB">
        <w:rPr>
          <w:rStyle w:val="rvts48220"/>
          <w:rFonts w:ascii="Times New Roman" w:hAnsi="Times New Roman" w:cs="Times New Roman"/>
          <w:color w:val="auto"/>
          <w:sz w:val="28"/>
          <w:szCs w:val="28"/>
        </w:rPr>
        <w:t>году</w:t>
      </w:r>
      <w:r w:rsidRPr="001429CB">
        <w:rPr>
          <w:rStyle w:val="rvts482213"/>
          <w:rFonts w:ascii="Times New Roman" w:hAnsi="Times New Roman" w:cs="Times New Roman"/>
          <w:color w:val="auto"/>
          <w:sz w:val="28"/>
          <w:szCs w:val="28"/>
        </w:rPr>
        <w:t xml:space="preserve"> – 512 </w:t>
      </w:r>
      <w:r w:rsidRPr="001429CB">
        <w:rPr>
          <w:rStyle w:val="rvts48220"/>
          <w:rFonts w:ascii="Times New Roman" w:hAnsi="Times New Roman" w:cs="Times New Roman"/>
          <w:color w:val="auto"/>
          <w:sz w:val="28"/>
          <w:szCs w:val="28"/>
        </w:rPr>
        <w:t>млрд</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куб</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м</w:t>
      </w:r>
    </w:p>
    <w:p w:rsidR="005C3439" w:rsidRPr="001429CB" w:rsidRDefault="005C3439" w:rsidP="001429CB">
      <w:pPr>
        <w:pStyle w:val="rvps48221"/>
        <w:spacing w:after="0" w:line="360" w:lineRule="auto"/>
        <w:ind w:firstLine="709"/>
        <w:jc w:val="both"/>
        <w:rPr>
          <w:sz w:val="28"/>
          <w:szCs w:val="28"/>
        </w:rPr>
      </w:pPr>
      <w:r w:rsidRPr="001429CB">
        <w:rPr>
          <w:rStyle w:val="rvts48220"/>
          <w:rFonts w:ascii="Times New Roman" w:hAnsi="Times New Roman" w:cs="Times New Roman"/>
          <w:color w:val="auto"/>
          <w:sz w:val="28"/>
          <w:szCs w:val="28"/>
        </w:rPr>
        <w:t>в</w:t>
      </w:r>
      <w:r w:rsidRPr="001429CB">
        <w:rPr>
          <w:rStyle w:val="rvts482213"/>
          <w:rFonts w:ascii="Times New Roman" w:hAnsi="Times New Roman" w:cs="Times New Roman"/>
          <w:color w:val="auto"/>
          <w:sz w:val="28"/>
          <w:szCs w:val="28"/>
        </w:rPr>
        <w:t xml:space="preserve"> 2002 </w:t>
      </w:r>
      <w:r w:rsidRPr="001429CB">
        <w:rPr>
          <w:rStyle w:val="rvts48220"/>
          <w:rFonts w:ascii="Times New Roman" w:hAnsi="Times New Roman" w:cs="Times New Roman"/>
          <w:color w:val="auto"/>
          <w:sz w:val="28"/>
          <w:szCs w:val="28"/>
        </w:rPr>
        <w:t>году</w:t>
      </w:r>
      <w:r w:rsidRPr="001429CB">
        <w:rPr>
          <w:rStyle w:val="rvts482213"/>
          <w:rFonts w:ascii="Times New Roman" w:hAnsi="Times New Roman" w:cs="Times New Roman"/>
          <w:color w:val="auto"/>
          <w:sz w:val="28"/>
          <w:szCs w:val="28"/>
        </w:rPr>
        <w:t xml:space="preserve"> – 521,9 </w:t>
      </w:r>
      <w:r w:rsidRPr="001429CB">
        <w:rPr>
          <w:rStyle w:val="rvts48220"/>
          <w:rFonts w:ascii="Times New Roman" w:hAnsi="Times New Roman" w:cs="Times New Roman"/>
          <w:color w:val="auto"/>
          <w:sz w:val="28"/>
          <w:szCs w:val="28"/>
        </w:rPr>
        <w:t>млрд</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куб</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м</w:t>
      </w:r>
    </w:p>
    <w:p w:rsidR="005C3439" w:rsidRPr="001429CB" w:rsidRDefault="005C3439" w:rsidP="001429CB">
      <w:pPr>
        <w:pStyle w:val="rvps48221"/>
        <w:spacing w:after="0" w:line="360" w:lineRule="auto"/>
        <w:ind w:firstLine="709"/>
        <w:jc w:val="both"/>
        <w:rPr>
          <w:sz w:val="28"/>
          <w:szCs w:val="28"/>
        </w:rPr>
      </w:pPr>
      <w:r w:rsidRPr="001429CB">
        <w:rPr>
          <w:rStyle w:val="rvts48220"/>
          <w:rFonts w:ascii="Times New Roman" w:hAnsi="Times New Roman" w:cs="Times New Roman"/>
          <w:color w:val="auto"/>
          <w:sz w:val="28"/>
          <w:szCs w:val="28"/>
        </w:rPr>
        <w:t>в</w:t>
      </w:r>
      <w:r w:rsidRPr="001429CB">
        <w:rPr>
          <w:rStyle w:val="rvts482213"/>
          <w:rFonts w:ascii="Times New Roman" w:hAnsi="Times New Roman" w:cs="Times New Roman"/>
          <w:color w:val="auto"/>
          <w:sz w:val="28"/>
          <w:szCs w:val="28"/>
        </w:rPr>
        <w:t xml:space="preserve"> 2003 </w:t>
      </w:r>
      <w:r w:rsidRPr="001429CB">
        <w:rPr>
          <w:rStyle w:val="rvts48220"/>
          <w:rFonts w:ascii="Times New Roman" w:hAnsi="Times New Roman" w:cs="Times New Roman"/>
          <w:color w:val="auto"/>
          <w:sz w:val="28"/>
          <w:szCs w:val="28"/>
        </w:rPr>
        <w:t>году</w:t>
      </w:r>
      <w:r w:rsidRPr="001429CB">
        <w:rPr>
          <w:rStyle w:val="rvts482213"/>
          <w:rFonts w:ascii="Times New Roman" w:hAnsi="Times New Roman" w:cs="Times New Roman"/>
          <w:color w:val="auto"/>
          <w:sz w:val="28"/>
          <w:szCs w:val="28"/>
        </w:rPr>
        <w:t xml:space="preserve"> – 540,2 </w:t>
      </w:r>
      <w:r w:rsidRPr="001429CB">
        <w:rPr>
          <w:rStyle w:val="rvts48220"/>
          <w:rFonts w:ascii="Times New Roman" w:hAnsi="Times New Roman" w:cs="Times New Roman"/>
          <w:color w:val="auto"/>
          <w:sz w:val="28"/>
          <w:szCs w:val="28"/>
        </w:rPr>
        <w:t>млрд</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куб</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м</w:t>
      </w:r>
    </w:p>
    <w:p w:rsidR="005C3439" w:rsidRPr="001429CB" w:rsidRDefault="005C3439" w:rsidP="001429CB">
      <w:pPr>
        <w:pStyle w:val="rvps48221"/>
        <w:spacing w:after="0" w:line="360" w:lineRule="auto"/>
        <w:ind w:firstLine="709"/>
        <w:jc w:val="both"/>
        <w:rPr>
          <w:sz w:val="28"/>
          <w:szCs w:val="28"/>
        </w:rPr>
      </w:pPr>
      <w:r w:rsidRPr="001429CB">
        <w:rPr>
          <w:rStyle w:val="rvts48220"/>
          <w:rFonts w:ascii="Times New Roman" w:hAnsi="Times New Roman" w:cs="Times New Roman"/>
          <w:color w:val="auto"/>
          <w:sz w:val="28"/>
          <w:szCs w:val="28"/>
        </w:rPr>
        <w:t>в</w:t>
      </w:r>
      <w:r w:rsidRPr="001429CB">
        <w:rPr>
          <w:rStyle w:val="rvts482213"/>
          <w:rFonts w:ascii="Times New Roman" w:hAnsi="Times New Roman" w:cs="Times New Roman"/>
          <w:color w:val="auto"/>
          <w:sz w:val="28"/>
          <w:szCs w:val="28"/>
        </w:rPr>
        <w:t xml:space="preserve"> 2004 </w:t>
      </w:r>
      <w:r w:rsidRPr="001429CB">
        <w:rPr>
          <w:rStyle w:val="rvts48220"/>
          <w:rFonts w:ascii="Times New Roman" w:hAnsi="Times New Roman" w:cs="Times New Roman"/>
          <w:color w:val="auto"/>
          <w:sz w:val="28"/>
          <w:szCs w:val="28"/>
        </w:rPr>
        <w:t>году</w:t>
      </w:r>
      <w:r w:rsidRPr="001429CB">
        <w:rPr>
          <w:rStyle w:val="rvts482213"/>
          <w:rFonts w:ascii="Times New Roman" w:hAnsi="Times New Roman" w:cs="Times New Roman"/>
          <w:color w:val="auto"/>
          <w:sz w:val="28"/>
          <w:szCs w:val="28"/>
        </w:rPr>
        <w:t xml:space="preserve"> – 545,1 </w:t>
      </w:r>
      <w:r w:rsidRPr="001429CB">
        <w:rPr>
          <w:rStyle w:val="rvts48220"/>
          <w:rFonts w:ascii="Times New Roman" w:hAnsi="Times New Roman" w:cs="Times New Roman"/>
          <w:color w:val="auto"/>
          <w:sz w:val="28"/>
          <w:szCs w:val="28"/>
        </w:rPr>
        <w:t>млрд</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куб</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м</w:t>
      </w:r>
    </w:p>
    <w:p w:rsidR="005C3439" w:rsidRPr="001429CB" w:rsidRDefault="005C3439" w:rsidP="001429CB">
      <w:pPr>
        <w:pStyle w:val="rvps48221"/>
        <w:spacing w:after="0" w:line="360" w:lineRule="auto"/>
        <w:ind w:firstLine="709"/>
        <w:jc w:val="both"/>
        <w:rPr>
          <w:sz w:val="28"/>
          <w:szCs w:val="28"/>
        </w:rPr>
      </w:pPr>
      <w:r w:rsidRPr="001429CB">
        <w:rPr>
          <w:rStyle w:val="rvts48220"/>
          <w:rFonts w:ascii="Times New Roman" w:hAnsi="Times New Roman" w:cs="Times New Roman"/>
          <w:color w:val="auto"/>
          <w:sz w:val="28"/>
          <w:szCs w:val="28"/>
        </w:rPr>
        <w:t>в</w:t>
      </w:r>
      <w:r w:rsidRPr="001429CB">
        <w:rPr>
          <w:rStyle w:val="rvts482213"/>
          <w:rFonts w:ascii="Times New Roman" w:hAnsi="Times New Roman" w:cs="Times New Roman"/>
          <w:color w:val="auto"/>
          <w:sz w:val="28"/>
          <w:szCs w:val="28"/>
        </w:rPr>
        <w:t xml:space="preserve"> 2005 </w:t>
      </w:r>
      <w:r w:rsidRPr="001429CB">
        <w:rPr>
          <w:rStyle w:val="rvts48220"/>
          <w:rFonts w:ascii="Times New Roman" w:hAnsi="Times New Roman" w:cs="Times New Roman"/>
          <w:color w:val="auto"/>
          <w:sz w:val="28"/>
          <w:szCs w:val="28"/>
        </w:rPr>
        <w:t>году</w:t>
      </w:r>
      <w:r w:rsidRPr="001429CB">
        <w:rPr>
          <w:rStyle w:val="rvts482213"/>
          <w:rFonts w:ascii="Times New Roman" w:hAnsi="Times New Roman" w:cs="Times New Roman"/>
          <w:color w:val="auto"/>
          <w:sz w:val="28"/>
          <w:szCs w:val="28"/>
        </w:rPr>
        <w:t xml:space="preserve"> – 547,9 </w:t>
      </w:r>
      <w:r w:rsidRPr="001429CB">
        <w:rPr>
          <w:rStyle w:val="rvts48220"/>
          <w:rFonts w:ascii="Times New Roman" w:hAnsi="Times New Roman" w:cs="Times New Roman"/>
          <w:color w:val="auto"/>
          <w:sz w:val="28"/>
          <w:szCs w:val="28"/>
        </w:rPr>
        <w:t>млрд</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куб</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м</w:t>
      </w:r>
    </w:p>
    <w:p w:rsidR="005C3439" w:rsidRDefault="005C3439" w:rsidP="001429CB">
      <w:pPr>
        <w:pStyle w:val="a3"/>
        <w:spacing w:before="0" w:beforeAutospacing="0" w:after="0" w:afterAutospacing="0" w:line="360" w:lineRule="auto"/>
        <w:ind w:firstLine="709"/>
        <w:jc w:val="both"/>
        <w:rPr>
          <w:sz w:val="28"/>
          <w:szCs w:val="28"/>
        </w:rPr>
      </w:pPr>
      <w:r w:rsidRPr="001429CB">
        <w:rPr>
          <w:rStyle w:val="rvts48220"/>
          <w:rFonts w:ascii="Times New Roman" w:hAnsi="Times New Roman" w:cs="Times New Roman"/>
          <w:color w:val="auto"/>
          <w:sz w:val="28"/>
          <w:szCs w:val="28"/>
        </w:rPr>
        <w:t>В</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планах</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ОАО</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Газпром"</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увеличение</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уровня</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добычи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газа</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к</w:t>
      </w:r>
      <w:r w:rsidRPr="001429CB">
        <w:rPr>
          <w:rStyle w:val="rvts482213"/>
          <w:rFonts w:ascii="Times New Roman" w:hAnsi="Times New Roman" w:cs="Times New Roman"/>
          <w:color w:val="auto"/>
          <w:sz w:val="28"/>
          <w:szCs w:val="28"/>
        </w:rPr>
        <w:t xml:space="preserve"> 2010 </w:t>
      </w:r>
      <w:r w:rsidRPr="001429CB">
        <w:rPr>
          <w:rStyle w:val="rvts48220"/>
          <w:rFonts w:ascii="Times New Roman" w:hAnsi="Times New Roman" w:cs="Times New Roman"/>
          <w:color w:val="auto"/>
          <w:sz w:val="28"/>
          <w:szCs w:val="28"/>
        </w:rPr>
        <w:t>году</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до</w:t>
      </w:r>
      <w:r w:rsidRPr="001429CB">
        <w:rPr>
          <w:rStyle w:val="rvts482213"/>
          <w:rFonts w:ascii="Times New Roman" w:hAnsi="Times New Roman" w:cs="Times New Roman"/>
          <w:color w:val="auto"/>
          <w:sz w:val="28"/>
          <w:szCs w:val="28"/>
        </w:rPr>
        <w:t xml:space="preserve"> 550-560 </w:t>
      </w:r>
      <w:r w:rsidRPr="001429CB">
        <w:rPr>
          <w:rStyle w:val="rvts48220"/>
          <w:rFonts w:ascii="Times New Roman" w:hAnsi="Times New Roman" w:cs="Times New Roman"/>
          <w:color w:val="auto"/>
          <w:sz w:val="28"/>
          <w:szCs w:val="28"/>
        </w:rPr>
        <w:t>млрд</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куб</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м</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в</w:t>
      </w:r>
      <w:r w:rsidRPr="001429CB">
        <w:rPr>
          <w:rStyle w:val="rvts482213"/>
          <w:rFonts w:ascii="Times New Roman" w:hAnsi="Times New Roman" w:cs="Times New Roman"/>
          <w:color w:val="auto"/>
          <w:sz w:val="28"/>
          <w:szCs w:val="28"/>
        </w:rPr>
        <w:t xml:space="preserve"> 2020 </w:t>
      </w:r>
      <w:r w:rsidRPr="001429CB">
        <w:rPr>
          <w:rStyle w:val="rvts48220"/>
          <w:rFonts w:ascii="Times New Roman" w:hAnsi="Times New Roman" w:cs="Times New Roman"/>
          <w:color w:val="auto"/>
          <w:sz w:val="28"/>
          <w:szCs w:val="28"/>
        </w:rPr>
        <w:t>году</w:t>
      </w:r>
      <w:r w:rsidRPr="001429CB">
        <w:rPr>
          <w:rStyle w:val="rvts482213"/>
          <w:rFonts w:ascii="Times New Roman" w:hAnsi="Times New Roman" w:cs="Times New Roman"/>
          <w:color w:val="auto"/>
          <w:sz w:val="28"/>
          <w:szCs w:val="28"/>
        </w:rPr>
        <w:t xml:space="preserve"> – </w:t>
      </w:r>
      <w:r w:rsidRPr="001429CB">
        <w:rPr>
          <w:rStyle w:val="rvts48220"/>
          <w:rFonts w:ascii="Times New Roman" w:hAnsi="Times New Roman" w:cs="Times New Roman"/>
          <w:color w:val="auto"/>
          <w:sz w:val="28"/>
          <w:szCs w:val="28"/>
        </w:rPr>
        <w:t>до</w:t>
      </w:r>
      <w:r w:rsidRPr="001429CB">
        <w:rPr>
          <w:rStyle w:val="rvts482213"/>
          <w:rFonts w:ascii="Times New Roman" w:hAnsi="Times New Roman" w:cs="Times New Roman"/>
          <w:color w:val="auto"/>
          <w:sz w:val="28"/>
          <w:szCs w:val="28"/>
        </w:rPr>
        <w:t xml:space="preserve"> 580-590 </w:t>
      </w:r>
      <w:r w:rsidRPr="001429CB">
        <w:rPr>
          <w:rStyle w:val="rvts48220"/>
          <w:rFonts w:ascii="Times New Roman" w:hAnsi="Times New Roman" w:cs="Times New Roman"/>
          <w:color w:val="auto"/>
          <w:sz w:val="28"/>
          <w:szCs w:val="28"/>
        </w:rPr>
        <w:t>млрд</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куб</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м</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газа</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а</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к</w:t>
      </w:r>
      <w:r w:rsidRPr="001429CB">
        <w:rPr>
          <w:rStyle w:val="rvts482213"/>
          <w:rFonts w:ascii="Times New Roman" w:hAnsi="Times New Roman" w:cs="Times New Roman"/>
          <w:color w:val="auto"/>
          <w:sz w:val="28"/>
          <w:szCs w:val="28"/>
        </w:rPr>
        <w:t xml:space="preserve"> 2030 </w:t>
      </w:r>
      <w:r w:rsidRPr="001429CB">
        <w:rPr>
          <w:rStyle w:val="rvts48220"/>
          <w:rFonts w:ascii="Times New Roman" w:hAnsi="Times New Roman" w:cs="Times New Roman"/>
          <w:color w:val="auto"/>
          <w:sz w:val="28"/>
          <w:szCs w:val="28"/>
        </w:rPr>
        <w:t>году</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до</w:t>
      </w:r>
      <w:r w:rsidRPr="001429CB">
        <w:rPr>
          <w:rStyle w:val="rvts482213"/>
          <w:rFonts w:ascii="Times New Roman" w:hAnsi="Times New Roman" w:cs="Times New Roman"/>
          <w:color w:val="auto"/>
          <w:sz w:val="28"/>
          <w:szCs w:val="28"/>
        </w:rPr>
        <w:t xml:space="preserve"> 610-630 </w:t>
      </w:r>
      <w:r w:rsidRPr="001429CB">
        <w:rPr>
          <w:rStyle w:val="rvts48220"/>
          <w:rFonts w:ascii="Times New Roman" w:hAnsi="Times New Roman" w:cs="Times New Roman"/>
          <w:color w:val="auto"/>
          <w:sz w:val="28"/>
          <w:szCs w:val="28"/>
        </w:rPr>
        <w:t>млрд</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куб</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м</w:t>
      </w:r>
      <w:r w:rsidRPr="001429CB">
        <w:rPr>
          <w:rStyle w:val="rvts482213"/>
          <w:rFonts w:ascii="Times New Roman" w:hAnsi="Times New Roman" w:cs="Times New Roman"/>
          <w:color w:val="auto"/>
          <w:sz w:val="28"/>
          <w:szCs w:val="28"/>
        </w:rPr>
        <w:t>.</w:t>
      </w:r>
      <w:r w:rsidR="00C34536" w:rsidRPr="001429CB">
        <w:rPr>
          <w:sz w:val="28"/>
          <w:szCs w:val="28"/>
        </w:rPr>
        <w:t xml:space="preserve"> </w:t>
      </w:r>
      <w:r w:rsidRPr="001429CB">
        <w:rPr>
          <w:rStyle w:val="rvts48220"/>
          <w:rFonts w:ascii="Times New Roman" w:hAnsi="Times New Roman" w:cs="Times New Roman"/>
          <w:color w:val="auto"/>
          <w:sz w:val="28"/>
          <w:szCs w:val="28"/>
        </w:rPr>
        <w:t>Запланированный</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уровень</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добычи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газа</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до</w:t>
      </w:r>
      <w:r w:rsidRPr="001429CB">
        <w:rPr>
          <w:rStyle w:val="rvts482213"/>
          <w:rFonts w:ascii="Times New Roman" w:hAnsi="Times New Roman" w:cs="Times New Roman"/>
          <w:color w:val="auto"/>
          <w:sz w:val="28"/>
          <w:szCs w:val="28"/>
        </w:rPr>
        <w:t xml:space="preserve"> 2010 </w:t>
      </w:r>
      <w:r w:rsidRPr="001429CB">
        <w:rPr>
          <w:rStyle w:val="rvts48220"/>
          <w:rFonts w:ascii="Times New Roman" w:hAnsi="Times New Roman" w:cs="Times New Roman"/>
          <w:color w:val="auto"/>
          <w:sz w:val="28"/>
          <w:szCs w:val="28"/>
        </w:rPr>
        <w:t>года</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будет</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обеспечиваться</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за</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счет</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действующих</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вводимых</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в</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разработку</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новых</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месторождений</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Надым</w:t>
      </w:r>
      <w:r w:rsidRPr="001429CB">
        <w:rPr>
          <w:rStyle w:val="rvts482213"/>
          <w:rFonts w:ascii="Times New Roman" w:hAnsi="Times New Roman" w:cs="Times New Roman"/>
          <w:color w:val="auto"/>
          <w:sz w:val="28"/>
          <w:szCs w:val="28"/>
        </w:rPr>
        <w:t>-</w:t>
      </w:r>
      <w:r w:rsidRPr="001429CB">
        <w:rPr>
          <w:rStyle w:val="rvts48220"/>
          <w:rFonts w:ascii="Times New Roman" w:hAnsi="Times New Roman" w:cs="Times New Roman"/>
          <w:color w:val="auto"/>
          <w:sz w:val="28"/>
          <w:szCs w:val="28"/>
        </w:rPr>
        <w:t>Пур</w:t>
      </w:r>
      <w:r w:rsidRPr="001429CB">
        <w:rPr>
          <w:rStyle w:val="rvts482213"/>
          <w:rFonts w:ascii="Times New Roman" w:hAnsi="Times New Roman" w:cs="Times New Roman"/>
          <w:color w:val="auto"/>
          <w:sz w:val="28"/>
          <w:szCs w:val="28"/>
        </w:rPr>
        <w:t>-</w:t>
      </w:r>
      <w:r w:rsidRPr="001429CB">
        <w:rPr>
          <w:rStyle w:val="rvts48220"/>
          <w:rFonts w:ascii="Times New Roman" w:hAnsi="Times New Roman" w:cs="Times New Roman"/>
          <w:color w:val="auto"/>
          <w:sz w:val="28"/>
          <w:szCs w:val="28"/>
        </w:rPr>
        <w:t>Тазовского</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региона</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Южно</w:t>
      </w:r>
      <w:r w:rsidRPr="001429CB">
        <w:rPr>
          <w:rStyle w:val="rvts482213"/>
          <w:rFonts w:ascii="Times New Roman" w:hAnsi="Times New Roman" w:cs="Times New Roman"/>
          <w:color w:val="auto"/>
          <w:sz w:val="28"/>
          <w:szCs w:val="28"/>
        </w:rPr>
        <w:t>-</w:t>
      </w:r>
      <w:r w:rsidRPr="001429CB">
        <w:rPr>
          <w:rStyle w:val="rvts48220"/>
          <w:rFonts w:ascii="Times New Roman" w:hAnsi="Times New Roman" w:cs="Times New Roman"/>
          <w:color w:val="auto"/>
          <w:sz w:val="28"/>
          <w:szCs w:val="28"/>
        </w:rPr>
        <w:t>Русского</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месторождения</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нижнемеловых</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залежей</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Заполярного</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Песцового</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месторождений</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ачимовских</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залежей</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Уренгойского</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месторождения</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Экономическая</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целесообразность</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разработки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месторождений</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в</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указанном</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регионе</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обусловлена</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близостью</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к</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существующей</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газотранспортной</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инфраструктуре</w:t>
      </w:r>
      <w:r w:rsidRPr="001429CB">
        <w:rPr>
          <w:rStyle w:val="rvts482213"/>
          <w:rFonts w:ascii="Times New Roman" w:hAnsi="Times New Roman" w:cs="Times New Roman"/>
          <w:color w:val="auto"/>
          <w:sz w:val="28"/>
          <w:szCs w:val="28"/>
        </w:rPr>
        <w:t>.</w:t>
      </w:r>
      <w:r w:rsidR="00316D6B" w:rsidRPr="001429CB">
        <w:rPr>
          <w:sz w:val="28"/>
          <w:szCs w:val="28"/>
        </w:rPr>
        <w:t xml:space="preserve"> </w:t>
      </w:r>
    </w:p>
    <w:p w:rsidR="001429CB" w:rsidRPr="001429CB" w:rsidRDefault="001429CB" w:rsidP="00F4055F">
      <w:pPr>
        <w:pStyle w:val="a3"/>
        <w:spacing w:before="0" w:beforeAutospacing="0" w:after="0" w:afterAutospacing="0" w:line="360" w:lineRule="auto"/>
        <w:jc w:val="both"/>
        <w:rPr>
          <w:sz w:val="28"/>
          <w:szCs w:val="28"/>
        </w:rPr>
      </w:pPr>
    </w:p>
    <w:p w:rsidR="005C3439" w:rsidRPr="001429CB" w:rsidRDefault="005C3439" w:rsidP="001429CB">
      <w:pPr>
        <w:pStyle w:val="rvps48222"/>
        <w:spacing w:after="0" w:line="360" w:lineRule="auto"/>
        <w:ind w:firstLine="709"/>
        <w:jc w:val="both"/>
        <w:rPr>
          <w:sz w:val="28"/>
          <w:szCs w:val="28"/>
        </w:rPr>
      </w:pPr>
      <w:r w:rsidRPr="001429CB">
        <w:rPr>
          <w:rStyle w:val="rvts48222"/>
          <w:rFonts w:ascii="Times New Roman" w:hAnsi="Times New Roman" w:cs="Times New Roman"/>
          <w:color w:val="auto"/>
          <w:sz w:val="28"/>
          <w:szCs w:val="28"/>
        </w:rPr>
        <w:t>Добыча природного газа в основных регионах мира в 2004 году</w:t>
      </w:r>
    </w:p>
    <w:tbl>
      <w:tblPr>
        <w:tblW w:w="3462" w:type="pct"/>
        <w:tblInd w:w="3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340"/>
        <w:gridCol w:w="4141"/>
      </w:tblGrid>
      <w:tr w:rsidR="005C3439" w:rsidRPr="001429CB" w:rsidTr="001429CB">
        <w:trPr>
          <w:trHeight w:val="318"/>
        </w:trPr>
        <w:tc>
          <w:tcPr>
            <w:tcW w:w="2340" w:type="dxa"/>
          </w:tcPr>
          <w:p w:rsidR="005C3439" w:rsidRPr="001429CB" w:rsidRDefault="005C3439" w:rsidP="001429CB">
            <w:pPr>
              <w:spacing w:line="360" w:lineRule="auto"/>
              <w:rPr>
                <w:sz w:val="20"/>
                <w:szCs w:val="20"/>
              </w:rPr>
            </w:pPr>
            <w:r w:rsidRPr="001429CB">
              <w:rPr>
                <w:sz w:val="20"/>
                <w:szCs w:val="20"/>
              </w:rPr>
              <w:t>Название региона</w:t>
            </w:r>
          </w:p>
        </w:tc>
        <w:tc>
          <w:tcPr>
            <w:tcW w:w="4140" w:type="dxa"/>
          </w:tcPr>
          <w:p w:rsidR="005C3439" w:rsidRPr="001429CB" w:rsidRDefault="005C3439" w:rsidP="001429CB">
            <w:pPr>
              <w:spacing w:line="360" w:lineRule="auto"/>
              <w:rPr>
                <w:sz w:val="20"/>
                <w:szCs w:val="20"/>
              </w:rPr>
            </w:pPr>
            <w:r w:rsidRPr="001429CB">
              <w:rPr>
                <w:sz w:val="20"/>
                <w:szCs w:val="20"/>
              </w:rPr>
              <w:t>Объемы добычи природного газа, млрд. куб. м</w:t>
            </w:r>
          </w:p>
        </w:tc>
      </w:tr>
      <w:tr w:rsidR="005C3439" w:rsidRPr="001429CB" w:rsidTr="001429CB">
        <w:trPr>
          <w:trHeight w:val="210"/>
        </w:trPr>
        <w:tc>
          <w:tcPr>
            <w:tcW w:w="2340" w:type="dxa"/>
          </w:tcPr>
          <w:p w:rsidR="005C3439" w:rsidRPr="001429CB" w:rsidRDefault="005C3439" w:rsidP="001429CB">
            <w:pPr>
              <w:spacing w:line="360" w:lineRule="auto"/>
              <w:rPr>
                <w:sz w:val="20"/>
                <w:szCs w:val="20"/>
              </w:rPr>
            </w:pPr>
            <w:r w:rsidRPr="001429CB">
              <w:rPr>
                <w:sz w:val="20"/>
                <w:szCs w:val="20"/>
              </w:rPr>
              <w:t>Северная Америка</w:t>
            </w:r>
          </w:p>
        </w:tc>
        <w:tc>
          <w:tcPr>
            <w:tcW w:w="4140" w:type="dxa"/>
          </w:tcPr>
          <w:p w:rsidR="005C3439" w:rsidRPr="001429CB" w:rsidRDefault="005C3439" w:rsidP="001429CB">
            <w:pPr>
              <w:spacing w:line="360" w:lineRule="auto"/>
              <w:rPr>
                <w:sz w:val="20"/>
                <w:szCs w:val="20"/>
              </w:rPr>
            </w:pPr>
            <w:r w:rsidRPr="001429CB">
              <w:rPr>
                <w:sz w:val="20"/>
                <w:szCs w:val="20"/>
              </w:rPr>
              <w:t>756,0</w:t>
            </w:r>
          </w:p>
        </w:tc>
      </w:tr>
      <w:tr w:rsidR="005C3439" w:rsidRPr="001429CB" w:rsidTr="001429CB">
        <w:trPr>
          <w:trHeight w:val="210"/>
        </w:trPr>
        <w:tc>
          <w:tcPr>
            <w:tcW w:w="2340" w:type="dxa"/>
          </w:tcPr>
          <w:p w:rsidR="005C3439" w:rsidRPr="001429CB" w:rsidRDefault="005C3439" w:rsidP="001429CB">
            <w:pPr>
              <w:spacing w:line="360" w:lineRule="auto"/>
              <w:rPr>
                <w:sz w:val="20"/>
                <w:szCs w:val="20"/>
              </w:rPr>
            </w:pPr>
            <w:r w:rsidRPr="001429CB">
              <w:rPr>
                <w:sz w:val="20"/>
                <w:szCs w:val="20"/>
              </w:rPr>
              <w:t xml:space="preserve">Россия </w:t>
            </w:r>
          </w:p>
        </w:tc>
        <w:tc>
          <w:tcPr>
            <w:tcW w:w="4140" w:type="dxa"/>
          </w:tcPr>
          <w:p w:rsidR="005C3439" w:rsidRPr="001429CB" w:rsidRDefault="005C3439" w:rsidP="001429CB">
            <w:pPr>
              <w:spacing w:line="360" w:lineRule="auto"/>
              <w:rPr>
                <w:sz w:val="20"/>
                <w:szCs w:val="20"/>
              </w:rPr>
            </w:pPr>
            <w:r w:rsidRPr="001429CB">
              <w:rPr>
                <w:sz w:val="20"/>
                <w:szCs w:val="20"/>
              </w:rPr>
              <w:t>632,7</w:t>
            </w:r>
          </w:p>
        </w:tc>
      </w:tr>
      <w:tr w:rsidR="005C3439" w:rsidRPr="001429CB" w:rsidTr="001429CB">
        <w:trPr>
          <w:trHeight w:val="210"/>
        </w:trPr>
        <w:tc>
          <w:tcPr>
            <w:tcW w:w="2340" w:type="dxa"/>
          </w:tcPr>
          <w:p w:rsidR="005C3439" w:rsidRPr="001429CB" w:rsidRDefault="005C3439" w:rsidP="001429CB">
            <w:pPr>
              <w:spacing w:line="360" w:lineRule="auto"/>
              <w:rPr>
                <w:sz w:val="20"/>
                <w:szCs w:val="20"/>
              </w:rPr>
            </w:pPr>
            <w:r w:rsidRPr="001429CB">
              <w:rPr>
                <w:sz w:val="20"/>
                <w:szCs w:val="20"/>
              </w:rPr>
              <w:t>в том числе "Газпром"</w:t>
            </w:r>
          </w:p>
        </w:tc>
        <w:tc>
          <w:tcPr>
            <w:tcW w:w="4140" w:type="dxa"/>
          </w:tcPr>
          <w:p w:rsidR="005C3439" w:rsidRPr="001429CB" w:rsidRDefault="005C3439" w:rsidP="001429CB">
            <w:pPr>
              <w:spacing w:line="360" w:lineRule="auto"/>
              <w:rPr>
                <w:sz w:val="20"/>
                <w:szCs w:val="20"/>
              </w:rPr>
            </w:pPr>
            <w:r w:rsidRPr="001429CB">
              <w:rPr>
                <w:sz w:val="20"/>
                <w:szCs w:val="20"/>
              </w:rPr>
              <w:t>545,1</w:t>
            </w:r>
          </w:p>
        </w:tc>
      </w:tr>
      <w:tr w:rsidR="005C3439" w:rsidRPr="001429CB" w:rsidTr="001429CB">
        <w:trPr>
          <w:trHeight w:val="375"/>
        </w:trPr>
        <w:tc>
          <w:tcPr>
            <w:tcW w:w="2340" w:type="dxa"/>
          </w:tcPr>
          <w:p w:rsidR="005C3439" w:rsidRPr="001429CB" w:rsidRDefault="005C3439" w:rsidP="001429CB">
            <w:pPr>
              <w:spacing w:line="360" w:lineRule="auto"/>
              <w:rPr>
                <w:sz w:val="20"/>
                <w:szCs w:val="20"/>
              </w:rPr>
            </w:pPr>
            <w:r w:rsidRPr="001429CB">
              <w:rPr>
                <w:sz w:val="20"/>
                <w:szCs w:val="20"/>
              </w:rPr>
              <w:t>Азия-Океания</w:t>
            </w:r>
          </w:p>
        </w:tc>
        <w:tc>
          <w:tcPr>
            <w:tcW w:w="4140" w:type="dxa"/>
          </w:tcPr>
          <w:p w:rsidR="005C3439" w:rsidRPr="001429CB" w:rsidRDefault="005C3439" w:rsidP="001429CB">
            <w:pPr>
              <w:spacing w:line="360" w:lineRule="auto"/>
              <w:rPr>
                <w:sz w:val="20"/>
                <w:szCs w:val="20"/>
              </w:rPr>
            </w:pPr>
            <w:r w:rsidRPr="001429CB">
              <w:rPr>
                <w:sz w:val="20"/>
                <w:szCs w:val="20"/>
              </w:rPr>
              <w:t>491,0</w:t>
            </w:r>
          </w:p>
        </w:tc>
      </w:tr>
      <w:tr w:rsidR="005C3439" w:rsidRPr="001429CB" w:rsidTr="001429CB">
        <w:trPr>
          <w:trHeight w:val="210"/>
        </w:trPr>
        <w:tc>
          <w:tcPr>
            <w:tcW w:w="2340" w:type="dxa"/>
          </w:tcPr>
          <w:p w:rsidR="005C3439" w:rsidRPr="001429CB" w:rsidRDefault="005C3439" w:rsidP="001429CB">
            <w:pPr>
              <w:spacing w:line="360" w:lineRule="auto"/>
              <w:rPr>
                <w:sz w:val="20"/>
                <w:szCs w:val="20"/>
              </w:rPr>
            </w:pPr>
            <w:r w:rsidRPr="001429CB">
              <w:rPr>
                <w:sz w:val="20"/>
                <w:szCs w:val="20"/>
              </w:rPr>
              <w:t xml:space="preserve">Европа </w:t>
            </w:r>
          </w:p>
        </w:tc>
        <w:tc>
          <w:tcPr>
            <w:tcW w:w="4140" w:type="dxa"/>
          </w:tcPr>
          <w:p w:rsidR="005C3439" w:rsidRPr="001429CB" w:rsidRDefault="005C3439" w:rsidP="001429CB">
            <w:pPr>
              <w:spacing w:line="360" w:lineRule="auto"/>
              <w:rPr>
                <w:sz w:val="20"/>
                <w:szCs w:val="20"/>
              </w:rPr>
            </w:pPr>
            <w:r w:rsidRPr="001429CB">
              <w:rPr>
                <w:sz w:val="20"/>
                <w:szCs w:val="20"/>
              </w:rPr>
              <w:t>362,8</w:t>
            </w:r>
          </w:p>
        </w:tc>
      </w:tr>
      <w:tr w:rsidR="005C3439" w:rsidRPr="001429CB" w:rsidTr="001429CB">
        <w:trPr>
          <w:trHeight w:val="210"/>
        </w:trPr>
        <w:tc>
          <w:tcPr>
            <w:tcW w:w="2340" w:type="dxa"/>
          </w:tcPr>
          <w:p w:rsidR="005C3439" w:rsidRPr="001429CB" w:rsidRDefault="005C3439" w:rsidP="001429CB">
            <w:pPr>
              <w:spacing w:line="360" w:lineRule="auto"/>
              <w:rPr>
                <w:sz w:val="20"/>
                <w:szCs w:val="20"/>
              </w:rPr>
            </w:pPr>
            <w:r w:rsidRPr="001429CB">
              <w:rPr>
                <w:sz w:val="20"/>
                <w:szCs w:val="20"/>
              </w:rPr>
              <w:t xml:space="preserve">Ближний Восток </w:t>
            </w:r>
          </w:p>
        </w:tc>
        <w:tc>
          <w:tcPr>
            <w:tcW w:w="4140" w:type="dxa"/>
          </w:tcPr>
          <w:p w:rsidR="005C3439" w:rsidRPr="001429CB" w:rsidRDefault="005C3439" w:rsidP="001429CB">
            <w:pPr>
              <w:spacing w:line="360" w:lineRule="auto"/>
              <w:rPr>
                <w:sz w:val="20"/>
                <w:szCs w:val="20"/>
              </w:rPr>
            </w:pPr>
            <w:r w:rsidRPr="001429CB">
              <w:rPr>
                <w:sz w:val="20"/>
                <w:szCs w:val="20"/>
              </w:rPr>
              <w:t>278,6</w:t>
            </w:r>
          </w:p>
        </w:tc>
      </w:tr>
      <w:tr w:rsidR="005C3439" w:rsidRPr="001429CB" w:rsidTr="001429CB">
        <w:trPr>
          <w:trHeight w:val="375"/>
        </w:trPr>
        <w:tc>
          <w:tcPr>
            <w:tcW w:w="2340" w:type="dxa"/>
          </w:tcPr>
          <w:p w:rsidR="005C3439" w:rsidRPr="001429CB" w:rsidRDefault="005C3439" w:rsidP="001429CB">
            <w:pPr>
              <w:spacing w:line="360" w:lineRule="auto"/>
              <w:rPr>
                <w:sz w:val="20"/>
                <w:szCs w:val="20"/>
              </w:rPr>
            </w:pPr>
            <w:r w:rsidRPr="001429CB">
              <w:rPr>
                <w:sz w:val="20"/>
                <w:szCs w:val="20"/>
              </w:rPr>
              <w:t xml:space="preserve">Африка </w:t>
            </w:r>
          </w:p>
        </w:tc>
        <w:tc>
          <w:tcPr>
            <w:tcW w:w="4140" w:type="dxa"/>
          </w:tcPr>
          <w:p w:rsidR="005C3439" w:rsidRPr="001429CB" w:rsidRDefault="005C3439" w:rsidP="001429CB">
            <w:pPr>
              <w:spacing w:line="360" w:lineRule="auto"/>
              <w:rPr>
                <w:sz w:val="20"/>
                <w:szCs w:val="20"/>
              </w:rPr>
            </w:pPr>
            <w:r w:rsidRPr="001429CB">
              <w:rPr>
                <w:sz w:val="20"/>
                <w:szCs w:val="20"/>
              </w:rPr>
              <w:t>155,0</w:t>
            </w:r>
          </w:p>
        </w:tc>
      </w:tr>
      <w:tr w:rsidR="005C3439" w:rsidRPr="001429CB" w:rsidTr="001429CB">
        <w:trPr>
          <w:trHeight w:val="210"/>
        </w:trPr>
        <w:tc>
          <w:tcPr>
            <w:tcW w:w="2340" w:type="dxa"/>
          </w:tcPr>
          <w:p w:rsidR="005C3439" w:rsidRPr="001429CB" w:rsidRDefault="005C3439" w:rsidP="001429CB">
            <w:pPr>
              <w:spacing w:line="360" w:lineRule="auto"/>
              <w:rPr>
                <w:sz w:val="20"/>
                <w:szCs w:val="20"/>
              </w:rPr>
            </w:pPr>
            <w:r w:rsidRPr="001429CB">
              <w:rPr>
                <w:sz w:val="20"/>
                <w:szCs w:val="20"/>
              </w:rPr>
              <w:t xml:space="preserve">Южная Америка </w:t>
            </w:r>
          </w:p>
        </w:tc>
        <w:tc>
          <w:tcPr>
            <w:tcW w:w="4140" w:type="dxa"/>
          </w:tcPr>
          <w:p w:rsidR="005C3439" w:rsidRPr="001429CB" w:rsidRDefault="005C3439" w:rsidP="001429CB">
            <w:pPr>
              <w:spacing w:line="360" w:lineRule="auto"/>
              <w:rPr>
                <w:sz w:val="20"/>
                <w:szCs w:val="20"/>
              </w:rPr>
            </w:pPr>
            <w:r w:rsidRPr="001429CB">
              <w:rPr>
                <w:sz w:val="20"/>
                <w:szCs w:val="20"/>
              </w:rPr>
              <w:t>131,0</w:t>
            </w:r>
          </w:p>
        </w:tc>
      </w:tr>
      <w:tr w:rsidR="005C3439" w:rsidRPr="001429CB" w:rsidTr="001429CB">
        <w:trPr>
          <w:trHeight w:val="375"/>
        </w:trPr>
        <w:tc>
          <w:tcPr>
            <w:tcW w:w="2340" w:type="dxa"/>
          </w:tcPr>
          <w:p w:rsidR="005C3439" w:rsidRPr="001429CB" w:rsidRDefault="005C3439" w:rsidP="001429CB">
            <w:pPr>
              <w:spacing w:line="360" w:lineRule="auto"/>
              <w:rPr>
                <w:sz w:val="20"/>
                <w:szCs w:val="20"/>
              </w:rPr>
            </w:pPr>
            <w:r w:rsidRPr="001429CB">
              <w:rPr>
                <w:sz w:val="20"/>
                <w:szCs w:val="20"/>
              </w:rPr>
              <w:t>ИТОГО:</w:t>
            </w:r>
          </w:p>
        </w:tc>
        <w:tc>
          <w:tcPr>
            <w:tcW w:w="4140" w:type="dxa"/>
          </w:tcPr>
          <w:p w:rsidR="005C3439" w:rsidRPr="001429CB" w:rsidRDefault="005C3439" w:rsidP="001429CB">
            <w:pPr>
              <w:spacing w:line="360" w:lineRule="auto"/>
              <w:rPr>
                <w:sz w:val="20"/>
                <w:szCs w:val="20"/>
              </w:rPr>
            </w:pPr>
            <w:r w:rsidRPr="001429CB">
              <w:rPr>
                <w:sz w:val="20"/>
                <w:szCs w:val="20"/>
              </w:rPr>
              <w:t>2807,1</w:t>
            </w:r>
          </w:p>
        </w:tc>
      </w:tr>
    </w:tbl>
    <w:p w:rsidR="001429CB" w:rsidRDefault="001429CB" w:rsidP="00F4055F">
      <w:pPr>
        <w:pStyle w:val="a3"/>
        <w:spacing w:before="0" w:beforeAutospacing="0" w:after="0" w:afterAutospacing="0" w:line="360" w:lineRule="auto"/>
        <w:jc w:val="both"/>
        <w:rPr>
          <w:rStyle w:val="rvts48220"/>
          <w:rFonts w:ascii="Times New Roman" w:hAnsi="Times New Roman" w:cs="Times New Roman"/>
          <w:color w:val="auto"/>
          <w:sz w:val="28"/>
          <w:szCs w:val="28"/>
        </w:rPr>
      </w:pPr>
    </w:p>
    <w:p w:rsidR="001429CB" w:rsidRDefault="005C3439" w:rsidP="001429CB">
      <w:pPr>
        <w:pStyle w:val="a3"/>
        <w:spacing w:before="0" w:beforeAutospacing="0" w:after="0" w:afterAutospacing="0" w:line="360" w:lineRule="auto"/>
        <w:ind w:firstLine="709"/>
        <w:jc w:val="both"/>
        <w:rPr>
          <w:rStyle w:val="rvts482213"/>
          <w:rFonts w:ascii="Times New Roman" w:hAnsi="Times New Roman" w:cs="Times New Roman"/>
          <w:color w:val="auto"/>
          <w:sz w:val="28"/>
          <w:szCs w:val="28"/>
        </w:rPr>
      </w:pPr>
      <w:r w:rsidRPr="001429CB">
        <w:rPr>
          <w:rStyle w:val="rvts48220"/>
          <w:rFonts w:ascii="Times New Roman" w:hAnsi="Times New Roman" w:cs="Times New Roman"/>
          <w:color w:val="auto"/>
          <w:sz w:val="28"/>
          <w:szCs w:val="28"/>
        </w:rPr>
        <w:t>Мировой</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российский</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опыт</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освоения</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крупных</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нефтегазовых</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месторождений</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говорит</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о</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целесообразности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объединения</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нескольких</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месторождений</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для</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создания</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единого</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комплекса</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с</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общей</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производственной</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социальной</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инфраструктурой</w:t>
      </w:r>
      <w:r w:rsidRPr="001429CB">
        <w:rPr>
          <w:rStyle w:val="rvts482213"/>
          <w:rFonts w:ascii="Times New Roman" w:hAnsi="Times New Roman" w:cs="Times New Roman"/>
          <w:color w:val="auto"/>
          <w:sz w:val="28"/>
          <w:szCs w:val="28"/>
        </w:rPr>
        <w:t xml:space="preserve">. </w:t>
      </w:r>
    </w:p>
    <w:p w:rsidR="001429CB" w:rsidRDefault="005C3439" w:rsidP="001429CB">
      <w:pPr>
        <w:pStyle w:val="a3"/>
        <w:spacing w:before="0" w:beforeAutospacing="0" w:after="0" w:afterAutospacing="0" w:line="360" w:lineRule="auto"/>
        <w:ind w:firstLine="709"/>
        <w:jc w:val="both"/>
        <w:rPr>
          <w:rStyle w:val="rvts482213"/>
          <w:rFonts w:ascii="Times New Roman" w:hAnsi="Times New Roman" w:cs="Times New Roman"/>
          <w:color w:val="auto"/>
          <w:sz w:val="28"/>
          <w:szCs w:val="28"/>
        </w:rPr>
      </w:pPr>
      <w:r w:rsidRPr="001429CB">
        <w:rPr>
          <w:rStyle w:val="rvts48220"/>
          <w:rFonts w:ascii="Times New Roman" w:hAnsi="Times New Roman" w:cs="Times New Roman"/>
          <w:color w:val="auto"/>
          <w:sz w:val="28"/>
          <w:szCs w:val="28"/>
        </w:rPr>
        <w:t>Этот</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подход</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способен</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обеспечить</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более</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высокую</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эффективность</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освоения</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ресурсов</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В</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частности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он</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был</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использован</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при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освоении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ресурсов</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Западной</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Сибири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шельфа</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острова</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Сахалин</w:t>
      </w:r>
      <w:r w:rsidRPr="001429CB">
        <w:rPr>
          <w:rStyle w:val="rvts482213"/>
          <w:rFonts w:ascii="Times New Roman" w:hAnsi="Times New Roman" w:cs="Times New Roman"/>
          <w:color w:val="auto"/>
          <w:sz w:val="28"/>
          <w:szCs w:val="28"/>
        </w:rPr>
        <w:t>.</w:t>
      </w:r>
      <w:r w:rsidR="00316D6B" w:rsidRPr="001429CB">
        <w:rPr>
          <w:sz w:val="28"/>
          <w:szCs w:val="28"/>
        </w:rPr>
        <w:t xml:space="preserve"> </w:t>
      </w:r>
      <w:r w:rsidRPr="001429CB">
        <w:rPr>
          <w:rStyle w:val="rvts48220"/>
          <w:rFonts w:ascii="Times New Roman" w:hAnsi="Times New Roman" w:cs="Times New Roman"/>
          <w:color w:val="auto"/>
          <w:sz w:val="28"/>
          <w:szCs w:val="28"/>
        </w:rPr>
        <w:t>Энергетическая</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стратегия</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РФ</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до</w:t>
      </w:r>
      <w:r w:rsidRPr="001429CB">
        <w:rPr>
          <w:rStyle w:val="rvts482213"/>
          <w:rFonts w:ascii="Times New Roman" w:hAnsi="Times New Roman" w:cs="Times New Roman"/>
          <w:color w:val="auto"/>
          <w:sz w:val="28"/>
          <w:szCs w:val="28"/>
        </w:rPr>
        <w:t xml:space="preserve"> 2020 </w:t>
      </w:r>
      <w:r w:rsidRPr="001429CB">
        <w:rPr>
          <w:rStyle w:val="rvts48220"/>
          <w:rFonts w:ascii="Times New Roman" w:hAnsi="Times New Roman" w:cs="Times New Roman"/>
          <w:color w:val="auto"/>
          <w:sz w:val="28"/>
          <w:szCs w:val="28"/>
        </w:rPr>
        <w:t>года</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предусматривает</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развитие</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нефтегазового</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комплекса</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Восточной</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Сибири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Республики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Саха</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Якутия</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Расчеты</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доказывают</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необходимость</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одновременного</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освоения</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нефтяных</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газовых</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ресурсов</w:t>
      </w:r>
      <w:r w:rsidRPr="001429CB">
        <w:rPr>
          <w:rStyle w:val="rvts482213"/>
          <w:rFonts w:ascii="Times New Roman" w:hAnsi="Times New Roman" w:cs="Times New Roman"/>
          <w:color w:val="auto"/>
          <w:sz w:val="28"/>
          <w:szCs w:val="28"/>
        </w:rPr>
        <w:t xml:space="preserve">. </w:t>
      </w:r>
    </w:p>
    <w:p w:rsidR="001429CB" w:rsidRDefault="005C3439" w:rsidP="001429CB">
      <w:pPr>
        <w:pStyle w:val="a3"/>
        <w:spacing w:before="0" w:beforeAutospacing="0" w:after="0" w:afterAutospacing="0" w:line="360" w:lineRule="auto"/>
        <w:ind w:firstLine="709"/>
        <w:jc w:val="both"/>
        <w:rPr>
          <w:sz w:val="28"/>
          <w:szCs w:val="28"/>
        </w:rPr>
      </w:pPr>
      <w:r w:rsidRPr="001429CB">
        <w:rPr>
          <w:rStyle w:val="rvts48220"/>
          <w:rFonts w:ascii="Times New Roman" w:hAnsi="Times New Roman" w:cs="Times New Roman"/>
          <w:color w:val="auto"/>
          <w:sz w:val="28"/>
          <w:szCs w:val="28"/>
        </w:rPr>
        <w:t>При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этом</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акцент</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может</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быть</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сделан</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на</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освоении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газовых</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месторождений</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что</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обеспечит</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снабжение</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газом</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Дальнего</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Востока</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даст</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возможность</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поставлять</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газ</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в</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страны</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Азиатско-Тихоокеанского</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региона</w:t>
      </w:r>
      <w:r w:rsidRPr="001429CB">
        <w:rPr>
          <w:rStyle w:val="rvts482213"/>
          <w:rFonts w:ascii="Times New Roman" w:hAnsi="Times New Roman" w:cs="Times New Roman"/>
          <w:color w:val="auto"/>
          <w:sz w:val="28"/>
          <w:szCs w:val="28"/>
        </w:rPr>
        <w:t>.</w:t>
      </w:r>
      <w:r w:rsidR="00316D6B" w:rsidRPr="001429CB">
        <w:rPr>
          <w:sz w:val="28"/>
          <w:szCs w:val="28"/>
        </w:rPr>
        <w:t xml:space="preserve"> </w:t>
      </w:r>
      <w:r w:rsidRPr="001429CB">
        <w:rPr>
          <w:rStyle w:val="rvts48220"/>
          <w:rFonts w:ascii="Times New Roman" w:hAnsi="Times New Roman" w:cs="Times New Roman"/>
          <w:color w:val="auto"/>
          <w:sz w:val="28"/>
          <w:szCs w:val="28"/>
        </w:rPr>
        <w:t>Стратегия</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Газпрома"</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по</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привлечению</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партнеров</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к</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разработке</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запасов</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углеводородов</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ставит</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целью</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эффективное</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извлечение</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ресурсов</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находящихся</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в</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сложных</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геологических</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условиях</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предполагает</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обмен</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активами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на</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паритетной</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основе</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в</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рамках</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задачи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расширения</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географии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видов</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деятельности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Газпрома"</w:t>
      </w:r>
      <w:r w:rsidRPr="001429CB">
        <w:rPr>
          <w:rStyle w:val="rvts482213"/>
          <w:rFonts w:ascii="Times New Roman" w:hAnsi="Times New Roman" w:cs="Times New Roman"/>
          <w:color w:val="auto"/>
          <w:sz w:val="28"/>
          <w:szCs w:val="28"/>
        </w:rPr>
        <w:t>.</w:t>
      </w:r>
      <w:r w:rsidR="00316D6B" w:rsidRPr="001429CB">
        <w:rPr>
          <w:sz w:val="28"/>
          <w:szCs w:val="28"/>
        </w:rPr>
        <w:t xml:space="preserve"> </w:t>
      </w:r>
    </w:p>
    <w:p w:rsidR="001429CB" w:rsidRDefault="005C3439" w:rsidP="001429CB">
      <w:pPr>
        <w:pStyle w:val="a3"/>
        <w:spacing w:before="0" w:beforeAutospacing="0" w:after="0" w:afterAutospacing="0" w:line="360" w:lineRule="auto"/>
        <w:ind w:firstLine="709"/>
        <w:jc w:val="both"/>
        <w:rPr>
          <w:rStyle w:val="rvts482213"/>
          <w:rFonts w:ascii="Times New Roman" w:hAnsi="Times New Roman" w:cs="Times New Roman"/>
          <w:color w:val="auto"/>
          <w:sz w:val="28"/>
          <w:szCs w:val="28"/>
        </w:rPr>
      </w:pPr>
      <w:r w:rsidRPr="001429CB">
        <w:rPr>
          <w:rStyle w:val="rvts48220"/>
          <w:rFonts w:ascii="Times New Roman" w:hAnsi="Times New Roman" w:cs="Times New Roman"/>
          <w:color w:val="auto"/>
          <w:sz w:val="28"/>
          <w:szCs w:val="28"/>
        </w:rPr>
        <w:t>В</w:t>
      </w:r>
      <w:r w:rsidRPr="001429CB">
        <w:rPr>
          <w:rStyle w:val="rvts482213"/>
          <w:rFonts w:ascii="Times New Roman" w:hAnsi="Times New Roman" w:cs="Times New Roman"/>
          <w:color w:val="auto"/>
          <w:sz w:val="28"/>
          <w:szCs w:val="28"/>
        </w:rPr>
        <w:t xml:space="preserve"> 2005 </w:t>
      </w:r>
      <w:r w:rsidRPr="001429CB">
        <w:rPr>
          <w:rStyle w:val="rvts48220"/>
          <w:rFonts w:ascii="Times New Roman" w:hAnsi="Times New Roman" w:cs="Times New Roman"/>
          <w:color w:val="auto"/>
          <w:sz w:val="28"/>
          <w:szCs w:val="28"/>
        </w:rPr>
        <w:t>году</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ОАО</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«Газпром»</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компания</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БАСФ</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подписали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Меморандум</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о</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взаимопонимании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Основные</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условия</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сделки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по</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обмену</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активами</w:t>
      </w:r>
      <w:r w:rsidRPr="001429CB">
        <w:rPr>
          <w:rStyle w:val="rvts482213"/>
          <w:rFonts w:ascii="Times New Roman" w:hAnsi="Times New Roman" w:cs="Times New Roman"/>
          <w:color w:val="auto"/>
          <w:sz w:val="28"/>
          <w:szCs w:val="28"/>
        </w:rPr>
        <w:t>.</w:t>
      </w:r>
      <w:r w:rsidR="00316D6B" w:rsidRPr="001429CB">
        <w:rPr>
          <w:sz w:val="28"/>
          <w:szCs w:val="28"/>
        </w:rPr>
        <w:t xml:space="preserve"> </w:t>
      </w:r>
      <w:r w:rsidRPr="001429CB">
        <w:rPr>
          <w:rStyle w:val="rvts48220"/>
          <w:rFonts w:ascii="Times New Roman" w:hAnsi="Times New Roman" w:cs="Times New Roman"/>
          <w:color w:val="auto"/>
          <w:sz w:val="28"/>
          <w:szCs w:val="28"/>
        </w:rPr>
        <w:t>В</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развитие</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Меморандума</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в</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апреле</w:t>
      </w:r>
      <w:r w:rsidRPr="001429CB">
        <w:rPr>
          <w:rStyle w:val="rvts482213"/>
          <w:rFonts w:ascii="Times New Roman" w:hAnsi="Times New Roman" w:cs="Times New Roman"/>
          <w:color w:val="auto"/>
          <w:sz w:val="28"/>
          <w:szCs w:val="28"/>
        </w:rPr>
        <w:t xml:space="preserve"> 2006 </w:t>
      </w:r>
      <w:r w:rsidRPr="001429CB">
        <w:rPr>
          <w:rStyle w:val="rvts48220"/>
          <w:rFonts w:ascii="Times New Roman" w:hAnsi="Times New Roman" w:cs="Times New Roman"/>
          <w:color w:val="auto"/>
          <w:sz w:val="28"/>
          <w:szCs w:val="28"/>
        </w:rPr>
        <w:t>года</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Председатель</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Правления</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ОАО</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Газпром"</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Алексей</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Миллер</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Председатель</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Правления</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БАСФ</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Юрген</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Хамбрехт</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подписали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Соглашение</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об</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обмене</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активами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в</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области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газодобычи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торговли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природным</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газом</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В</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соответствии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с</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Соглашением</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ОАО</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Газпром"</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увеличит</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свою</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долю</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в</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российско</w:t>
      </w:r>
      <w:r w:rsidRPr="001429CB">
        <w:rPr>
          <w:rStyle w:val="rvts482213"/>
          <w:rFonts w:ascii="Times New Roman" w:hAnsi="Times New Roman" w:cs="Times New Roman"/>
          <w:color w:val="auto"/>
          <w:sz w:val="28"/>
          <w:szCs w:val="28"/>
        </w:rPr>
        <w:t>-</w:t>
      </w:r>
      <w:r w:rsidRPr="001429CB">
        <w:rPr>
          <w:rStyle w:val="rvts48220"/>
          <w:rFonts w:ascii="Times New Roman" w:hAnsi="Times New Roman" w:cs="Times New Roman"/>
          <w:color w:val="auto"/>
          <w:sz w:val="28"/>
          <w:szCs w:val="28"/>
        </w:rPr>
        <w:t>германском</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совместном</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предприятии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ВИНГАЗ"</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соучредителем</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этого</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предприятия</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с</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немецкой</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стороны</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является</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компания</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Винтерсхалл"</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«дочка»</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БАСФ</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до</w:t>
      </w:r>
      <w:r w:rsidRPr="001429CB">
        <w:rPr>
          <w:rStyle w:val="rvts482213"/>
          <w:rFonts w:ascii="Times New Roman" w:hAnsi="Times New Roman" w:cs="Times New Roman"/>
          <w:color w:val="auto"/>
          <w:sz w:val="28"/>
          <w:szCs w:val="28"/>
        </w:rPr>
        <w:t xml:space="preserve"> 50% </w:t>
      </w:r>
      <w:r w:rsidRPr="001429CB">
        <w:rPr>
          <w:rStyle w:val="rvts48220"/>
          <w:rFonts w:ascii="Times New Roman" w:hAnsi="Times New Roman" w:cs="Times New Roman"/>
          <w:color w:val="auto"/>
          <w:sz w:val="28"/>
          <w:szCs w:val="28"/>
        </w:rPr>
        <w:t>минус</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одна</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акция</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получит</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долю</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в</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капитале</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компании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Группы</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Винтерсхалл"</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владеющей</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паями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в</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геологоразведочных</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добычных</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активах</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в</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Ливии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В</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свою</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очередь</w:t>
      </w:r>
      <w:r w:rsidRPr="001429CB">
        <w:rPr>
          <w:rStyle w:val="rvts482213"/>
          <w:rFonts w:ascii="Times New Roman" w:hAnsi="Times New Roman" w:cs="Times New Roman"/>
          <w:color w:val="auto"/>
          <w:sz w:val="28"/>
          <w:szCs w:val="28"/>
        </w:rPr>
        <w:t>, "</w:t>
      </w:r>
      <w:r w:rsidRPr="001429CB">
        <w:rPr>
          <w:rStyle w:val="rvts48220"/>
          <w:rFonts w:ascii="Times New Roman" w:hAnsi="Times New Roman" w:cs="Times New Roman"/>
          <w:color w:val="auto"/>
          <w:sz w:val="28"/>
          <w:szCs w:val="28"/>
        </w:rPr>
        <w:t>Винтерсхалл"</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получит</w:t>
      </w:r>
      <w:r w:rsidRPr="001429CB">
        <w:rPr>
          <w:rStyle w:val="rvts482213"/>
          <w:rFonts w:ascii="Times New Roman" w:hAnsi="Times New Roman" w:cs="Times New Roman"/>
          <w:color w:val="auto"/>
          <w:sz w:val="28"/>
          <w:szCs w:val="28"/>
        </w:rPr>
        <w:t xml:space="preserve"> 25% </w:t>
      </w:r>
      <w:r w:rsidRPr="001429CB">
        <w:rPr>
          <w:rStyle w:val="rvts48220"/>
          <w:rFonts w:ascii="Times New Roman" w:hAnsi="Times New Roman" w:cs="Times New Roman"/>
          <w:color w:val="auto"/>
          <w:sz w:val="28"/>
          <w:szCs w:val="28"/>
        </w:rPr>
        <w:t>минус</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одна</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акция</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пакет</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неголосующих</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акций</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в</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компании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ОАО</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Севернефтегазпром"</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владеющей</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лицензией</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на</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Южно</w:t>
      </w:r>
      <w:r w:rsidRPr="001429CB">
        <w:rPr>
          <w:rStyle w:val="rvts482213"/>
          <w:rFonts w:ascii="Times New Roman" w:hAnsi="Times New Roman" w:cs="Times New Roman"/>
          <w:color w:val="auto"/>
          <w:sz w:val="28"/>
          <w:szCs w:val="28"/>
        </w:rPr>
        <w:t>-</w:t>
      </w:r>
      <w:r w:rsidRPr="001429CB">
        <w:rPr>
          <w:rStyle w:val="rvts48220"/>
          <w:rFonts w:ascii="Times New Roman" w:hAnsi="Times New Roman" w:cs="Times New Roman"/>
          <w:color w:val="auto"/>
          <w:sz w:val="28"/>
          <w:szCs w:val="28"/>
        </w:rPr>
        <w:t>Русское</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месторождение</w:t>
      </w:r>
      <w:r w:rsidRPr="001429CB">
        <w:rPr>
          <w:rStyle w:val="rvts482213"/>
          <w:rFonts w:ascii="Times New Roman" w:hAnsi="Times New Roman" w:cs="Times New Roman"/>
          <w:color w:val="auto"/>
          <w:sz w:val="28"/>
          <w:szCs w:val="28"/>
        </w:rPr>
        <w:t>.</w:t>
      </w:r>
      <w:r w:rsidR="00316D6B" w:rsidRPr="001429CB">
        <w:rPr>
          <w:sz w:val="28"/>
          <w:szCs w:val="28"/>
        </w:rPr>
        <w:t xml:space="preserve"> </w:t>
      </w:r>
      <w:r w:rsidRPr="001429CB">
        <w:rPr>
          <w:rStyle w:val="rvts48220"/>
          <w:rFonts w:ascii="Times New Roman" w:hAnsi="Times New Roman" w:cs="Times New Roman"/>
          <w:color w:val="auto"/>
          <w:sz w:val="28"/>
          <w:szCs w:val="28"/>
        </w:rPr>
        <w:t>Начало</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добычи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газа</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на</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Южно</w:t>
      </w:r>
      <w:r w:rsidRPr="001429CB">
        <w:rPr>
          <w:rStyle w:val="rvts482213"/>
          <w:rFonts w:ascii="Times New Roman" w:hAnsi="Times New Roman" w:cs="Times New Roman"/>
          <w:color w:val="auto"/>
          <w:sz w:val="28"/>
          <w:szCs w:val="28"/>
        </w:rPr>
        <w:t>-</w:t>
      </w:r>
      <w:r w:rsidRPr="001429CB">
        <w:rPr>
          <w:rStyle w:val="rvts48220"/>
          <w:rFonts w:ascii="Times New Roman" w:hAnsi="Times New Roman" w:cs="Times New Roman"/>
          <w:color w:val="auto"/>
          <w:sz w:val="28"/>
          <w:szCs w:val="28"/>
        </w:rPr>
        <w:t>Русском</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месторождении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намечено</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на</w:t>
      </w:r>
      <w:r w:rsidRPr="001429CB">
        <w:rPr>
          <w:rStyle w:val="rvts482213"/>
          <w:rFonts w:ascii="Times New Roman" w:hAnsi="Times New Roman" w:cs="Times New Roman"/>
          <w:color w:val="auto"/>
          <w:sz w:val="28"/>
          <w:szCs w:val="28"/>
        </w:rPr>
        <w:t xml:space="preserve"> 2008 </w:t>
      </w:r>
      <w:r w:rsidRPr="001429CB">
        <w:rPr>
          <w:rStyle w:val="rvts48220"/>
          <w:rFonts w:ascii="Times New Roman" w:hAnsi="Times New Roman" w:cs="Times New Roman"/>
          <w:color w:val="auto"/>
          <w:sz w:val="28"/>
          <w:szCs w:val="28"/>
        </w:rPr>
        <w:t>год</w:t>
      </w:r>
      <w:r w:rsidRPr="001429CB">
        <w:rPr>
          <w:rStyle w:val="rvts482213"/>
          <w:rFonts w:ascii="Times New Roman" w:hAnsi="Times New Roman" w:cs="Times New Roman"/>
          <w:color w:val="auto"/>
          <w:sz w:val="28"/>
          <w:szCs w:val="28"/>
        </w:rPr>
        <w:t xml:space="preserve">. </w:t>
      </w:r>
    </w:p>
    <w:p w:rsidR="001429CB" w:rsidRDefault="005C3439" w:rsidP="001429CB">
      <w:pPr>
        <w:pStyle w:val="a3"/>
        <w:spacing w:before="0" w:beforeAutospacing="0" w:after="0" w:afterAutospacing="0" w:line="360" w:lineRule="auto"/>
        <w:ind w:firstLine="709"/>
        <w:jc w:val="both"/>
        <w:rPr>
          <w:rStyle w:val="rvts482213"/>
          <w:rFonts w:ascii="Times New Roman" w:hAnsi="Times New Roman" w:cs="Times New Roman"/>
          <w:color w:val="auto"/>
          <w:sz w:val="28"/>
          <w:szCs w:val="28"/>
        </w:rPr>
      </w:pPr>
      <w:r w:rsidRPr="001429CB">
        <w:rPr>
          <w:rStyle w:val="rvts48220"/>
          <w:rFonts w:ascii="Times New Roman" w:hAnsi="Times New Roman" w:cs="Times New Roman"/>
          <w:color w:val="auto"/>
          <w:sz w:val="28"/>
          <w:szCs w:val="28"/>
        </w:rPr>
        <w:t>Извлекаемые</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запасы</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природного</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газа</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месторождения</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превышают</w:t>
      </w:r>
      <w:r w:rsidRPr="001429CB">
        <w:rPr>
          <w:rStyle w:val="rvts482213"/>
          <w:rFonts w:ascii="Times New Roman" w:hAnsi="Times New Roman" w:cs="Times New Roman"/>
          <w:color w:val="auto"/>
          <w:sz w:val="28"/>
          <w:szCs w:val="28"/>
        </w:rPr>
        <w:t xml:space="preserve"> 600 </w:t>
      </w:r>
      <w:r w:rsidRPr="001429CB">
        <w:rPr>
          <w:rStyle w:val="rvts48220"/>
          <w:rFonts w:ascii="Times New Roman" w:hAnsi="Times New Roman" w:cs="Times New Roman"/>
          <w:color w:val="auto"/>
          <w:sz w:val="28"/>
          <w:szCs w:val="28"/>
        </w:rPr>
        <w:t>млрд</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куб</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м</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что</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с</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учетом</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нынешнего</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объема</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ежегодных</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поставок</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газа</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из</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России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в</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Германию</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соответствует</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экспорту</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на</w:t>
      </w:r>
      <w:r w:rsidRPr="001429CB">
        <w:rPr>
          <w:rStyle w:val="rvts482213"/>
          <w:rFonts w:ascii="Times New Roman" w:hAnsi="Times New Roman" w:cs="Times New Roman"/>
          <w:color w:val="auto"/>
          <w:sz w:val="28"/>
          <w:szCs w:val="28"/>
        </w:rPr>
        <w:t xml:space="preserve"> 15 </w:t>
      </w:r>
      <w:r w:rsidRPr="001429CB">
        <w:rPr>
          <w:rStyle w:val="rvts48220"/>
          <w:rFonts w:ascii="Times New Roman" w:hAnsi="Times New Roman" w:cs="Times New Roman"/>
          <w:color w:val="auto"/>
          <w:sz w:val="28"/>
          <w:szCs w:val="28"/>
        </w:rPr>
        <w:t>лет</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вперед</w:t>
      </w:r>
      <w:r w:rsidRPr="001429CB">
        <w:rPr>
          <w:rStyle w:val="rvts482213"/>
          <w:rFonts w:ascii="Times New Roman" w:hAnsi="Times New Roman" w:cs="Times New Roman"/>
          <w:color w:val="auto"/>
          <w:sz w:val="28"/>
          <w:szCs w:val="28"/>
        </w:rPr>
        <w:t>.</w:t>
      </w:r>
      <w:r w:rsidRPr="001429CB">
        <w:rPr>
          <w:sz w:val="28"/>
          <w:szCs w:val="28"/>
        </w:rPr>
        <w:t xml:space="preserve"> </w:t>
      </w:r>
      <w:r w:rsidRPr="001429CB">
        <w:rPr>
          <w:rStyle w:val="rvts48220"/>
          <w:rFonts w:ascii="Times New Roman" w:hAnsi="Times New Roman" w:cs="Times New Roman"/>
          <w:color w:val="auto"/>
          <w:sz w:val="28"/>
          <w:szCs w:val="28"/>
        </w:rPr>
        <w:t>В</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июле</w:t>
      </w:r>
      <w:r w:rsidRPr="001429CB">
        <w:rPr>
          <w:rStyle w:val="rvts482213"/>
          <w:rFonts w:ascii="Times New Roman" w:hAnsi="Times New Roman" w:cs="Times New Roman"/>
          <w:color w:val="auto"/>
          <w:sz w:val="28"/>
          <w:szCs w:val="28"/>
        </w:rPr>
        <w:t xml:space="preserve"> 2005 </w:t>
      </w:r>
      <w:r w:rsidRPr="001429CB">
        <w:rPr>
          <w:rStyle w:val="rvts48220"/>
          <w:rFonts w:ascii="Times New Roman" w:hAnsi="Times New Roman" w:cs="Times New Roman"/>
          <w:color w:val="auto"/>
          <w:sz w:val="28"/>
          <w:szCs w:val="28"/>
        </w:rPr>
        <w:t>года</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ОАО</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Газпром"</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компания</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Шелл"</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подписали</w:t>
      </w:r>
      <w:r w:rsidRPr="001429CB">
        <w:rPr>
          <w:rStyle w:val="rvts482213"/>
          <w:rFonts w:ascii="Times New Roman" w:hAnsi="Times New Roman" w:cs="Times New Roman"/>
          <w:color w:val="auto"/>
          <w:sz w:val="28"/>
          <w:szCs w:val="28"/>
        </w:rPr>
        <w:t xml:space="preserve"> </w:t>
      </w:r>
    </w:p>
    <w:p w:rsidR="005C3439" w:rsidRDefault="005C3439" w:rsidP="001429CB">
      <w:pPr>
        <w:pStyle w:val="a3"/>
        <w:spacing w:before="0" w:beforeAutospacing="0" w:after="0" w:afterAutospacing="0" w:line="360" w:lineRule="auto"/>
        <w:ind w:firstLine="709"/>
        <w:jc w:val="both"/>
        <w:rPr>
          <w:rStyle w:val="rvts482213"/>
          <w:rFonts w:ascii="Times New Roman" w:hAnsi="Times New Roman" w:cs="Times New Roman"/>
          <w:color w:val="auto"/>
          <w:sz w:val="28"/>
          <w:szCs w:val="28"/>
        </w:rPr>
      </w:pPr>
      <w:r w:rsidRPr="001429CB">
        <w:rPr>
          <w:rStyle w:val="rvts48220"/>
          <w:rFonts w:ascii="Times New Roman" w:hAnsi="Times New Roman" w:cs="Times New Roman"/>
          <w:color w:val="auto"/>
          <w:sz w:val="28"/>
          <w:szCs w:val="28"/>
        </w:rPr>
        <w:t>Основные</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условия</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сделки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по</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обмену</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половины</w:t>
      </w:r>
      <w:r w:rsidRPr="001429CB">
        <w:rPr>
          <w:rStyle w:val="rvts482213"/>
          <w:rFonts w:ascii="Times New Roman" w:hAnsi="Times New Roman" w:cs="Times New Roman"/>
          <w:color w:val="auto"/>
          <w:sz w:val="28"/>
          <w:szCs w:val="28"/>
        </w:rPr>
        <w:t xml:space="preserve"> 100%-</w:t>
      </w:r>
      <w:r w:rsidRPr="001429CB">
        <w:rPr>
          <w:rStyle w:val="rvts48220"/>
          <w:rFonts w:ascii="Times New Roman" w:hAnsi="Times New Roman" w:cs="Times New Roman"/>
          <w:color w:val="auto"/>
          <w:sz w:val="28"/>
          <w:szCs w:val="28"/>
        </w:rPr>
        <w:t>ной</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доли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Газпрома"</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в</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проекте</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«Заполярное</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Неокомские</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залежи»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на</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долю</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Шелл"</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в</w:t>
      </w:r>
      <w:r w:rsidRPr="001429CB">
        <w:rPr>
          <w:rStyle w:val="rvts482213"/>
          <w:rFonts w:ascii="Times New Roman" w:hAnsi="Times New Roman" w:cs="Times New Roman"/>
          <w:color w:val="auto"/>
          <w:sz w:val="28"/>
          <w:szCs w:val="28"/>
        </w:rPr>
        <w:t xml:space="preserve"> 25% </w:t>
      </w:r>
      <w:r w:rsidRPr="001429CB">
        <w:rPr>
          <w:rStyle w:val="rvts48220"/>
          <w:rFonts w:ascii="Times New Roman" w:hAnsi="Times New Roman" w:cs="Times New Roman"/>
          <w:color w:val="auto"/>
          <w:sz w:val="28"/>
          <w:szCs w:val="28"/>
        </w:rPr>
        <w:t>плюс</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одна</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акция</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в</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проекте</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«Сахалин-</w:t>
      </w:r>
      <w:r w:rsidRPr="001429CB">
        <w:rPr>
          <w:rStyle w:val="rvts482213"/>
          <w:rFonts w:ascii="Times New Roman" w:hAnsi="Times New Roman" w:cs="Times New Roman"/>
          <w:color w:val="auto"/>
          <w:sz w:val="28"/>
          <w:szCs w:val="28"/>
        </w:rPr>
        <w:t>2</w:t>
      </w:r>
      <w:r w:rsidRPr="001429CB">
        <w:rPr>
          <w:rStyle w:val="rvts48220"/>
          <w:rFonts w:ascii="Times New Roman" w:hAnsi="Times New Roman" w:cs="Times New Roman"/>
          <w:color w:val="auto"/>
          <w:sz w:val="28"/>
          <w:szCs w:val="28"/>
        </w:rPr>
        <w:t>»</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В</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результате</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этой</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сделки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Газпром"</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обеспечит</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свое</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участие</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в</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этом</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перспективном</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проекте</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и</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тем</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самым</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усилит</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контроль</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над</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газодобычей</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на</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восточных</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рубежах</w:t>
      </w:r>
      <w:r w:rsidRPr="001429CB">
        <w:rPr>
          <w:rStyle w:val="rvts482213"/>
          <w:rFonts w:ascii="Times New Roman" w:hAnsi="Times New Roman" w:cs="Times New Roman"/>
          <w:color w:val="auto"/>
          <w:sz w:val="28"/>
          <w:szCs w:val="28"/>
        </w:rPr>
        <w:t xml:space="preserve"> </w:t>
      </w:r>
      <w:r w:rsidRPr="001429CB">
        <w:rPr>
          <w:rStyle w:val="rvts48220"/>
          <w:rFonts w:ascii="Times New Roman" w:hAnsi="Times New Roman" w:cs="Times New Roman"/>
          <w:color w:val="auto"/>
          <w:sz w:val="28"/>
          <w:szCs w:val="28"/>
        </w:rPr>
        <w:t>России</w:t>
      </w:r>
      <w:r w:rsidRPr="001429CB">
        <w:rPr>
          <w:rStyle w:val="rvts482213"/>
          <w:rFonts w:ascii="Times New Roman" w:hAnsi="Times New Roman" w:cs="Times New Roman"/>
          <w:color w:val="auto"/>
          <w:sz w:val="28"/>
          <w:szCs w:val="28"/>
        </w:rPr>
        <w:t>.</w:t>
      </w:r>
    </w:p>
    <w:p w:rsidR="00F4055F" w:rsidRPr="001429CB" w:rsidRDefault="00F4055F" w:rsidP="00F4055F">
      <w:pPr>
        <w:pStyle w:val="a3"/>
        <w:spacing w:before="0" w:beforeAutospacing="0" w:after="0" w:afterAutospacing="0" w:line="360" w:lineRule="auto"/>
        <w:jc w:val="both"/>
        <w:rPr>
          <w:sz w:val="28"/>
          <w:szCs w:val="28"/>
        </w:rPr>
      </w:pPr>
    </w:p>
    <w:p w:rsidR="00914150" w:rsidRDefault="001429CB" w:rsidP="001429CB">
      <w:pPr>
        <w:spacing w:line="360" w:lineRule="auto"/>
        <w:jc w:val="center"/>
        <w:rPr>
          <w:b/>
          <w:bCs/>
          <w:sz w:val="28"/>
          <w:szCs w:val="28"/>
        </w:rPr>
      </w:pPr>
      <w:r>
        <w:rPr>
          <w:b/>
          <w:bCs/>
          <w:sz w:val="28"/>
          <w:szCs w:val="28"/>
        </w:rPr>
        <w:br w:type="page"/>
      </w:r>
      <w:r w:rsidR="00914150" w:rsidRPr="001429CB">
        <w:rPr>
          <w:b/>
          <w:bCs/>
          <w:sz w:val="28"/>
          <w:szCs w:val="28"/>
        </w:rPr>
        <w:t>Россия</w:t>
      </w:r>
    </w:p>
    <w:p w:rsidR="001429CB" w:rsidRPr="001429CB" w:rsidRDefault="001429CB" w:rsidP="00F4055F">
      <w:pPr>
        <w:spacing w:line="360" w:lineRule="auto"/>
        <w:rPr>
          <w:b/>
          <w:bCs/>
          <w:sz w:val="28"/>
          <w:szCs w:val="28"/>
        </w:rPr>
      </w:pPr>
    </w:p>
    <w:p w:rsidR="00914150" w:rsidRDefault="00914150" w:rsidP="001429CB">
      <w:pPr>
        <w:pStyle w:val="a3"/>
        <w:spacing w:before="0" w:beforeAutospacing="0" w:after="0" w:afterAutospacing="0" w:line="360" w:lineRule="auto"/>
        <w:ind w:firstLine="709"/>
        <w:jc w:val="both"/>
        <w:rPr>
          <w:rStyle w:val="rvts48220"/>
          <w:rFonts w:ascii="Times New Roman" w:hAnsi="Times New Roman" w:cs="Times New Roman"/>
          <w:color w:val="auto"/>
          <w:sz w:val="28"/>
          <w:szCs w:val="28"/>
        </w:rPr>
      </w:pPr>
      <w:r w:rsidRPr="001429CB">
        <w:rPr>
          <w:rStyle w:val="rvts48220"/>
          <w:rFonts w:ascii="Times New Roman" w:hAnsi="Times New Roman" w:cs="Times New Roman"/>
          <w:color w:val="auto"/>
          <w:sz w:val="28"/>
          <w:szCs w:val="28"/>
        </w:rPr>
        <w:t>В 2005 году организации Газпрома продали российским потребителям 307 млрд. куб. м газа.</w:t>
      </w:r>
      <w:r w:rsidR="00E53E92" w:rsidRPr="001429CB">
        <w:rPr>
          <w:sz w:val="28"/>
          <w:szCs w:val="28"/>
        </w:rPr>
        <w:t xml:space="preserve"> </w:t>
      </w:r>
      <w:r w:rsidRPr="001429CB">
        <w:rPr>
          <w:rStyle w:val="rvts48220"/>
          <w:rFonts w:ascii="Times New Roman" w:hAnsi="Times New Roman" w:cs="Times New Roman"/>
          <w:color w:val="auto"/>
          <w:sz w:val="28"/>
          <w:szCs w:val="28"/>
        </w:rPr>
        <w:t>В России цены на газ, добываемый и реализуемый ОАО «Газпром» и его аффилированными лицами, ежегодно устанавливаются государством в лице Федеральной службы по тарифам (ФСТ). Газовые тарифы дифференцируются по ценовым поясам. До 2005 года их было семь, с 1 января 2006 года – 13 поясов.</w:t>
      </w:r>
      <w:r w:rsidR="00E53E92" w:rsidRPr="001429CB">
        <w:rPr>
          <w:sz w:val="28"/>
          <w:szCs w:val="28"/>
        </w:rPr>
        <w:t xml:space="preserve"> </w:t>
      </w:r>
      <w:r w:rsidRPr="001429CB">
        <w:rPr>
          <w:rStyle w:val="rvts48220"/>
          <w:rFonts w:ascii="Times New Roman" w:hAnsi="Times New Roman" w:cs="Times New Roman"/>
          <w:color w:val="auto"/>
          <w:sz w:val="28"/>
          <w:szCs w:val="28"/>
        </w:rPr>
        <w:t>В 2005 году оптовые цены на газ были увеличены в среднем на 23% и средняя цена реализации газпромовского газа (без НДС) составила 1014,1 руб. за тысячу куб. м. Это повышение было предусмотрено как в федеральном, так и в региональных бюджетах.</w:t>
      </w:r>
      <w:r w:rsidR="00E53E92" w:rsidRPr="001429CB">
        <w:rPr>
          <w:sz w:val="28"/>
          <w:szCs w:val="28"/>
        </w:rPr>
        <w:t xml:space="preserve"> </w:t>
      </w:r>
      <w:r w:rsidRPr="001429CB">
        <w:rPr>
          <w:rStyle w:val="rvts48220"/>
          <w:rFonts w:ascii="Times New Roman" w:hAnsi="Times New Roman" w:cs="Times New Roman"/>
          <w:color w:val="auto"/>
          <w:sz w:val="28"/>
          <w:szCs w:val="28"/>
        </w:rPr>
        <w:t>В 2006 году повышение оптовых цен на газ составило в среднем 11,9%.</w:t>
      </w:r>
      <w:r w:rsidR="00E53E92" w:rsidRPr="001429CB">
        <w:rPr>
          <w:sz w:val="28"/>
          <w:szCs w:val="28"/>
        </w:rPr>
        <w:t xml:space="preserve"> </w:t>
      </w:r>
      <w:r w:rsidRPr="001429CB">
        <w:rPr>
          <w:rStyle w:val="rvts48220"/>
          <w:rFonts w:ascii="Times New Roman" w:hAnsi="Times New Roman" w:cs="Times New Roman"/>
          <w:color w:val="auto"/>
          <w:sz w:val="28"/>
          <w:szCs w:val="28"/>
        </w:rPr>
        <w:t>Цены на 2007 год введены в действие Приказом ФСТ России №338-э/1 от 5 декабря 2006 года. По сравнению с 2006 годом они увеличились в среднем на 15%.</w:t>
      </w:r>
      <w:r w:rsidRPr="001429CB">
        <w:rPr>
          <w:sz w:val="28"/>
          <w:szCs w:val="28"/>
        </w:rPr>
        <w:t xml:space="preserve"> </w:t>
      </w:r>
      <w:r w:rsidRPr="001429CB">
        <w:rPr>
          <w:rStyle w:val="rvts48220"/>
          <w:rFonts w:ascii="Times New Roman" w:hAnsi="Times New Roman" w:cs="Times New Roman"/>
          <w:color w:val="auto"/>
          <w:sz w:val="28"/>
          <w:szCs w:val="28"/>
        </w:rPr>
        <w:t>Газ в России – самый дешевый вид топлива. Одно из негативных последствий этого – изменение структуры энергопотребления в стране. Снизилось использование угля, мазута и других видов альтернативного топлива, а, значит, снизилась и необходимость увеличения их производства и развития соответствующих отраслей.</w:t>
      </w:r>
      <w:r w:rsidRPr="001429CB">
        <w:rPr>
          <w:sz w:val="28"/>
          <w:szCs w:val="28"/>
        </w:rPr>
        <w:t xml:space="preserve"> </w:t>
      </w:r>
      <w:r w:rsidRPr="001429CB">
        <w:rPr>
          <w:rStyle w:val="rvts48220"/>
          <w:rFonts w:ascii="Times New Roman" w:hAnsi="Times New Roman" w:cs="Times New Roman"/>
          <w:color w:val="auto"/>
          <w:sz w:val="28"/>
          <w:szCs w:val="28"/>
        </w:rPr>
        <w:t>Низкие цены на газ негативно сказались и на развитии самой газовой отрасли, для которой внутренний рынок стал убыточным. По сути, Газпром субсидирует огромное количество частных предприятий. Низкие цены не позволяют вкладывать средства в разработку новых месторождений, прокладку новых газопроводов, реконструкцию действующих мощностей, а без этого немыслимо развитие газовой отрасли. Существующие цены на газ в России не позволяют покрыть затраты на производство, транспортировку и реализацию газа.</w:t>
      </w:r>
      <w:r w:rsidRPr="001429CB">
        <w:rPr>
          <w:sz w:val="28"/>
          <w:szCs w:val="28"/>
        </w:rPr>
        <w:t xml:space="preserve"> </w:t>
      </w:r>
      <w:r w:rsidRPr="001429CB">
        <w:rPr>
          <w:rStyle w:val="rvts48220"/>
          <w:rFonts w:ascii="Times New Roman" w:hAnsi="Times New Roman" w:cs="Times New Roman"/>
          <w:color w:val="auto"/>
          <w:sz w:val="28"/>
          <w:szCs w:val="28"/>
        </w:rPr>
        <w:t>Именно поэтому до 2010 года цены на газ в соответствии с Энергетической стратегией России (в первую очередь – для промышленных потребителей) должны вырасти в 2-2,5 раза по сравнению с уровнем 2003 года.</w:t>
      </w:r>
      <w:r w:rsidRPr="001429CB">
        <w:rPr>
          <w:sz w:val="28"/>
          <w:szCs w:val="28"/>
        </w:rPr>
        <w:t xml:space="preserve"> </w:t>
      </w:r>
      <w:r w:rsidRPr="001429CB">
        <w:rPr>
          <w:rStyle w:val="rvts48220"/>
          <w:rFonts w:ascii="Times New Roman" w:hAnsi="Times New Roman" w:cs="Times New Roman"/>
          <w:color w:val="auto"/>
          <w:sz w:val="28"/>
          <w:szCs w:val="28"/>
        </w:rPr>
        <w:t>В результате первых торгов на ЭТП, состоявшихся 22 ноября 2006 года, «Газпромом» и независимыми производителями было продано 119 млн. куб. м газа, при этом средняя оптовая цена на газ купленный на ЭТП на 31,8% превысила среднюю цену установленную ФСТ России. В результате вторых торгов (15 декабря 2006 года) было продано 400 млн. куб. м газа, а превышение средней рыночной цены над средней установленной составило 50,6%.</w:t>
      </w:r>
    </w:p>
    <w:p w:rsidR="001429CB" w:rsidRPr="001429CB" w:rsidRDefault="001429CB" w:rsidP="001429CB">
      <w:pPr>
        <w:pStyle w:val="a3"/>
        <w:spacing w:before="0" w:beforeAutospacing="0" w:after="0" w:afterAutospacing="0" w:line="360" w:lineRule="auto"/>
        <w:jc w:val="both"/>
        <w:rPr>
          <w:sz w:val="28"/>
          <w:szCs w:val="28"/>
        </w:rPr>
      </w:pPr>
    </w:p>
    <w:p w:rsidR="000B74D8" w:rsidRDefault="000B74D8" w:rsidP="001429CB">
      <w:pPr>
        <w:spacing w:line="360" w:lineRule="auto"/>
        <w:jc w:val="center"/>
        <w:rPr>
          <w:b/>
          <w:bCs/>
          <w:sz w:val="28"/>
          <w:szCs w:val="28"/>
        </w:rPr>
      </w:pPr>
      <w:r w:rsidRPr="001429CB">
        <w:rPr>
          <w:b/>
          <w:bCs/>
          <w:sz w:val="28"/>
          <w:szCs w:val="28"/>
        </w:rPr>
        <w:t>Европа</w:t>
      </w:r>
    </w:p>
    <w:p w:rsidR="001429CB" w:rsidRPr="001429CB" w:rsidRDefault="001429CB" w:rsidP="00F4055F">
      <w:pPr>
        <w:spacing w:line="360" w:lineRule="auto"/>
        <w:rPr>
          <w:b/>
          <w:bCs/>
          <w:sz w:val="28"/>
          <w:szCs w:val="28"/>
        </w:rPr>
      </w:pPr>
    </w:p>
    <w:p w:rsidR="00EC190A" w:rsidRPr="001429CB" w:rsidRDefault="000B74D8" w:rsidP="001429CB">
      <w:pPr>
        <w:pStyle w:val="a3"/>
        <w:spacing w:before="0" w:beforeAutospacing="0" w:after="0" w:afterAutospacing="0" w:line="360" w:lineRule="auto"/>
        <w:ind w:firstLine="709"/>
        <w:jc w:val="both"/>
        <w:rPr>
          <w:sz w:val="28"/>
          <w:szCs w:val="28"/>
        </w:rPr>
      </w:pPr>
      <w:r w:rsidRPr="001429CB">
        <w:rPr>
          <w:rStyle w:val="rvts64990"/>
          <w:rFonts w:ascii="Times New Roman" w:hAnsi="Times New Roman" w:cs="Times New Roman"/>
          <w:color w:val="auto"/>
          <w:sz w:val="28"/>
          <w:szCs w:val="28"/>
        </w:rPr>
        <w:t>Газпром экспортирует газ в страны Центральной и Западной Европы преимущественно в рамках долгосрочных контрактов сроком до 25 лет, заключенных, как правило, на базе межправительственных соглашений.</w:t>
      </w:r>
      <w:r w:rsidR="001429CB">
        <w:rPr>
          <w:rStyle w:val="rvts64990"/>
          <w:rFonts w:ascii="Times New Roman" w:hAnsi="Times New Roman" w:cs="Times New Roman"/>
          <w:color w:val="auto"/>
          <w:sz w:val="28"/>
          <w:szCs w:val="28"/>
        </w:rPr>
        <w:t xml:space="preserve"> </w:t>
      </w:r>
      <w:r w:rsidRPr="001429CB">
        <w:rPr>
          <w:rStyle w:val="rvts64990"/>
          <w:rFonts w:ascii="Times New Roman" w:hAnsi="Times New Roman" w:cs="Times New Roman"/>
          <w:color w:val="auto"/>
          <w:sz w:val="28"/>
          <w:szCs w:val="28"/>
        </w:rPr>
        <w:t>Долгосрочные контракты с основными покупателями содержат условие «бери или плати». То есть в контрактах заложен минимальный объем газа, который потребитель обязан оплатить даже в том случае, если фактически возьмет меньший объем.</w:t>
      </w:r>
      <w:r w:rsidR="001429CB">
        <w:rPr>
          <w:rStyle w:val="rvts64990"/>
          <w:rFonts w:ascii="Times New Roman" w:hAnsi="Times New Roman" w:cs="Times New Roman"/>
          <w:color w:val="auto"/>
          <w:sz w:val="28"/>
          <w:szCs w:val="28"/>
        </w:rPr>
        <w:t xml:space="preserve"> </w:t>
      </w:r>
      <w:r w:rsidRPr="001429CB">
        <w:rPr>
          <w:rStyle w:val="rvts64990"/>
          <w:rFonts w:ascii="Times New Roman" w:hAnsi="Times New Roman" w:cs="Times New Roman"/>
          <w:color w:val="auto"/>
          <w:sz w:val="28"/>
          <w:szCs w:val="28"/>
        </w:rPr>
        <w:t>Долгосрочные контракты являются основой стабильности и надежности поставок газа.</w:t>
      </w:r>
      <w:r w:rsidR="00A60E01" w:rsidRPr="001429CB">
        <w:rPr>
          <w:rStyle w:val="rvts64990"/>
          <w:rFonts w:ascii="Times New Roman" w:hAnsi="Times New Roman" w:cs="Times New Roman"/>
          <w:color w:val="auto"/>
          <w:sz w:val="28"/>
          <w:szCs w:val="28"/>
        </w:rPr>
        <w:t xml:space="preserve"> </w:t>
      </w:r>
      <w:r w:rsidRPr="001429CB">
        <w:rPr>
          <w:rStyle w:val="rvts64990"/>
          <w:rFonts w:ascii="Times New Roman" w:hAnsi="Times New Roman" w:cs="Times New Roman"/>
          <w:color w:val="auto"/>
          <w:sz w:val="28"/>
          <w:szCs w:val="28"/>
        </w:rPr>
        <w:t>Только такие контракты могут обеспечить производителю и экспортеру гарантию окупаемости многомиллиардных капиталовложений, необходимых для реализации крупных газовых экспортных проектов, а импортеру – гарантию надежного и бесперебойного газоснабжения в течение длительного периода времени.</w:t>
      </w:r>
      <w:r w:rsidR="002B1AAD" w:rsidRPr="001429CB">
        <w:rPr>
          <w:sz w:val="28"/>
          <w:szCs w:val="28"/>
        </w:rPr>
        <w:t xml:space="preserve"> </w:t>
      </w:r>
      <w:r w:rsidRPr="001429CB">
        <w:rPr>
          <w:rStyle w:val="rvts64990"/>
          <w:rFonts w:ascii="Times New Roman" w:hAnsi="Times New Roman" w:cs="Times New Roman"/>
          <w:color w:val="auto"/>
          <w:sz w:val="28"/>
          <w:szCs w:val="28"/>
        </w:rPr>
        <w:t xml:space="preserve">Группа Газпром поставляет природный газ в следующие страны: </w:t>
      </w:r>
      <w:r w:rsidRPr="001429CB">
        <w:rPr>
          <w:rStyle w:val="rvts64990"/>
          <w:rFonts w:ascii="Times New Roman" w:hAnsi="Times New Roman" w:cs="Times New Roman"/>
          <w:b/>
          <w:bCs/>
          <w:color w:val="auto"/>
          <w:sz w:val="28"/>
          <w:szCs w:val="28"/>
        </w:rPr>
        <w:t>Германию, Италию, Францию, Турцию, Венгрию, Чехию, Словакию, Польшу, Австрию, Финляндию, Бельгию, Болгарию, Румынию, Сербию и Черногорию, Словению, Хорватию, Грецию, Швейцарию, Нидерланды, Боснию, Македонию, Великобританию</w:t>
      </w:r>
      <w:r w:rsidRPr="001429CB">
        <w:rPr>
          <w:rStyle w:val="rvts64990"/>
          <w:rFonts w:ascii="Times New Roman" w:hAnsi="Times New Roman" w:cs="Times New Roman"/>
          <w:color w:val="auto"/>
          <w:sz w:val="28"/>
          <w:szCs w:val="28"/>
        </w:rPr>
        <w:t>.</w:t>
      </w:r>
      <w:r w:rsidR="002B1AAD" w:rsidRPr="001429CB">
        <w:rPr>
          <w:sz w:val="28"/>
          <w:szCs w:val="28"/>
        </w:rPr>
        <w:t xml:space="preserve"> </w:t>
      </w:r>
      <w:r w:rsidRPr="001429CB">
        <w:rPr>
          <w:rStyle w:val="rvts64990"/>
          <w:rFonts w:ascii="Times New Roman" w:hAnsi="Times New Roman" w:cs="Times New Roman"/>
          <w:color w:val="auto"/>
          <w:sz w:val="28"/>
          <w:szCs w:val="28"/>
        </w:rPr>
        <w:t>Первые поставки газа из России на экспорт начались в середине 40-х годов в Польшу. До 1967 г. Польша получила 5,3 млрд. куб. м российского газа. В том же году был построен газопровод СССР – Чехословакия. В 1968 г. начались первые поставки газа в Западную Европу. Первопроходцем стала австрийская компания «ОМФау».</w:t>
      </w:r>
      <w:r w:rsidR="001429CB">
        <w:rPr>
          <w:rStyle w:val="rvts64990"/>
          <w:rFonts w:ascii="Times New Roman" w:hAnsi="Times New Roman" w:cs="Times New Roman"/>
          <w:color w:val="auto"/>
          <w:sz w:val="28"/>
          <w:szCs w:val="28"/>
        </w:rPr>
        <w:t xml:space="preserve"> </w:t>
      </w:r>
      <w:r w:rsidRPr="001429CB">
        <w:rPr>
          <w:rStyle w:val="rvts64990"/>
          <w:rFonts w:ascii="Times New Roman" w:hAnsi="Times New Roman" w:cs="Times New Roman"/>
          <w:color w:val="auto"/>
          <w:sz w:val="28"/>
          <w:szCs w:val="28"/>
        </w:rPr>
        <w:t>В 2005 г. Газпром продал в Европе 156,1 млрд. куб. м российского газа, существенно увеличив поставки по сравнению с 2004 годом.</w:t>
      </w:r>
      <w:r w:rsidR="001429CB">
        <w:rPr>
          <w:rStyle w:val="rvts64990"/>
          <w:rFonts w:ascii="Times New Roman" w:hAnsi="Times New Roman" w:cs="Times New Roman"/>
          <w:color w:val="auto"/>
          <w:sz w:val="28"/>
          <w:szCs w:val="28"/>
        </w:rPr>
        <w:t xml:space="preserve"> </w:t>
      </w:r>
      <w:r w:rsidRPr="001429CB">
        <w:rPr>
          <w:rStyle w:val="rvts64990"/>
          <w:rFonts w:ascii="Times New Roman" w:hAnsi="Times New Roman" w:cs="Times New Roman"/>
          <w:color w:val="auto"/>
          <w:sz w:val="28"/>
          <w:szCs w:val="28"/>
        </w:rPr>
        <w:t>Основной внешний рынок сбыта российского газа - Западная Европа. Газпром обеспечивает примерно треть суммарного импорта в Западную Европу. Ведущими покупателями российского газа являются Германия, Италия, Турция и Франция.</w:t>
      </w:r>
      <w:r w:rsidR="001429CB">
        <w:rPr>
          <w:rStyle w:val="rvts64990"/>
          <w:rFonts w:ascii="Times New Roman" w:hAnsi="Times New Roman" w:cs="Times New Roman"/>
          <w:color w:val="auto"/>
          <w:sz w:val="28"/>
          <w:szCs w:val="28"/>
        </w:rPr>
        <w:t xml:space="preserve"> </w:t>
      </w:r>
      <w:r w:rsidRPr="001429CB">
        <w:rPr>
          <w:rStyle w:val="rvts64990"/>
          <w:rFonts w:ascii="Times New Roman" w:hAnsi="Times New Roman" w:cs="Times New Roman"/>
          <w:color w:val="auto"/>
          <w:sz w:val="28"/>
          <w:szCs w:val="28"/>
        </w:rPr>
        <w:t>Среди государств Центральной Европы первое место по закупкам газа у Газпрома занимает Венгрия, Далее следуют: Словакия, Чехия, Польша. В эти страны поступает около 72% газа, экспортируемого Газпромом в Центральную Европу.</w:t>
      </w:r>
      <w:r w:rsidR="001429CB">
        <w:rPr>
          <w:rStyle w:val="rvts64990"/>
          <w:rFonts w:ascii="Times New Roman" w:hAnsi="Times New Roman" w:cs="Times New Roman"/>
          <w:color w:val="auto"/>
          <w:sz w:val="28"/>
          <w:szCs w:val="28"/>
        </w:rPr>
        <w:t xml:space="preserve"> </w:t>
      </w:r>
      <w:r w:rsidRPr="001429CB">
        <w:rPr>
          <w:rStyle w:val="rvts64990"/>
          <w:rFonts w:ascii="Times New Roman" w:hAnsi="Times New Roman" w:cs="Times New Roman"/>
          <w:color w:val="auto"/>
          <w:sz w:val="28"/>
          <w:szCs w:val="28"/>
        </w:rPr>
        <w:t>В будущем компания планирует расширять деятельность на газовых рынках стран Азиатско-Тихоокеанского региона, в Скандинавии, США, Великобритании и Бельгии.</w:t>
      </w:r>
      <w:r w:rsidR="001429CB">
        <w:rPr>
          <w:rStyle w:val="rvts64990"/>
          <w:rFonts w:ascii="Times New Roman" w:hAnsi="Times New Roman" w:cs="Times New Roman"/>
          <w:color w:val="auto"/>
          <w:sz w:val="28"/>
          <w:szCs w:val="28"/>
        </w:rPr>
        <w:t xml:space="preserve"> </w:t>
      </w:r>
      <w:r w:rsidRPr="001429CB">
        <w:rPr>
          <w:rStyle w:val="rvts64990"/>
          <w:rFonts w:ascii="Times New Roman" w:hAnsi="Times New Roman" w:cs="Times New Roman"/>
          <w:color w:val="auto"/>
          <w:sz w:val="28"/>
          <w:szCs w:val="28"/>
        </w:rPr>
        <w:t>Основные маршруты газопроводов от газовых месторождений Западной Сибири к экспортным рынкам Западной Европы проходят через Украину (около 90% от всего экспортируемого объема газа).</w:t>
      </w:r>
      <w:r w:rsidR="001429CB">
        <w:rPr>
          <w:rStyle w:val="rvts64990"/>
          <w:rFonts w:ascii="Times New Roman" w:hAnsi="Times New Roman" w:cs="Times New Roman"/>
          <w:color w:val="auto"/>
          <w:sz w:val="28"/>
          <w:szCs w:val="28"/>
        </w:rPr>
        <w:t xml:space="preserve"> </w:t>
      </w:r>
      <w:r w:rsidRPr="001429CB">
        <w:rPr>
          <w:rStyle w:val="rvts64990"/>
          <w:rFonts w:ascii="Times New Roman" w:hAnsi="Times New Roman" w:cs="Times New Roman"/>
          <w:color w:val="auto"/>
          <w:sz w:val="28"/>
          <w:szCs w:val="28"/>
        </w:rPr>
        <w:t>Для повышения надежности и диверсификации поставок российского «голубого топлива» на экспорт Газпром осуществляет крупные газотранспортные проекты.</w:t>
      </w:r>
      <w:r w:rsidR="001429CB">
        <w:rPr>
          <w:rStyle w:val="rvts64990"/>
          <w:rFonts w:ascii="Times New Roman" w:hAnsi="Times New Roman" w:cs="Times New Roman"/>
          <w:color w:val="auto"/>
          <w:sz w:val="28"/>
          <w:szCs w:val="28"/>
        </w:rPr>
        <w:t xml:space="preserve"> </w:t>
      </w:r>
    </w:p>
    <w:p w:rsidR="001429CB" w:rsidRDefault="000B74D8" w:rsidP="001429CB">
      <w:pPr>
        <w:pStyle w:val="a3"/>
        <w:spacing w:before="0" w:beforeAutospacing="0" w:after="0" w:afterAutospacing="0" w:line="360" w:lineRule="auto"/>
        <w:ind w:firstLine="709"/>
        <w:jc w:val="both"/>
        <w:rPr>
          <w:rStyle w:val="rvts64990"/>
          <w:rFonts w:ascii="Times New Roman" w:hAnsi="Times New Roman" w:cs="Times New Roman"/>
          <w:color w:val="auto"/>
          <w:sz w:val="28"/>
          <w:szCs w:val="28"/>
        </w:rPr>
      </w:pPr>
      <w:r w:rsidRPr="001429CB">
        <w:rPr>
          <w:rStyle w:val="rvts64990"/>
          <w:rFonts w:ascii="Times New Roman" w:hAnsi="Times New Roman" w:cs="Times New Roman"/>
          <w:color w:val="auto"/>
          <w:sz w:val="28"/>
          <w:szCs w:val="28"/>
        </w:rPr>
        <w:t>В апреле 2006 года Газпром продал первые партии СПГ в Великобритании. СПГ был приобретен у кампании «Газ де Франс» и поставлен компании «Бритиш Петролеум» на терминал Aйл oф Грэйн.</w:t>
      </w:r>
      <w:r w:rsidRPr="001429CB">
        <w:rPr>
          <w:sz w:val="28"/>
          <w:szCs w:val="28"/>
        </w:rPr>
        <w:t xml:space="preserve"> </w:t>
      </w:r>
      <w:r w:rsidRPr="001429CB">
        <w:rPr>
          <w:rStyle w:val="rvts64990"/>
          <w:rFonts w:ascii="Times New Roman" w:hAnsi="Times New Roman" w:cs="Times New Roman"/>
          <w:color w:val="auto"/>
          <w:sz w:val="28"/>
          <w:szCs w:val="28"/>
        </w:rPr>
        <w:t>Крупнейшими иностранными партнерами Газпрома являются: немецкие компании «Э.ОН», «Винтерсхалл», «Фербунднетц Газ», «Сименс»; французские «Газ де Франс» и «Тоталь»; итальянская «Эни»; турецкая «Боташ»; финская «Фортум»; нидерландская «Газюни»; норвежские «Гидро», «Статойл», китайские «КННК». «ПетроЧайна»; польская «ПГНиГ»; американские «ЭкксонМобил», «ШевронТексако», «КонокоФиллипс» и транснациональная «Шелл».</w:t>
      </w:r>
      <w:r w:rsidRPr="001429CB">
        <w:rPr>
          <w:sz w:val="28"/>
          <w:szCs w:val="28"/>
        </w:rPr>
        <w:t xml:space="preserve"> </w:t>
      </w:r>
      <w:r w:rsidRPr="001429CB">
        <w:rPr>
          <w:rStyle w:val="rvts64990"/>
          <w:rFonts w:ascii="Times New Roman" w:hAnsi="Times New Roman" w:cs="Times New Roman"/>
          <w:color w:val="auto"/>
          <w:sz w:val="28"/>
          <w:szCs w:val="28"/>
        </w:rPr>
        <w:t>Газпром продает газ на границе страны-импортера компаниям, которые затем поставляют газ конечным потребителям. В цену газа для конечного потребителя закладывается стоимость транспортировки газа по сетям низкого давления, содержание которых в несколько раз дороже, чем в России, а также налоги.</w:t>
      </w:r>
      <w:r w:rsidRPr="001429CB">
        <w:rPr>
          <w:sz w:val="28"/>
          <w:szCs w:val="28"/>
        </w:rPr>
        <w:t xml:space="preserve"> </w:t>
      </w:r>
      <w:r w:rsidRPr="001429CB">
        <w:rPr>
          <w:rStyle w:val="rvts64990"/>
          <w:rFonts w:ascii="Times New Roman" w:hAnsi="Times New Roman" w:cs="Times New Roman"/>
          <w:color w:val="auto"/>
          <w:sz w:val="28"/>
          <w:szCs w:val="28"/>
        </w:rPr>
        <w:t>Последние два года Газпром реализует новую экспортную политику, приоритеты которой - оптимизация затрат на транзит газа в Западную Европу, выход на конечного потребителя и увеличение валютной выручки.</w:t>
      </w:r>
      <w:r w:rsidRPr="001429CB">
        <w:rPr>
          <w:sz w:val="28"/>
          <w:szCs w:val="28"/>
        </w:rPr>
        <w:t xml:space="preserve"> </w:t>
      </w:r>
      <w:r w:rsidRPr="001429CB">
        <w:rPr>
          <w:rStyle w:val="rvts64990"/>
          <w:rFonts w:ascii="Times New Roman" w:hAnsi="Times New Roman" w:cs="Times New Roman"/>
          <w:color w:val="auto"/>
          <w:sz w:val="28"/>
          <w:szCs w:val="28"/>
        </w:rPr>
        <w:t>Газпром и немецкая компания «Винтерсхалл» еще в 1993 г. создали совместное предприятие «ВИНГАЗ».</w:t>
      </w:r>
      <w:r w:rsidR="001429CB">
        <w:rPr>
          <w:rStyle w:val="rvts64990"/>
          <w:rFonts w:ascii="Times New Roman" w:hAnsi="Times New Roman" w:cs="Times New Roman"/>
          <w:color w:val="auto"/>
          <w:sz w:val="28"/>
          <w:szCs w:val="28"/>
        </w:rPr>
        <w:t xml:space="preserve"> </w:t>
      </w:r>
      <w:r w:rsidRPr="001429CB">
        <w:rPr>
          <w:rStyle w:val="rvts64990"/>
          <w:rFonts w:ascii="Times New Roman" w:hAnsi="Times New Roman" w:cs="Times New Roman"/>
          <w:color w:val="auto"/>
          <w:sz w:val="28"/>
          <w:szCs w:val="28"/>
        </w:rPr>
        <w:t>В Европейском Союзе понимают, что увеличение потребления газа, значительная часть которого поступает из России, возможно только при условии инвестирования в проекты по разработке перспективных газовых месторождений России и строительства новых газопроводов.</w:t>
      </w:r>
      <w:r w:rsidR="001429CB">
        <w:rPr>
          <w:rStyle w:val="rvts64990"/>
          <w:rFonts w:ascii="Times New Roman" w:hAnsi="Times New Roman" w:cs="Times New Roman"/>
          <w:color w:val="auto"/>
          <w:sz w:val="28"/>
          <w:szCs w:val="28"/>
        </w:rPr>
        <w:t xml:space="preserve"> </w:t>
      </w:r>
      <w:r w:rsidRPr="001429CB">
        <w:rPr>
          <w:rStyle w:val="rvts64990"/>
          <w:rFonts w:ascii="Times New Roman" w:hAnsi="Times New Roman" w:cs="Times New Roman"/>
          <w:color w:val="auto"/>
          <w:sz w:val="28"/>
          <w:szCs w:val="28"/>
        </w:rPr>
        <w:t>Лидеры Европейского Союза осознают, что если газ будет поступать потребителям в результате только спотовых сделок, поставщики газа, в том числе Газпром, не возьмут на себя риски, связанные с окупаемостью многомиллиардных долгосрочных инвестиций.</w:t>
      </w:r>
      <w:r w:rsidR="001429CB">
        <w:rPr>
          <w:rStyle w:val="rvts64990"/>
          <w:rFonts w:ascii="Times New Roman" w:hAnsi="Times New Roman" w:cs="Times New Roman"/>
          <w:color w:val="auto"/>
          <w:sz w:val="28"/>
          <w:szCs w:val="28"/>
        </w:rPr>
        <w:t xml:space="preserve"> </w:t>
      </w:r>
    </w:p>
    <w:p w:rsidR="001429CB" w:rsidRDefault="000B74D8" w:rsidP="001429CB">
      <w:pPr>
        <w:pStyle w:val="a3"/>
        <w:spacing w:before="0" w:beforeAutospacing="0" w:after="0" w:afterAutospacing="0" w:line="360" w:lineRule="auto"/>
        <w:ind w:firstLine="709"/>
        <w:jc w:val="both"/>
        <w:rPr>
          <w:rStyle w:val="rvts64990"/>
          <w:rFonts w:ascii="Times New Roman" w:hAnsi="Times New Roman" w:cs="Times New Roman"/>
          <w:color w:val="auto"/>
          <w:sz w:val="28"/>
          <w:szCs w:val="28"/>
        </w:rPr>
      </w:pPr>
      <w:r w:rsidRPr="001429CB">
        <w:rPr>
          <w:rStyle w:val="rvts64990"/>
          <w:rFonts w:ascii="Times New Roman" w:hAnsi="Times New Roman" w:cs="Times New Roman"/>
          <w:color w:val="auto"/>
          <w:sz w:val="28"/>
          <w:szCs w:val="28"/>
        </w:rPr>
        <w:t>О приверженности европейских потребителей к долгосрочным контрактам с Газпромом свидетельствует, в частности, продление экспортных контрактов с западными партнерами – с компанией «Газ де Франс» до 2015 г, с компанией «Э.ОН Рургаз» до 2020 года, «Винтерсхалл» до 2030 г., с компанией «Газум» до 2025 г.</w:t>
      </w:r>
      <w:r w:rsidRPr="001429CB">
        <w:rPr>
          <w:sz w:val="28"/>
          <w:szCs w:val="28"/>
        </w:rPr>
        <w:t xml:space="preserve"> </w:t>
      </w:r>
      <w:r w:rsidRPr="001429CB">
        <w:rPr>
          <w:rStyle w:val="rvts64990"/>
          <w:rFonts w:ascii="Times New Roman" w:hAnsi="Times New Roman" w:cs="Times New Roman"/>
          <w:color w:val="auto"/>
          <w:sz w:val="28"/>
          <w:szCs w:val="28"/>
        </w:rPr>
        <w:t>В 2005 г. выручка Газпрома от экспорта газа в дальнее зарубежье (без НДС, акциза и таможенных пошлин) составила 619,1 млрд. руб.</w:t>
      </w:r>
      <w:r w:rsidR="001429CB">
        <w:rPr>
          <w:rStyle w:val="rvts64990"/>
          <w:rFonts w:ascii="Times New Roman" w:hAnsi="Times New Roman" w:cs="Times New Roman"/>
          <w:color w:val="auto"/>
          <w:sz w:val="28"/>
          <w:szCs w:val="28"/>
        </w:rPr>
        <w:t xml:space="preserve"> </w:t>
      </w:r>
    </w:p>
    <w:p w:rsidR="000B74D8" w:rsidRDefault="000B74D8" w:rsidP="001429CB">
      <w:pPr>
        <w:pStyle w:val="a3"/>
        <w:spacing w:before="0" w:beforeAutospacing="0" w:after="0" w:afterAutospacing="0" w:line="360" w:lineRule="auto"/>
        <w:ind w:firstLine="709"/>
        <w:jc w:val="both"/>
        <w:rPr>
          <w:rStyle w:val="rvts64990"/>
          <w:rFonts w:ascii="Times New Roman" w:hAnsi="Times New Roman" w:cs="Times New Roman"/>
          <w:color w:val="auto"/>
          <w:sz w:val="28"/>
          <w:szCs w:val="28"/>
        </w:rPr>
      </w:pPr>
      <w:r w:rsidRPr="001429CB">
        <w:rPr>
          <w:rStyle w:val="rvts64990"/>
          <w:rFonts w:ascii="Times New Roman" w:hAnsi="Times New Roman" w:cs="Times New Roman"/>
          <w:color w:val="auto"/>
          <w:sz w:val="28"/>
          <w:szCs w:val="28"/>
        </w:rPr>
        <w:t>Валютная выручка Газпрома будет расти и дальше. Этому способствует активная наступательная стратегия компании по освоению новых рынков сбыта.</w:t>
      </w:r>
      <w:r w:rsidR="001429CB">
        <w:rPr>
          <w:rStyle w:val="rvts64990"/>
          <w:rFonts w:ascii="Times New Roman" w:hAnsi="Times New Roman" w:cs="Times New Roman"/>
          <w:color w:val="auto"/>
          <w:sz w:val="28"/>
          <w:szCs w:val="28"/>
        </w:rPr>
        <w:t xml:space="preserve"> </w:t>
      </w:r>
      <w:r w:rsidRPr="001429CB">
        <w:rPr>
          <w:rStyle w:val="rvts64990"/>
          <w:rFonts w:ascii="Times New Roman" w:hAnsi="Times New Roman" w:cs="Times New Roman"/>
          <w:color w:val="auto"/>
          <w:sz w:val="28"/>
          <w:szCs w:val="28"/>
        </w:rPr>
        <w:t>Кроме того, Газпром переходит на рыночные принципы сотрудничества в газовой сфере со всеми без исключения государствами бывшего СССР.</w:t>
      </w:r>
      <w:r w:rsidR="001429CB">
        <w:rPr>
          <w:rStyle w:val="rvts64990"/>
          <w:rFonts w:ascii="Times New Roman" w:hAnsi="Times New Roman" w:cs="Times New Roman"/>
          <w:color w:val="auto"/>
          <w:sz w:val="28"/>
          <w:szCs w:val="28"/>
        </w:rPr>
        <w:t xml:space="preserve"> </w:t>
      </w:r>
      <w:r w:rsidRPr="001429CB">
        <w:rPr>
          <w:rStyle w:val="rvts64990"/>
          <w:rFonts w:ascii="Times New Roman" w:hAnsi="Times New Roman" w:cs="Times New Roman"/>
          <w:color w:val="auto"/>
          <w:sz w:val="28"/>
          <w:szCs w:val="28"/>
        </w:rPr>
        <w:t>Увеличению валютных поступлений благоприятствует и рост мировых цен на голубое топливо.</w:t>
      </w:r>
    </w:p>
    <w:p w:rsidR="001429CB" w:rsidRDefault="001429CB" w:rsidP="001429CB">
      <w:pPr>
        <w:spacing w:line="360" w:lineRule="auto"/>
        <w:rPr>
          <w:sz w:val="28"/>
          <w:szCs w:val="28"/>
        </w:rPr>
      </w:pPr>
    </w:p>
    <w:p w:rsidR="00B70431" w:rsidRDefault="00B70431" w:rsidP="001429CB">
      <w:pPr>
        <w:spacing w:line="360" w:lineRule="auto"/>
        <w:jc w:val="center"/>
        <w:rPr>
          <w:b/>
          <w:bCs/>
          <w:sz w:val="28"/>
          <w:szCs w:val="28"/>
        </w:rPr>
      </w:pPr>
      <w:r w:rsidRPr="001429CB">
        <w:rPr>
          <w:b/>
          <w:bCs/>
          <w:sz w:val="28"/>
          <w:szCs w:val="28"/>
        </w:rPr>
        <w:t>Другие страны</w:t>
      </w:r>
    </w:p>
    <w:p w:rsidR="001429CB" w:rsidRPr="001429CB" w:rsidRDefault="001429CB" w:rsidP="00F4055F">
      <w:pPr>
        <w:spacing w:line="360" w:lineRule="auto"/>
        <w:rPr>
          <w:b/>
          <w:bCs/>
          <w:sz w:val="28"/>
          <w:szCs w:val="28"/>
        </w:rPr>
      </w:pPr>
    </w:p>
    <w:p w:rsidR="001429CB" w:rsidRDefault="00B70431" w:rsidP="001429CB">
      <w:pPr>
        <w:pStyle w:val="a3"/>
        <w:spacing w:before="0" w:beforeAutospacing="0" w:after="0" w:afterAutospacing="0" w:line="360" w:lineRule="auto"/>
        <w:ind w:firstLine="709"/>
        <w:jc w:val="both"/>
        <w:rPr>
          <w:sz w:val="28"/>
          <w:szCs w:val="28"/>
        </w:rPr>
      </w:pPr>
      <w:r w:rsidRPr="001429CB">
        <w:rPr>
          <w:rStyle w:val="rvts48221"/>
          <w:rFonts w:ascii="Times New Roman" w:hAnsi="Times New Roman" w:cs="Times New Roman"/>
          <w:color w:val="auto"/>
          <w:sz w:val="28"/>
          <w:szCs w:val="28"/>
        </w:rPr>
        <w:t>США</w:t>
      </w:r>
      <w:r w:rsidR="00B4490D" w:rsidRPr="001429CB">
        <w:rPr>
          <w:sz w:val="28"/>
          <w:szCs w:val="28"/>
        </w:rPr>
        <w:t xml:space="preserve"> </w:t>
      </w:r>
      <w:r w:rsidRPr="001429CB">
        <w:rPr>
          <w:rStyle w:val="rvts48220"/>
          <w:rFonts w:ascii="Times New Roman" w:hAnsi="Times New Roman" w:cs="Times New Roman"/>
          <w:color w:val="auto"/>
          <w:sz w:val="28"/>
          <w:szCs w:val="28"/>
        </w:rPr>
        <w:t>В сентябре 2005 года «Газпром» поставил первый танкер сжиженного природного газа (СПГ) в США. Поставка была осуществлена на основе контрактов с компаниями British Gas Group и Shell Western BV. В соответствии с этими контрактами СПГ был приобретен у British Gas Group и продан Shell Western BV для реализации на рынке США.</w:t>
      </w:r>
      <w:r w:rsidR="00B4490D" w:rsidRPr="001429CB">
        <w:rPr>
          <w:sz w:val="28"/>
          <w:szCs w:val="28"/>
        </w:rPr>
        <w:t xml:space="preserve"> </w:t>
      </w:r>
      <w:r w:rsidRPr="001429CB">
        <w:rPr>
          <w:rStyle w:val="rvts48220"/>
          <w:rFonts w:ascii="Times New Roman" w:hAnsi="Times New Roman" w:cs="Times New Roman"/>
          <w:color w:val="auto"/>
          <w:sz w:val="28"/>
          <w:szCs w:val="28"/>
        </w:rPr>
        <w:t>Второй танкер СПГ был поставлен в США в декабре 2005 года.</w:t>
      </w:r>
      <w:r w:rsidR="00B4490D" w:rsidRPr="001429CB">
        <w:rPr>
          <w:sz w:val="28"/>
          <w:szCs w:val="28"/>
        </w:rPr>
        <w:t xml:space="preserve"> </w:t>
      </w:r>
    </w:p>
    <w:p w:rsidR="00B70431" w:rsidRPr="001429CB" w:rsidRDefault="00B70431" w:rsidP="001429CB">
      <w:pPr>
        <w:pStyle w:val="a3"/>
        <w:spacing w:before="0" w:beforeAutospacing="0" w:after="0" w:afterAutospacing="0" w:line="360" w:lineRule="auto"/>
        <w:ind w:firstLine="709"/>
        <w:jc w:val="both"/>
        <w:rPr>
          <w:sz w:val="28"/>
          <w:szCs w:val="28"/>
        </w:rPr>
      </w:pPr>
      <w:r w:rsidRPr="001429CB">
        <w:rPr>
          <w:rStyle w:val="rvts48220"/>
          <w:rFonts w:ascii="Times New Roman" w:hAnsi="Times New Roman" w:cs="Times New Roman"/>
          <w:color w:val="auto"/>
          <w:sz w:val="28"/>
          <w:szCs w:val="28"/>
        </w:rPr>
        <w:t>В сентябре 2006 года «Газпром» и «British Petroleum» («BP») заключили сделку на поставку сжиженного природного газа в страны Атлантического бассейна. В соответствии с Соглашением компания «BP» на протяжении 2006 - начала 2007 гг. будет осуществлять поставки СПГ «Газпрому», а «Газпром» реализовывать СПГ на рынках стран Атлантического бассейна. Первый танкер «ВР» со сжиженным природным газом, в объеме 135 тыс. куб. м, был загружен в сентябре 2006 года в морском порту Пойнт-Фортин (Тринидад и Тобаго) для отправки на регазификационный терминал в Коув-Пойнте, штат Мэриленд (США).</w:t>
      </w:r>
    </w:p>
    <w:p w:rsidR="00B70431" w:rsidRPr="001429CB" w:rsidRDefault="00B70431" w:rsidP="001429CB">
      <w:pPr>
        <w:pStyle w:val="a3"/>
        <w:spacing w:before="0" w:beforeAutospacing="0" w:after="0" w:afterAutospacing="0" w:line="360" w:lineRule="auto"/>
        <w:ind w:firstLine="709"/>
        <w:jc w:val="both"/>
        <w:rPr>
          <w:sz w:val="28"/>
          <w:szCs w:val="28"/>
        </w:rPr>
      </w:pPr>
      <w:r w:rsidRPr="001429CB">
        <w:rPr>
          <w:rStyle w:val="rvts48221"/>
          <w:rFonts w:ascii="Times New Roman" w:hAnsi="Times New Roman" w:cs="Times New Roman"/>
          <w:color w:val="auto"/>
          <w:sz w:val="28"/>
          <w:szCs w:val="28"/>
        </w:rPr>
        <w:t>ВЕЛИКОБРИТАНИЯ</w:t>
      </w:r>
      <w:r w:rsidR="00B4490D" w:rsidRPr="001429CB">
        <w:rPr>
          <w:sz w:val="28"/>
          <w:szCs w:val="28"/>
        </w:rPr>
        <w:t xml:space="preserve"> </w:t>
      </w:r>
      <w:r w:rsidRPr="001429CB">
        <w:rPr>
          <w:rStyle w:val="rvts48220"/>
          <w:rFonts w:ascii="Times New Roman" w:hAnsi="Times New Roman" w:cs="Times New Roman"/>
          <w:color w:val="auto"/>
          <w:sz w:val="28"/>
          <w:szCs w:val="28"/>
        </w:rPr>
        <w:t>В апреле 2006 года «Газпром» осуществил первую поставку СПГ на терминал «Isle of Grain» в Великобритании. СПГ был приобретен у компании «Gaz de France» и продан компании «British Petroleum». Объем поставок СПГ составил около 140 тыс. куб. м (около 85 млн. куб. м природного газа).</w:t>
      </w:r>
    </w:p>
    <w:p w:rsidR="00D12B8F" w:rsidRPr="001429CB" w:rsidRDefault="00B70431" w:rsidP="001429CB">
      <w:pPr>
        <w:pStyle w:val="a3"/>
        <w:spacing w:before="0" w:beforeAutospacing="0" w:after="0" w:afterAutospacing="0" w:line="360" w:lineRule="auto"/>
        <w:ind w:firstLine="709"/>
        <w:jc w:val="both"/>
        <w:rPr>
          <w:sz w:val="28"/>
          <w:szCs w:val="28"/>
        </w:rPr>
      </w:pPr>
      <w:r w:rsidRPr="001429CB">
        <w:rPr>
          <w:rStyle w:val="rvts48221"/>
          <w:rFonts w:ascii="Times New Roman" w:hAnsi="Times New Roman" w:cs="Times New Roman"/>
          <w:color w:val="auto"/>
          <w:sz w:val="28"/>
          <w:szCs w:val="28"/>
        </w:rPr>
        <w:t>ЯПОНИЯ</w:t>
      </w:r>
      <w:r w:rsidR="00D12B8F" w:rsidRPr="001429CB">
        <w:rPr>
          <w:sz w:val="28"/>
          <w:szCs w:val="28"/>
        </w:rPr>
        <w:t xml:space="preserve"> </w:t>
      </w:r>
      <w:r w:rsidRPr="001429CB">
        <w:rPr>
          <w:rStyle w:val="rvts48220"/>
          <w:rFonts w:ascii="Times New Roman" w:hAnsi="Times New Roman" w:cs="Times New Roman"/>
          <w:color w:val="auto"/>
          <w:sz w:val="28"/>
          <w:szCs w:val="28"/>
        </w:rPr>
        <w:t>В августе 2006 года «Газпром» осуществил первую поставку СПГ в Японию. СПГ был приобретен у компании «Mitsubishi Corporation», которая изначально купила газ у компании «Celt» (совместное предприятие «Mitsubishi Corporation» и «Tokyo Electric Power, Inc.»). СПГ поставлен на терминал «Chita» компании «Chubu Electric Power Co., Inc.» в объеме 145 тыс. куб. м (около 92 млн. куб. м природного газа) на условиях поставки «ex-ship».</w:t>
      </w:r>
    </w:p>
    <w:p w:rsidR="00B70431" w:rsidRDefault="00B70431" w:rsidP="001429CB">
      <w:pPr>
        <w:pStyle w:val="a3"/>
        <w:spacing w:before="0" w:beforeAutospacing="0" w:after="0" w:afterAutospacing="0" w:line="360" w:lineRule="auto"/>
        <w:ind w:firstLine="709"/>
        <w:jc w:val="both"/>
        <w:rPr>
          <w:rStyle w:val="rvts48220"/>
          <w:rFonts w:ascii="Times New Roman" w:hAnsi="Times New Roman" w:cs="Times New Roman"/>
          <w:color w:val="auto"/>
          <w:sz w:val="28"/>
          <w:szCs w:val="28"/>
        </w:rPr>
      </w:pPr>
      <w:r w:rsidRPr="001429CB">
        <w:rPr>
          <w:rStyle w:val="rvts48221"/>
          <w:rFonts w:ascii="Times New Roman" w:hAnsi="Times New Roman" w:cs="Times New Roman"/>
          <w:color w:val="auto"/>
          <w:sz w:val="28"/>
          <w:szCs w:val="28"/>
        </w:rPr>
        <w:t>ЮЖНАЯ КОРЕЯ</w:t>
      </w:r>
      <w:r w:rsidR="00D12B8F" w:rsidRPr="001429CB">
        <w:rPr>
          <w:sz w:val="28"/>
          <w:szCs w:val="28"/>
        </w:rPr>
        <w:t xml:space="preserve"> </w:t>
      </w:r>
      <w:r w:rsidRPr="001429CB">
        <w:rPr>
          <w:rStyle w:val="rvts48220"/>
          <w:rFonts w:ascii="Times New Roman" w:hAnsi="Times New Roman" w:cs="Times New Roman"/>
          <w:color w:val="auto"/>
          <w:sz w:val="28"/>
          <w:szCs w:val="28"/>
        </w:rPr>
        <w:t>В октябре 2006 года «Газпром» осуществил первую поставку сжиженного природного газа в Республику Корея. СПГ был приобретен у компании «Mitsubishi Corporation», которая выкупила газ у компании «Celt». СПГ поставлен на регазификационный терминал «Pyeongtaek» («Пхентэк») национальной корейской газовой компании «Kogas» в объеме 145 тыс. куб. м (около 92 млн. куб. м природного газа) на условиях поставки «ex-ship».</w:t>
      </w:r>
    </w:p>
    <w:p w:rsidR="001429CB" w:rsidRDefault="001429CB" w:rsidP="001429CB">
      <w:pPr>
        <w:pStyle w:val="a3"/>
        <w:spacing w:before="0" w:beforeAutospacing="0" w:after="0" w:afterAutospacing="0" w:line="360" w:lineRule="auto"/>
        <w:rPr>
          <w:sz w:val="28"/>
          <w:szCs w:val="28"/>
        </w:rPr>
      </w:pPr>
    </w:p>
    <w:p w:rsidR="00B70431" w:rsidRDefault="00B70431" w:rsidP="001429CB">
      <w:pPr>
        <w:pStyle w:val="a3"/>
        <w:spacing w:before="0" w:beforeAutospacing="0" w:after="0" w:afterAutospacing="0" w:line="360" w:lineRule="auto"/>
        <w:jc w:val="center"/>
        <w:rPr>
          <w:b/>
          <w:bCs/>
          <w:sz w:val="28"/>
          <w:szCs w:val="28"/>
        </w:rPr>
      </w:pPr>
      <w:r w:rsidRPr="001429CB">
        <w:rPr>
          <w:b/>
          <w:bCs/>
          <w:sz w:val="28"/>
          <w:szCs w:val="28"/>
        </w:rPr>
        <w:t>СНГ и Балтия</w:t>
      </w:r>
    </w:p>
    <w:p w:rsidR="001429CB" w:rsidRPr="001429CB" w:rsidRDefault="001429CB" w:rsidP="001429CB">
      <w:pPr>
        <w:pStyle w:val="a3"/>
        <w:spacing w:before="0" w:beforeAutospacing="0" w:after="0" w:afterAutospacing="0" w:line="360" w:lineRule="auto"/>
        <w:rPr>
          <w:b/>
          <w:bCs/>
          <w:sz w:val="28"/>
          <w:szCs w:val="28"/>
        </w:rPr>
      </w:pPr>
    </w:p>
    <w:p w:rsidR="00B70431" w:rsidRPr="001429CB" w:rsidRDefault="00B70431" w:rsidP="001429CB">
      <w:pPr>
        <w:pStyle w:val="a3"/>
        <w:spacing w:before="0" w:beforeAutospacing="0" w:after="0" w:afterAutospacing="0" w:line="360" w:lineRule="auto"/>
        <w:ind w:firstLine="709"/>
        <w:jc w:val="both"/>
        <w:rPr>
          <w:sz w:val="28"/>
          <w:szCs w:val="28"/>
        </w:rPr>
      </w:pPr>
      <w:r w:rsidRPr="001429CB">
        <w:rPr>
          <w:rStyle w:val="rvts64990"/>
          <w:rFonts w:ascii="Times New Roman" w:hAnsi="Times New Roman" w:cs="Times New Roman"/>
          <w:color w:val="auto"/>
          <w:sz w:val="28"/>
          <w:szCs w:val="28"/>
        </w:rPr>
        <w:t>В 2005 г. продажи газа в страны СНГ и Балтии составили 76,6 млрд. куб. м. Основными импортерами являются Украина, Беларусь, Молдова, Казахстан и страны Балтии.</w:t>
      </w:r>
      <w:r w:rsidR="001429CB">
        <w:rPr>
          <w:rStyle w:val="rvts64990"/>
          <w:rFonts w:ascii="Times New Roman" w:hAnsi="Times New Roman" w:cs="Times New Roman"/>
          <w:color w:val="auto"/>
          <w:sz w:val="28"/>
          <w:szCs w:val="28"/>
        </w:rPr>
        <w:t xml:space="preserve"> </w:t>
      </w:r>
      <w:r w:rsidRPr="001429CB">
        <w:rPr>
          <w:rStyle w:val="rvts64992"/>
          <w:rFonts w:ascii="Times New Roman" w:hAnsi="Times New Roman" w:cs="Times New Roman"/>
          <w:color w:val="auto"/>
          <w:sz w:val="28"/>
          <w:szCs w:val="28"/>
          <w:u w:val="single"/>
        </w:rPr>
        <w:t>СНГ</w:t>
      </w:r>
      <w:r w:rsidRPr="001429CB">
        <w:rPr>
          <w:u w:val="single"/>
        </w:rPr>
        <w:t xml:space="preserve"> </w:t>
      </w:r>
      <w:r w:rsidRPr="001429CB">
        <w:rPr>
          <w:rStyle w:val="rvts64990"/>
          <w:rFonts w:ascii="Times New Roman" w:hAnsi="Times New Roman" w:cs="Times New Roman"/>
          <w:color w:val="auto"/>
          <w:sz w:val="28"/>
          <w:szCs w:val="28"/>
        </w:rPr>
        <w:t>Главным направлением развития сотрудничества ОАО «Газпром» со странами СНГ является обеспечение поставок природного газа, удовлетворяющих потребности экономик этих стран.</w:t>
      </w:r>
      <w:r w:rsidRPr="001429CB">
        <w:t xml:space="preserve"> </w:t>
      </w:r>
      <w:r w:rsidRPr="001429CB">
        <w:rPr>
          <w:rStyle w:val="rvts64990"/>
          <w:rFonts w:ascii="Times New Roman" w:hAnsi="Times New Roman" w:cs="Times New Roman"/>
          <w:color w:val="auto"/>
          <w:sz w:val="28"/>
          <w:szCs w:val="28"/>
        </w:rPr>
        <w:t>В соответствии с межправительственными соглашениями ОАО «Газпром» заключены договора по поставкам газа потребителям Украины, Республики Белоруссии и Республики Молдова.</w:t>
      </w:r>
      <w:r w:rsidRPr="001429CB">
        <w:t xml:space="preserve"> </w:t>
      </w:r>
      <w:r w:rsidRPr="001429CB">
        <w:rPr>
          <w:rStyle w:val="rvts64990"/>
          <w:rFonts w:ascii="Times New Roman" w:hAnsi="Times New Roman" w:cs="Times New Roman"/>
          <w:color w:val="auto"/>
          <w:sz w:val="28"/>
          <w:szCs w:val="28"/>
        </w:rPr>
        <w:t>Газовые рынки стран СНГ являются для «Газпрома» традиционными. В последние годы Общество смогло восстановить здесь свои позиции после некоторого сокращения экспортных поставок в государства бывшего Советского Союза в середине 90-х годов прошлого столетия.</w:t>
      </w:r>
      <w:r w:rsidRPr="001429CB">
        <w:t xml:space="preserve"> </w:t>
      </w:r>
      <w:r w:rsidRPr="001429CB">
        <w:rPr>
          <w:rStyle w:val="rvts64990"/>
          <w:rFonts w:ascii="Times New Roman" w:hAnsi="Times New Roman" w:cs="Times New Roman"/>
          <w:color w:val="auto"/>
          <w:sz w:val="28"/>
          <w:szCs w:val="28"/>
        </w:rPr>
        <w:t>Максимальное количество поступает на рынки Украины и Белоруссии. Выполняются поставки газа в Молдову, Грузию, Армению, а с 2004 года – в Азербайджан. В 2003 году Общество поставило в страны СНГ и Балтии 42,6 млрд. кубометров, в том числе в зачет услуг по транзиту российского газа через Украину и Белоруссию в европейские страны – 29,7 млрд. кубометров.</w:t>
      </w:r>
      <w:r w:rsidRPr="001429CB">
        <w:t xml:space="preserve"> </w:t>
      </w:r>
      <w:r w:rsidRPr="001429CB">
        <w:rPr>
          <w:rStyle w:val="rvts64990"/>
          <w:rFonts w:ascii="Times New Roman" w:hAnsi="Times New Roman" w:cs="Times New Roman"/>
          <w:color w:val="auto"/>
          <w:sz w:val="28"/>
          <w:szCs w:val="28"/>
        </w:rPr>
        <w:t>На рынках стран СНГ ОАО «Газпром» при поддержке государства проводит активную политику создания совместных предприятий. Созданы и активно работают предприятия ЗАО «Газтранзит» (Украина), ЗАО «АрмРосгазпром», АО «Молдовагаз», ЗАО «КазРосГаз». Реализуется российско-украинский проект «Международный консорциум по управлению и развитию газотранспортной системы Украины».</w:t>
      </w:r>
      <w:r w:rsidRPr="001429CB">
        <w:t xml:space="preserve"> </w:t>
      </w:r>
      <w:r w:rsidRPr="001429CB">
        <w:rPr>
          <w:rStyle w:val="rvts64990"/>
          <w:rFonts w:ascii="Times New Roman" w:hAnsi="Times New Roman" w:cs="Times New Roman"/>
          <w:color w:val="auto"/>
          <w:sz w:val="28"/>
          <w:szCs w:val="28"/>
        </w:rPr>
        <w:t>Серьёзной проблемой в развитии сотрудничества ОАО «Газпром» со странами СНГ является имеющаяся задолженность за поставленный ОАО «Газпром» природный газ. Общая задолженность бывших советских республик (Украина, Республика Беларусь и Республика Молдова) перед ОАО «Газпром» за ранее поставленный, но неоплаченный российский газ, на 1.05.2004, составила 3,25 млрд. долларов США.</w:t>
      </w:r>
      <w:r w:rsidRPr="001429CB">
        <w:t xml:space="preserve"> </w:t>
      </w:r>
      <w:r w:rsidRPr="001429CB">
        <w:rPr>
          <w:rStyle w:val="rvts64990"/>
          <w:rFonts w:ascii="Times New Roman" w:hAnsi="Times New Roman" w:cs="Times New Roman"/>
          <w:color w:val="auto"/>
          <w:sz w:val="28"/>
          <w:szCs w:val="28"/>
        </w:rPr>
        <w:t>Структурами ОАО «Газпром» осуществляется закупка среднеазиатского газа для последующих поставок в страны ближнего зарубежья.</w:t>
      </w:r>
    </w:p>
    <w:p w:rsidR="001429CB" w:rsidRDefault="00B70431" w:rsidP="001429CB">
      <w:pPr>
        <w:pStyle w:val="rvps64991"/>
        <w:spacing w:after="0" w:line="360" w:lineRule="auto"/>
        <w:ind w:firstLine="709"/>
        <w:jc w:val="both"/>
        <w:rPr>
          <w:rStyle w:val="rvts64990"/>
          <w:rFonts w:ascii="Times New Roman" w:hAnsi="Times New Roman" w:cs="Times New Roman"/>
          <w:color w:val="auto"/>
          <w:sz w:val="28"/>
          <w:szCs w:val="28"/>
        </w:rPr>
      </w:pPr>
      <w:r w:rsidRPr="001429CB">
        <w:rPr>
          <w:rStyle w:val="rvts64992"/>
          <w:rFonts w:ascii="Times New Roman" w:hAnsi="Times New Roman" w:cs="Times New Roman"/>
          <w:color w:val="auto"/>
          <w:sz w:val="28"/>
          <w:szCs w:val="28"/>
          <w:u w:val="single"/>
        </w:rPr>
        <w:t>Балтия</w:t>
      </w:r>
      <w:r w:rsidRPr="001429CB">
        <w:rPr>
          <w:sz w:val="28"/>
          <w:szCs w:val="28"/>
          <w:u w:val="single"/>
        </w:rPr>
        <w:t xml:space="preserve"> </w:t>
      </w:r>
      <w:r w:rsidRPr="001429CB">
        <w:rPr>
          <w:rStyle w:val="rvts64990"/>
          <w:rFonts w:ascii="Times New Roman" w:hAnsi="Times New Roman" w:cs="Times New Roman"/>
          <w:color w:val="auto"/>
          <w:sz w:val="28"/>
          <w:szCs w:val="28"/>
        </w:rPr>
        <w:t>«Газпром» экспортирует газ в государства Балтии на основе долгосрочных контрактов. Объем экспортных поставок российского газа составляет около 5 млрд. кубометров в год.</w:t>
      </w:r>
      <w:r w:rsidRPr="001429CB">
        <w:rPr>
          <w:sz w:val="28"/>
          <w:szCs w:val="28"/>
        </w:rPr>
        <w:t xml:space="preserve"> </w:t>
      </w:r>
      <w:r w:rsidRPr="001429CB">
        <w:rPr>
          <w:rStyle w:val="rvts64990"/>
          <w:rFonts w:ascii="Times New Roman" w:hAnsi="Times New Roman" w:cs="Times New Roman"/>
          <w:color w:val="auto"/>
          <w:sz w:val="28"/>
          <w:szCs w:val="28"/>
        </w:rPr>
        <w:t>Наибольшее количество поступает в Литву – около 2,9 млрд. кубометров. В Латвию и Эстонию «Газпром» поставил в 2003 году всего 1,9 кубометров газа.</w:t>
      </w:r>
      <w:r w:rsidRPr="001429CB">
        <w:rPr>
          <w:sz w:val="28"/>
          <w:szCs w:val="28"/>
        </w:rPr>
        <w:t xml:space="preserve"> </w:t>
      </w:r>
      <w:r w:rsidRPr="001429CB">
        <w:rPr>
          <w:rStyle w:val="rvts64990"/>
          <w:rFonts w:ascii="Times New Roman" w:hAnsi="Times New Roman" w:cs="Times New Roman"/>
          <w:color w:val="auto"/>
          <w:sz w:val="28"/>
          <w:szCs w:val="28"/>
        </w:rPr>
        <w:t>Государства Балтии оплачивают поставки российского газа на 100% деньгами. И являются надежными партнерами «Газпрома».</w:t>
      </w:r>
      <w:r w:rsidRPr="001429CB">
        <w:rPr>
          <w:sz w:val="28"/>
          <w:szCs w:val="28"/>
        </w:rPr>
        <w:t xml:space="preserve"> </w:t>
      </w:r>
      <w:r w:rsidRPr="001429CB">
        <w:rPr>
          <w:rStyle w:val="rvts64990"/>
          <w:rFonts w:ascii="Times New Roman" w:hAnsi="Times New Roman" w:cs="Times New Roman"/>
          <w:color w:val="auto"/>
          <w:sz w:val="28"/>
          <w:szCs w:val="28"/>
        </w:rPr>
        <w:t xml:space="preserve">В государствах Балтии Общество участвует в акционерных капиталах местных сбытовых и транспортных компаний – «Латвияс Газе», «Лиетувос Дуйос», «Ээсти Гаас». </w:t>
      </w:r>
    </w:p>
    <w:p w:rsidR="00F4055F" w:rsidRPr="001429CB" w:rsidRDefault="00F4055F" w:rsidP="00F4055F">
      <w:pPr>
        <w:pStyle w:val="rvps64991"/>
        <w:spacing w:after="0" w:line="360" w:lineRule="auto"/>
        <w:jc w:val="both"/>
        <w:rPr>
          <w:sz w:val="28"/>
          <w:szCs w:val="28"/>
        </w:rPr>
      </w:pPr>
    </w:p>
    <w:p w:rsidR="00B70431" w:rsidRPr="001429CB" w:rsidRDefault="00B70431" w:rsidP="001429CB">
      <w:pPr>
        <w:pStyle w:val="rvps64992"/>
        <w:spacing w:after="0" w:line="360" w:lineRule="auto"/>
        <w:ind w:firstLine="709"/>
        <w:rPr>
          <w:sz w:val="28"/>
          <w:szCs w:val="28"/>
        </w:rPr>
      </w:pPr>
      <w:r w:rsidRPr="001429CB">
        <w:rPr>
          <w:rStyle w:val="rvts64992"/>
          <w:rFonts w:ascii="Times New Roman" w:hAnsi="Times New Roman" w:cs="Times New Roman"/>
          <w:color w:val="auto"/>
          <w:sz w:val="28"/>
          <w:szCs w:val="28"/>
        </w:rPr>
        <w:t>Продажа газа в страны СНГ и Балтии в 2005 г., млрд. куб. м</w:t>
      </w:r>
    </w:p>
    <w:tbl>
      <w:tblPr>
        <w:tblW w:w="0" w:type="auto"/>
        <w:tblInd w:w="3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517"/>
        <w:gridCol w:w="1440"/>
      </w:tblGrid>
      <w:tr w:rsidR="00B70431" w:rsidRPr="001429CB" w:rsidTr="001429CB">
        <w:tc>
          <w:tcPr>
            <w:tcW w:w="3957" w:type="dxa"/>
            <w:gridSpan w:val="2"/>
          </w:tcPr>
          <w:p w:rsidR="00B70431" w:rsidRPr="001429CB" w:rsidRDefault="00B70431" w:rsidP="001429CB">
            <w:pPr>
              <w:spacing w:line="360" w:lineRule="auto"/>
              <w:rPr>
                <w:sz w:val="20"/>
                <w:szCs w:val="20"/>
              </w:rPr>
            </w:pPr>
            <w:r w:rsidRPr="001429CB">
              <w:rPr>
                <w:sz w:val="20"/>
                <w:szCs w:val="20"/>
              </w:rPr>
              <w:t>ВСЕГО 76,6 МЛРД. КУБ. М.</w:t>
            </w:r>
          </w:p>
        </w:tc>
      </w:tr>
      <w:tr w:rsidR="00B70431" w:rsidRPr="001429CB" w:rsidTr="001429CB">
        <w:trPr>
          <w:trHeight w:val="375"/>
        </w:trPr>
        <w:tc>
          <w:tcPr>
            <w:tcW w:w="2517" w:type="dxa"/>
          </w:tcPr>
          <w:p w:rsidR="00B70431" w:rsidRPr="001429CB" w:rsidRDefault="00B70431" w:rsidP="001429CB">
            <w:pPr>
              <w:spacing w:line="360" w:lineRule="auto"/>
              <w:rPr>
                <w:sz w:val="20"/>
                <w:szCs w:val="20"/>
              </w:rPr>
            </w:pPr>
            <w:r w:rsidRPr="001429CB">
              <w:rPr>
                <w:sz w:val="20"/>
                <w:szCs w:val="20"/>
              </w:rPr>
              <w:t>Украина</w:t>
            </w:r>
          </w:p>
        </w:tc>
        <w:tc>
          <w:tcPr>
            <w:tcW w:w="1440" w:type="dxa"/>
          </w:tcPr>
          <w:p w:rsidR="00B70431" w:rsidRPr="001429CB" w:rsidRDefault="00B70431" w:rsidP="001429CB">
            <w:pPr>
              <w:spacing w:line="360" w:lineRule="auto"/>
              <w:rPr>
                <w:sz w:val="20"/>
                <w:szCs w:val="20"/>
              </w:rPr>
            </w:pPr>
            <w:r w:rsidRPr="001429CB">
              <w:rPr>
                <w:sz w:val="20"/>
                <w:szCs w:val="20"/>
              </w:rPr>
              <w:t>37,6</w:t>
            </w:r>
          </w:p>
        </w:tc>
      </w:tr>
      <w:tr w:rsidR="00B70431" w:rsidRPr="001429CB" w:rsidTr="001429CB">
        <w:tc>
          <w:tcPr>
            <w:tcW w:w="2517" w:type="dxa"/>
          </w:tcPr>
          <w:p w:rsidR="00B70431" w:rsidRPr="001429CB" w:rsidRDefault="00B70431" w:rsidP="001429CB">
            <w:pPr>
              <w:spacing w:line="360" w:lineRule="auto"/>
              <w:rPr>
                <w:sz w:val="20"/>
                <w:szCs w:val="20"/>
              </w:rPr>
            </w:pPr>
            <w:r w:rsidRPr="001429CB">
              <w:rPr>
                <w:sz w:val="20"/>
                <w:szCs w:val="20"/>
              </w:rPr>
              <w:t>Беларусь</w:t>
            </w:r>
          </w:p>
        </w:tc>
        <w:tc>
          <w:tcPr>
            <w:tcW w:w="1440" w:type="dxa"/>
          </w:tcPr>
          <w:p w:rsidR="00B70431" w:rsidRPr="001429CB" w:rsidRDefault="00B70431" w:rsidP="001429CB">
            <w:pPr>
              <w:spacing w:line="360" w:lineRule="auto"/>
              <w:rPr>
                <w:sz w:val="20"/>
                <w:szCs w:val="20"/>
              </w:rPr>
            </w:pPr>
            <w:r w:rsidRPr="001429CB">
              <w:rPr>
                <w:sz w:val="20"/>
                <w:szCs w:val="20"/>
              </w:rPr>
              <w:t>19,8</w:t>
            </w:r>
          </w:p>
        </w:tc>
      </w:tr>
      <w:tr w:rsidR="00B70431" w:rsidRPr="001429CB" w:rsidTr="001429CB">
        <w:tc>
          <w:tcPr>
            <w:tcW w:w="2517" w:type="dxa"/>
          </w:tcPr>
          <w:p w:rsidR="00B70431" w:rsidRPr="001429CB" w:rsidRDefault="00B70431" w:rsidP="001429CB">
            <w:pPr>
              <w:spacing w:line="360" w:lineRule="auto"/>
              <w:rPr>
                <w:sz w:val="20"/>
                <w:szCs w:val="20"/>
              </w:rPr>
            </w:pPr>
            <w:r w:rsidRPr="001429CB">
              <w:rPr>
                <w:sz w:val="20"/>
                <w:szCs w:val="20"/>
              </w:rPr>
              <w:t>Казахстан</w:t>
            </w:r>
          </w:p>
        </w:tc>
        <w:tc>
          <w:tcPr>
            <w:tcW w:w="1440" w:type="dxa"/>
          </w:tcPr>
          <w:p w:rsidR="00B70431" w:rsidRPr="001429CB" w:rsidRDefault="00B70431" w:rsidP="001429CB">
            <w:pPr>
              <w:spacing w:line="360" w:lineRule="auto"/>
              <w:rPr>
                <w:sz w:val="20"/>
                <w:szCs w:val="20"/>
              </w:rPr>
            </w:pPr>
            <w:r w:rsidRPr="001429CB">
              <w:rPr>
                <w:sz w:val="20"/>
                <w:szCs w:val="20"/>
              </w:rPr>
              <w:t>4,0</w:t>
            </w:r>
          </w:p>
        </w:tc>
      </w:tr>
      <w:tr w:rsidR="00B70431" w:rsidRPr="001429CB" w:rsidTr="001429CB">
        <w:tc>
          <w:tcPr>
            <w:tcW w:w="2517" w:type="dxa"/>
          </w:tcPr>
          <w:p w:rsidR="00B70431" w:rsidRPr="001429CB" w:rsidRDefault="00B70431" w:rsidP="001429CB">
            <w:pPr>
              <w:spacing w:line="360" w:lineRule="auto"/>
              <w:rPr>
                <w:sz w:val="20"/>
                <w:szCs w:val="20"/>
              </w:rPr>
            </w:pPr>
            <w:r w:rsidRPr="001429CB">
              <w:rPr>
                <w:sz w:val="20"/>
                <w:szCs w:val="20"/>
              </w:rPr>
              <w:t>Азербайджан</w:t>
            </w:r>
          </w:p>
        </w:tc>
        <w:tc>
          <w:tcPr>
            <w:tcW w:w="1440" w:type="dxa"/>
          </w:tcPr>
          <w:p w:rsidR="00B70431" w:rsidRPr="001429CB" w:rsidRDefault="00B70431" w:rsidP="001429CB">
            <w:pPr>
              <w:spacing w:line="360" w:lineRule="auto"/>
              <w:rPr>
                <w:sz w:val="20"/>
                <w:szCs w:val="20"/>
              </w:rPr>
            </w:pPr>
            <w:r w:rsidRPr="001429CB">
              <w:rPr>
                <w:sz w:val="20"/>
                <w:szCs w:val="20"/>
              </w:rPr>
              <w:t>3,8</w:t>
            </w:r>
          </w:p>
        </w:tc>
      </w:tr>
      <w:tr w:rsidR="00B70431" w:rsidRPr="001429CB" w:rsidTr="001429CB">
        <w:tc>
          <w:tcPr>
            <w:tcW w:w="2517" w:type="dxa"/>
          </w:tcPr>
          <w:p w:rsidR="00B70431" w:rsidRPr="001429CB" w:rsidRDefault="00B70431" w:rsidP="001429CB">
            <w:pPr>
              <w:spacing w:line="360" w:lineRule="auto"/>
              <w:rPr>
                <w:sz w:val="20"/>
                <w:szCs w:val="20"/>
              </w:rPr>
            </w:pPr>
            <w:r w:rsidRPr="001429CB">
              <w:rPr>
                <w:sz w:val="20"/>
                <w:szCs w:val="20"/>
              </w:rPr>
              <w:t>Молдова</w:t>
            </w:r>
          </w:p>
        </w:tc>
        <w:tc>
          <w:tcPr>
            <w:tcW w:w="1440" w:type="dxa"/>
          </w:tcPr>
          <w:p w:rsidR="00B70431" w:rsidRPr="001429CB" w:rsidRDefault="00B70431" w:rsidP="001429CB">
            <w:pPr>
              <w:spacing w:line="360" w:lineRule="auto"/>
              <w:rPr>
                <w:sz w:val="20"/>
                <w:szCs w:val="20"/>
              </w:rPr>
            </w:pPr>
            <w:r w:rsidRPr="001429CB">
              <w:rPr>
                <w:sz w:val="20"/>
                <w:szCs w:val="20"/>
              </w:rPr>
              <w:t>2,8</w:t>
            </w:r>
          </w:p>
        </w:tc>
      </w:tr>
      <w:tr w:rsidR="00B70431" w:rsidRPr="001429CB" w:rsidTr="001429CB">
        <w:tc>
          <w:tcPr>
            <w:tcW w:w="2517" w:type="dxa"/>
          </w:tcPr>
          <w:p w:rsidR="00B70431" w:rsidRPr="001429CB" w:rsidRDefault="00B70431" w:rsidP="001429CB">
            <w:pPr>
              <w:spacing w:line="360" w:lineRule="auto"/>
              <w:rPr>
                <w:sz w:val="20"/>
                <w:szCs w:val="20"/>
              </w:rPr>
            </w:pPr>
            <w:r w:rsidRPr="001429CB">
              <w:rPr>
                <w:sz w:val="20"/>
                <w:szCs w:val="20"/>
              </w:rPr>
              <w:t>Литва</w:t>
            </w:r>
          </w:p>
        </w:tc>
        <w:tc>
          <w:tcPr>
            <w:tcW w:w="1440" w:type="dxa"/>
          </w:tcPr>
          <w:p w:rsidR="00B70431" w:rsidRPr="001429CB" w:rsidRDefault="00B70431" w:rsidP="001429CB">
            <w:pPr>
              <w:spacing w:line="360" w:lineRule="auto"/>
              <w:rPr>
                <w:sz w:val="20"/>
                <w:szCs w:val="20"/>
              </w:rPr>
            </w:pPr>
            <w:r w:rsidRPr="001429CB">
              <w:rPr>
                <w:sz w:val="20"/>
                <w:szCs w:val="20"/>
              </w:rPr>
              <w:t>2,8</w:t>
            </w:r>
          </w:p>
        </w:tc>
      </w:tr>
      <w:tr w:rsidR="00B70431" w:rsidRPr="001429CB" w:rsidTr="001429CB">
        <w:tc>
          <w:tcPr>
            <w:tcW w:w="2517" w:type="dxa"/>
          </w:tcPr>
          <w:p w:rsidR="00B70431" w:rsidRPr="001429CB" w:rsidRDefault="00B70431" w:rsidP="001429CB">
            <w:pPr>
              <w:spacing w:line="360" w:lineRule="auto"/>
              <w:rPr>
                <w:sz w:val="20"/>
                <w:szCs w:val="20"/>
              </w:rPr>
            </w:pPr>
            <w:r w:rsidRPr="001429CB">
              <w:rPr>
                <w:sz w:val="20"/>
                <w:szCs w:val="20"/>
              </w:rPr>
              <w:t>Армения</w:t>
            </w:r>
          </w:p>
        </w:tc>
        <w:tc>
          <w:tcPr>
            <w:tcW w:w="1440" w:type="dxa"/>
          </w:tcPr>
          <w:p w:rsidR="00B70431" w:rsidRPr="001429CB" w:rsidRDefault="00B70431" w:rsidP="001429CB">
            <w:pPr>
              <w:spacing w:line="360" w:lineRule="auto"/>
              <w:rPr>
                <w:sz w:val="20"/>
                <w:szCs w:val="20"/>
              </w:rPr>
            </w:pPr>
            <w:r w:rsidRPr="001429CB">
              <w:rPr>
                <w:sz w:val="20"/>
                <w:szCs w:val="20"/>
              </w:rPr>
              <w:t>1,7</w:t>
            </w:r>
          </w:p>
        </w:tc>
      </w:tr>
      <w:tr w:rsidR="00B70431" w:rsidRPr="001429CB" w:rsidTr="001429CB">
        <w:trPr>
          <w:trHeight w:val="390"/>
        </w:trPr>
        <w:tc>
          <w:tcPr>
            <w:tcW w:w="2517" w:type="dxa"/>
          </w:tcPr>
          <w:p w:rsidR="00B70431" w:rsidRPr="001429CB" w:rsidRDefault="00B70431" w:rsidP="001429CB">
            <w:pPr>
              <w:spacing w:line="360" w:lineRule="auto"/>
              <w:rPr>
                <w:sz w:val="20"/>
                <w:szCs w:val="20"/>
              </w:rPr>
            </w:pPr>
            <w:r w:rsidRPr="001429CB">
              <w:rPr>
                <w:sz w:val="20"/>
                <w:szCs w:val="20"/>
              </w:rPr>
              <w:t>Латвия</w:t>
            </w:r>
          </w:p>
        </w:tc>
        <w:tc>
          <w:tcPr>
            <w:tcW w:w="1440" w:type="dxa"/>
          </w:tcPr>
          <w:p w:rsidR="00B70431" w:rsidRPr="001429CB" w:rsidRDefault="00B70431" w:rsidP="001429CB">
            <w:pPr>
              <w:spacing w:line="360" w:lineRule="auto"/>
              <w:rPr>
                <w:sz w:val="20"/>
                <w:szCs w:val="20"/>
              </w:rPr>
            </w:pPr>
            <w:r w:rsidRPr="001429CB">
              <w:rPr>
                <w:sz w:val="20"/>
                <w:szCs w:val="20"/>
              </w:rPr>
              <w:t>1,4</w:t>
            </w:r>
          </w:p>
        </w:tc>
      </w:tr>
      <w:tr w:rsidR="00B70431" w:rsidRPr="001429CB" w:rsidTr="001429CB">
        <w:tc>
          <w:tcPr>
            <w:tcW w:w="2517" w:type="dxa"/>
          </w:tcPr>
          <w:p w:rsidR="00B70431" w:rsidRPr="001429CB" w:rsidRDefault="00B70431" w:rsidP="001429CB">
            <w:pPr>
              <w:spacing w:line="360" w:lineRule="auto"/>
              <w:rPr>
                <w:sz w:val="20"/>
                <w:szCs w:val="20"/>
              </w:rPr>
            </w:pPr>
            <w:r w:rsidRPr="001429CB">
              <w:rPr>
                <w:sz w:val="20"/>
                <w:szCs w:val="20"/>
              </w:rPr>
              <w:t>Грузия</w:t>
            </w:r>
          </w:p>
        </w:tc>
        <w:tc>
          <w:tcPr>
            <w:tcW w:w="1440" w:type="dxa"/>
          </w:tcPr>
          <w:p w:rsidR="00B70431" w:rsidRPr="001429CB" w:rsidRDefault="00B70431" w:rsidP="001429CB">
            <w:pPr>
              <w:spacing w:line="360" w:lineRule="auto"/>
              <w:rPr>
                <w:sz w:val="20"/>
                <w:szCs w:val="20"/>
              </w:rPr>
            </w:pPr>
            <w:r w:rsidRPr="001429CB">
              <w:rPr>
                <w:sz w:val="20"/>
                <w:szCs w:val="20"/>
              </w:rPr>
              <w:t>1,4</w:t>
            </w:r>
          </w:p>
        </w:tc>
      </w:tr>
      <w:tr w:rsidR="00B70431" w:rsidRPr="001429CB" w:rsidTr="001429CB">
        <w:tc>
          <w:tcPr>
            <w:tcW w:w="2517" w:type="dxa"/>
          </w:tcPr>
          <w:p w:rsidR="00B70431" w:rsidRPr="001429CB" w:rsidRDefault="00B70431" w:rsidP="001429CB">
            <w:pPr>
              <w:spacing w:line="360" w:lineRule="auto"/>
              <w:rPr>
                <w:sz w:val="20"/>
                <w:szCs w:val="20"/>
              </w:rPr>
            </w:pPr>
            <w:r w:rsidRPr="001429CB">
              <w:rPr>
                <w:sz w:val="20"/>
                <w:szCs w:val="20"/>
              </w:rPr>
              <w:t>Эстония</w:t>
            </w:r>
          </w:p>
        </w:tc>
        <w:tc>
          <w:tcPr>
            <w:tcW w:w="1440" w:type="dxa"/>
          </w:tcPr>
          <w:p w:rsidR="00B70431" w:rsidRPr="001429CB" w:rsidRDefault="00B70431" w:rsidP="001429CB">
            <w:pPr>
              <w:spacing w:line="360" w:lineRule="auto"/>
              <w:rPr>
                <w:sz w:val="20"/>
                <w:szCs w:val="20"/>
              </w:rPr>
            </w:pPr>
            <w:r w:rsidRPr="001429CB">
              <w:rPr>
                <w:sz w:val="20"/>
                <w:szCs w:val="20"/>
              </w:rPr>
              <w:t>1,3</w:t>
            </w:r>
          </w:p>
        </w:tc>
      </w:tr>
    </w:tbl>
    <w:p w:rsidR="001429CB" w:rsidRDefault="001429CB" w:rsidP="001429CB">
      <w:pPr>
        <w:pStyle w:val="a3"/>
        <w:spacing w:before="0" w:beforeAutospacing="0" w:after="0" w:afterAutospacing="0" w:line="360" w:lineRule="auto"/>
        <w:rPr>
          <w:b/>
          <w:bCs/>
          <w:sz w:val="28"/>
          <w:szCs w:val="28"/>
        </w:rPr>
      </w:pPr>
    </w:p>
    <w:p w:rsidR="003D407F" w:rsidRDefault="003D407F" w:rsidP="001429CB">
      <w:pPr>
        <w:pStyle w:val="a3"/>
        <w:spacing w:before="0" w:beforeAutospacing="0" w:after="0" w:afterAutospacing="0" w:line="360" w:lineRule="auto"/>
        <w:jc w:val="center"/>
        <w:rPr>
          <w:b/>
          <w:bCs/>
          <w:sz w:val="28"/>
          <w:szCs w:val="28"/>
        </w:rPr>
      </w:pPr>
      <w:r w:rsidRPr="001429CB">
        <w:rPr>
          <w:b/>
          <w:bCs/>
          <w:sz w:val="28"/>
          <w:szCs w:val="28"/>
        </w:rPr>
        <w:t>Газпром и Иркутская область</w:t>
      </w:r>
    </w:p>
    <w:p w:rsidR="001429CB" w:rsidRPr="001429CB" w:rsidRDefault="001429CB" w:rsidP="00F4055F">
      <w:pPr>
        <w:pStyle w:val="a3"/>
        <w:spacing w:before="0" w:beforeAutospacing="0" w:after="0" w:afterAutospacing="0" w:line="360" w:lineRule="auto"/>
        <w:rPr>
          <w:b/>
          <w:bCs/>
          <w:sz w:val="28"/>
          <w:szCs w:val="28"/>
        </w:rPr>
      </w:pPr>
    </w:p>
    <w:p w:rsidR="003D407F" w:rsidRPr="001429CB" w:rsidRDefault="003D407F" w:rsidP="001429CB">
      <w:pPr>
        <w:pStyle w:val="a3"/>
        <w:spacing w:before="0" w:beforeAutospacing="0" w:after="0" w:afterAutospacing="0" w:line="360" w:lineRule="auto"/>
        <w:ind w:firstLine="709"/>
        <w:jc w:val="both"/>
        <w:rPr>
          <w:sz w:val="28"/>
          <w:szCs w:val="28"/>
        </w:rPr>
      </w:pPr>
      <w:r w:rsidRPr="001429CB">
        <w:rPr>
          <w:sz w:val="28"/>
          <w:szCs w:val="28"/>
        </w:rPr>
        <w:t>В Москве состоялось совместное координационное совещание рабочих групп ОАО «Газпром» и администрации Иркутской области по вопросам газоснабжения и газификации. Совещание провели член Правления ОАО «Газпром» Богдан Будзуляк и заместитель главы администрации Иркутской области Анатолий Никитин.</w:t>
      </w:r>
      <w:r w:rsidR="001429CB">
        <w:rPr>
          <w:sz w:val="28"/>
          <w:szCs w:val="28"/>
        </w:rPr>
        <w:t xml:space="preserve"> </w:t>
      </w:r>
      <w:r w:rsidRPr="001429CB">
        <w:rPr>
          <w:sz w:val="28"/>
          <w:szCs w:val="28"/>
        </w:rPr>
        <w:t>Члены рабочих групп рассмотрели вопросы выполнения в 2007 году утвержденного руководством области и ОАО «Газпром» Плана мероприятий по газоснабжению и газификации Иркутской области, а также обсудили актуальные вопросы организации даль</w:t>
      </w:r>
      <w:r w:rsidR="00C46447" w:rsidRPr="001429CB">
        <w:rPr>
          <w:sz w:val="28"/>
          <w:szCs w:val="28"/>
        </w:rPr>
        <w:t xml:space="preserve">нейшей работы. </w:t>
      </w:r>
      <w:r w:rsidRPr="001429CB">
        <w:rPr>
          <w:sz w:val="28"/>
          <w:szCs w:val="28"/>
        </w:rPr>
        <w:t>Участники совещания подчеркнули, что в течение 2007 года проводилась целенаправленная работа по реализации Генеральной схемы газоснабжения и газификации Иркутской области. Стороны выразили единое мнение, что реализация Генеральной схемы является важным направлением работы администрации области и ОАО «Газпром» по претворению в жизнь основных положений Концепции социально-экономического развития Иркутской области, одобренной Правительством Российской Федерации на заседании 10 мая нынешнего го</w:t>
      </w:r>
      <w:r w:rsidR="00C46447" w:rsidRPr="001429CB">
        <w:rPr>
          <w:sz w:val="28"/>
          <w:szCs w:val="28"/>
        </w:rPr>
        <w:t xml:space="preserve">да. </w:t>
      </w:r>
      <w:r w:rsidRPr="001429CB">
        <w:rPr>
          <w:sz w:val="28"/>
          <w:szCs w:val="28"/>
        </w:rPr>
        <w:t xml:space="preserve">Особое внимание на заседании было уделено обеспечению ввода в эксплуатацию первоочередных объектов газификации, готовности потребителей к приему газа, а также региональной Программы по переводу автотранспорта и сельскохозяйственной техники на газомоторное топливо. </w:t>
      </w:r>
    </w:p>
    <w:p w:rsidR="003D407F" w:rsidRPr="001429CB" w:rsidRDefault="003D407F" w:rsidP="001429CB">
      <w:pPr>
        <w:pStyle w:val="a3"/>
        <w:spacing w:before="0" w:beforeAutospacing="0" w:after="0" w:afterAutospacing="0" w:line="360" w:lineRule="auto"/>
        <w:ind w:firstLine="709"/>
        <w:jc w:val="both"/>
        <w:rPr>
          <w:rStyle w:val="a8"/>
          <w:i w:val="0"/>
          <w:iCs w:val="0"/>
          <w:sz w:val="28"/>
          <w:szCs w:val="28"/>
        </w:rPr>
      </w:pPr>
      <w:r w:rsidRPr="001429CB">
        <w:rPr>
          <w:rStyle w:val="a8"/>
          <w:i w:val="0"/>
          <w:iCs w:val="0"/>
          <w:sz w:val="28"/>
          <w:szCs w:val="28"/>
        </w:rPr>
        <w:t xml:space="preserve">Генеральная схема газоснабжения и газификации Иркутской области была разработана ОАО «Газпром» в соответствии с Договором о газификации между ОАО «Газпром» и администрацией иркутской области. Генеральная схема одобрена губернатором Иркутской области Александром Тишаниным в декабре 2005 года. ОАО «Газпром» владеет двумя лицензиями на право пользования недрами с целью геологического изучения Восточного и Западного участков Южно-Ковыктинской площади. 8 февраля 2007 года Федеральное агентство по недропользованию утвердило факт открытия Чиканского газоконденсатного месторождения. Запасы Чиканского месторождения по категории С1 составляют более 16 млрд. куб. м. газа и 1 млн. тонн конденсата, по категории С2 – более 81 млрд. куб. м. газа и более 5 млн. тонн конденсата. 1 марта 2007 года на совещании в администрации Иркутской области принято решение о необходимости создания региональной программы перевода транспортных предприятий и сельскохозяйственной техники на альтернативные виды топлива, в рамках которой предусматривается развитие сети заправок компримированным природным газом и сжиженным углеводородным газом. </w:t>
      </w:r>
    </w:p>
    <w:p w:rsidR="00F4055F" w:rsidRDefault="00F4055F" w:rsidP="00F4055F">
      <w:pPr>
        <w:pStyle w:val="a3"/>
        <w:spacing w:before="0" w:beforeAutospacing="0" w:after="0" w:afterAutospacing="0" w:line="360" w:lineRule="auto"/>
        <w:rPr>
          <w:rStyle w:val="a8"/>
          <w:b/>
          <w:bCs/>
          <w:i w:val="0"/>
          <w:iCs w:val="0"/>
          <w:sz w:val="28"/>
          <w:szCs w:val="28"/>
        </w:rPr>
      </w:pPr>
    </w:p>
    <w:p w:rsidR="00954DDA" w:rsidRDefault="00954DDA" w:rsidP="00F4055F">
      <w:pPr>
        <w:pStyle w:val="a3"/>
        <w:spacing w:before="0" w:beforeAutospacing="0" w:after="0" w:afterAutospacing="0" w:line="360" w:lineRule="auto"/>
        <w:jc w:val="center"/>
        <w:rPr>
          <w:rStyle w:val="a8"/>
          <w:b/>
          <w:bCs/>
          <w:i w:val="0"/>
          <w:iCs w:val="0"/>
          <w:sz w:val="28"/>
          <w:szCs w:val="28"/>
        </w:rPr>
      </w:pPr>
      <w:r w:rsidRPr="001429CB">
        <w:rPr>
          <w:rStyle w:val="a8"/>
          <w:b/>
          <w:bCs/>
          <w:i w:val="0"/>
          <w:iCs w:val="0"/>
          <w:sz w:val="28"/>
          <w:szCs w:val="28"/>
        </w:rPr>
        <w:t>Взаимоотношения Газпрома с другими компаниями</w:t>
      </w:r>
    </w:p>
    <w:p w:rsidR="00F4055F" w:rsidRPr="001429CB" w:rsidRDefault="00F4055F" w:rsidP="00F4055F">
      <w:pPr>
        <w:pStyle w:val="a3"/>
        <w:spacing w:before="0" w:beforeAutospacing="0" w:after="0" w:afterAutospacing="0" w:line="360" w:lineRule="auto"/>
        <w:rPr>
          <w:b/>
          <w:bCs/>
          <w:i/>
          <w:iCs/>
          <w:sz w:val="28"/>
          <w:szCs w:val="28"/>
        </w:rPr>
      </w:pPr>
    </w:p>
    <w:p w:rsidR="004A4975" w:rsidRPr="001429CB" w:rsidRDefault="00954DDA" w:rsidP="001429CB">
      <w:pPr>
        <w:pStyle w:val="2"/>
        <w:spacing w:before="0" w:after="0" w:line="360" w:lineRule="auto"/>
        <w:ind w:firstLine="709"/>
        <w:jc w:val="both"/>
        <w:rPr>
          <w:rFonts w:ascii="Times New Roman" w:hAnsi="Times New Roman" w:cs="Times New Roman"/>
          <w:i w:val="0"/>
          <w:iCs w:val="0"/>
        </w:rPr>
      </w:pPr>
      <w:r w:rsidRPr="001429CB">
        <w:rPr>
          <w:rFonts w:ascii="Times New Roman" w:hAnsi="Times New Roman" w:cs="Times New Roman"/>
          <w:i w:val="0"/>
          <w:iCs w:val="0"/>
        </w:rPr>
        <w:t xml:space="preserve">1. </w:t>
      </w:r>
      <w:r w:rsidR="004A4975" w:rsidRPr="001429CB">
        <w:rPr>
          <w:rFonts w:ascii="Times New Roman" w:hAnsi="Times New Roman" w:cs="Times New Roman"/>
          <w:i w:val="0"/>
          <w:iCs w:val="0"/>
        </w:rPr>
        <w:t>В совет директоров "Газпром нефти" войдут два представителя итальянской Eni</w:t>
      </w:r>
    </w:p>
    <w:p w:rsidR="004A4975" w:rsidRPr="001429CB" w:rsidRDefault="004A4975" w:rsidP="001429CB">
      <w:pPr>
        <w:spacing w:line="360" w:lineRule="auto"/>
        <w:ind w:firstLine="709"/>
        <w:jc w:val="both"/>
        <w:rPr>
          <w:sz w:val="28"/>
          <w:szCs w:val="28"/>
        </w:rPr>
      </w:pPr>
      <w:r w:rsidRPr="001429CB">
        <w:rPr>
          <w:sz w:val="28"/>
          <w:szCs w:val="28"/>
        </w:rPr>
        <w:t>На внеочередном собрании акционеров "Газпром нефти" в состав совета директоров компании будут выбраны два представителя итальянской Eni, которой принадлежит 20 процентов акций "Газпром нефти". Об этом</w:t>
      </w:r>
      <w:r w:rsidR="00A27DD4" w:rsidRPr="001429CB">
        <w:rPr>
          <w:sz w:val="28"/>
          <w:szCs w:val="28"/>
        </w:rPr>
        <w:t xml:space="preserve"> </w:t>
      </w:r>
      <w:r w:rsidRPr="001429CB">
        <w:rPr>
          <w:sz w:val="28"/>
          <w:szCs w:val="28"/>
        </w:rPr>
        <w:t xml:space="preserve">договорились глава </w:t>
      </w:r>
      <w:r w:rsidRPr="0090134C">
        <w:rPr>
          <w:sz w:val="28"/>
          <w:szCs w:val="28"/>
        </w:rPr>
        <w:t>"Газпрома"</w:t>
      </w:r>
      <w:r w:rsidRPr="001429CB">
        <w:rPr>
          <w:sz w:val="28"/>
          <w:szCs w:val="28"/>
        </w:rPr>
        <w:t xml:space="preserve"> </w:t>
      </w:r>
      <w:r w:rsidRPr="0090134C">
        <w:rPr>
          <w:sz w:val="28"/>
          <w:szCs w:val="28"/>
        </w:rPr>
        <w:t>Алексей Миллер</w:t>
      </w:r>
      <w:r w:rsidRPr="001429CB">
        <w:rPr>
          <w:sz w:val="28"/>
          <w:szCs w:val="28"/>
        </w:rPr>
        <w:t xml:space="preserve"> и управляющий Eni Паоло Скарони.</w:t>
      </w:r>
      <w:r w:rsidR="001429CB">
        <w:rPr>
          <w:sz w:val="28"/>
          <w:szCs w:val="28"/>
        </w:rPr>
        <w:t xml:space="preserve"> </w:t>
      </w:r>
      <w:r w:rsidRPr="001429CB">
        <w:rPr>
          <w:sz w:val="28"/>
          <w:szCs w:val="28"/>
        </w:rPr>
        <w:t>Eni достался пакет акций "Газпром нефти" в ходе распродажи активов "ЮКОСа". Итальянская компания выкупила весь лот, в который входили газовые активы и акции "Газпром нефти". Однако перед началом аукциона Eni договорилась с "Газпромом", что в случае своей победы готова перепродать газовой монополии часть выкупленных активов, в том числе и 20 процентов акций "Газпром нефти".</w:t>
      </w:r>
      <w:r w:rsidR="001429CB">
        <w:rPr>
          <w:sz w:val="28"/>
          <w:szCs w:val="28"/>
        </w:rPr>
        <w:t xml:space="preserve"> </w:t>
      </w:r>
      <w:r w:rsidRPr="001429CB">
        <w:rPr>
          <w:sz w:val="28"/>
          <w:szCs w:val="28"/>
        </w:rPr>
        <w:t xml:space="preserve">"Газпром" имеет право заплатить за ценные бумаги "Газпром нефти" в течение двух лет. В Eni, по информации издания, пытаются уговорить газовую монополию не выкупать актив, а оставить </w:t>
      </w:r>
      <w:r w:rsidR="00512FF1" w:rsidRPr="001429CB">
        <w:rPr>
          <w:sz w:val="28"/>
          <w:szCs w:val="28"/>
        </w:rPr>
        <w:t xml:space="preserve">его в собственности итальянцев. </w:t>
      </w:r>
      <w:r w:rsidRPr="001429CB">
        <w:rPr>
          <w:sz w:val="28"/>
          <w:szCs w:val="28"/>
        </w:rPr>
        <w:t xml:space="preserve">Сейчас в совет директоров "Газпром нефти" (бывшая "Сибнефть") входит восемь человек. Все из них представляют "Газпром". Совет директоров был избран 22 июля, когда 20 процентов акций компании принадлежали уже не "ЮКОСу", а Eni. </w:t>
      </w:r>
    </w:p>
    <w:p w:rsidR="004A4975" w:rsidRPr="001429CB" w:rsidRDefault="00512FF1" w:rsidP="001429CB">
      <w:pPr>
        <w:pStyle w:val="2"/>
        <w:spacing w:before="0" w:after="0" w:line="360" w:lineRule="auto"/>
        <w:ind w:firstLine="709"/>
        <w:jc w:val="both"/>
        <w:rPr>
          <w:rFonts w:ascii="Times New Roman" w:hAnsi="Times New Roman" w:cs="Times New Roman"/>
          <w:i w:val="0"/>
          <w:iCs w:val="0"/>
        </w:rPr>
      </w:pPr>
      <w:r w:rsidRPr="001429CB">
        <w:rPr>
          <w:rFonts w:ascii="Times New Roman" w:hAnsi="Times New Roman" w:cs="Times New Roman"/>
          <w:i w:val="0"/>
          <w:iCs w:val="0"/>
        </w:rPr>
        <w:t xml:space="preserve">2. </w:t>
      </w:r>
      <w:r w:rsidR="004A4975" w:rsidRPr="001429CB">
        <w:rPr>
          <w:rFonts w:ascii="Times New Roman" w:hAnsi="Times New Roman" w:cs="Times New Roman"/>
          <w:i w:val="0"/>
          <w:iCs w:val="0"/>
        </w:rPr>
        <w:t>Роснефть" обошла "Газпром" в рейтинге лучших энергокомпаний мира</w:t>
      </w:r>
    </w:p>
    <w:p w:rsidR="004A4975" w:rsidRPr="001429CB" w:rsidRDefault="004A4975" w:rsidP="001429CB">
      <w:pPr>
        <w:spacing w:line="360" w:lineRule="auto"/>
        <w:ind w:firstLine="709"/>
        <w:jc w:val="both"/>
        <w:rPr>
          <w:sz w:val="28"/>
          <w:szCs w:val="28"/>
        </w:rPr>
      </w:pPr>
      <w:r w:rsidRPr="001429CB">
        <w:rPr>
          <w:sz w:val="28"/>
          <w:szCs w:val="28"/>
        </w:rPr>
        <w:t xml:space="preserve">В рейтинг 250 лучших энергетических компаний мира, рассчитываемым агентством Platts, вошло девять российских компаний. Лучшей из них стал "Лукойл", занявший 12 место. На 16 место исследователи поставили новичка рейтинга "Роснефть". </w:t>
      </w:r>
      <w:r w:rsidRPr="0090134C">
        <w:rPr>
          <w:sz w:val="28"/>
          <w:szCs w:val="28"/>
        </w:rPr>
        <w:t>"Газпром"</w:t>
      </w:r>
      <w:r w:rsidRPr="001429CB">
        <w:rPr>
          <w:sz w:val="28"/>
          <w:szCs w:val="28"/>
        </w:rPr>
        <w:t>, крупнейшая российская компания по рыночной капитализации, идет только на 17 месте. Аналитики Platts оценивали компании по четырем основным показателям: стоимость активов, выручка, прибыль и прибыль на вложенный капитал. Именно по последнему показателю "Газпром" и уступил "Роснефти", что позволило ей обогнать госконцерн в общем рейтинге</w:t>
      </w:r>
      <w:r w:rsidR="00825DCA" w:rsidRPr="001429CB">
        <w:rPr>
          <w:sz w:val="28"/>
          <w:szCs w:val="28"/>
        </w:rPr>
        <w:t>.</w:t>
      </w:r>
      <w:r w:rsidR="00051FFA" w:rsidRPr="001429CB">
        <w:rPr>
          <w:sz w:val="28"/>
          <w:szCs w:val="28"/>
        </w:rPr>
        <w:t xml:space="preserve"> </w:t>
      </w:r>
      <w:r w:rsidRPr="001429CB">
        <w:rPr>
          <w:sz w:val="28"/>
          <w:szCs w:val="28"/>
        </w:rPr>
        <w:t xml:space="preserve">Первое место в списке Platts заняла американская ExxonMobil. На втором месте расположилась британская BP, а на третьем - Royal Dutch Shell. </w:t>
      </w:r>
    </w:p>
    <w:p w:rsidR="004A4975" w:rsidRPr="001429CB" w:rsidRDefault="00051FFA" w:rsidP="001429CB">
      <w:pPr>
        <w:pStyle w:val="2"/>
        <w:spacing w:before="0" w:after="0" w:line="360" w:lineRule="auto"/>
        <w:ind w:firstLine="709"/>
        <w:jc w:val="both"/>
        <w:rPr>
          <w:rFonts w:ascii="Times New Roman" w:hAnsi="Times New Roman" w:cs="Times New Roman"/>
          <w:i w:val="0"/>
          <w:iCs w:val="0"/>
        </w:rPr>
      </w:pPr>
      <w:r w:rsidRPr="001429CB">
        <w:rPr>
          <w:rFonts w:ascii="Times New Roman" w:hAnsi="Times New Roman" w:cs="Times New Roman"/>
          <w:i w:val="0"/>
          <w:iCs w:val="0"/>
        </w:rPr>
        <w:t xml:space="preserve">3. </w:t>
      </w:r>
      <w:r w:rsidR="004A4975" w:rsidRPr="001429CB">
        <w:rPr>
          <w:rFonts w:ascii="Times New Roman" w:hAnsi="Times New Roman" w:cs="Times New Roman"/>
          <w:i w:val="0"/>
          <w:iCs w:val="0"/>
        </w:rPr>
        <w:t xml:space="preserve">"Газпром-нефть" обошла "Роснефть" в торгах за месторождения в Иркутской области </w:t>
      </w:r>
    </w:p>
    <w:p w:rsidR="004A4975" w:rsidRPr="001429CB" w:rsidRDefault="004A4975" w:rsidP="001429CB">
      <w:pPr>
        <w:spacing w:line="360" w:lineRule="auto"/>
        <w:ind w:firstLine="709"/>
        <w:jc w:val="both"/>
        <w:rPr>
          <w:sz w:val="28"/>
          <w:szCs w:val="28"/>
        </w:rPr>
      </w:pPr>
      <w:r w:rsidRPr="001429CB">
        <w:rPr>
          <w:sz w:val="28"/>
          <w:szCs w:val="28"/>
        </w:rPr>
        <w:t xml:space="preserve">Дочерняя компания "Газпром нефти" выиграла торги на право разработки двух участков в Иркутской области, которые расположены рядом с Верхнечонским нефтегазоконденсатным месторождением. Вакунайский и Игнялинский участки обошлись "Холмогорнефтегазу" в 3,2 миллиарда рублей. </w:t>
      </w:r>
    </w:p>
    <w:p w:rsidR="004A4975" w:rsidRPr="001429CB" w:rsidRDefault="004A4975" w:rsidP="00F4055F">
      <w:pPr>
        <w:pStyle w:val="a3"/>
        <w:spacing w:before="0" w:beforeAutospacing="0" w:after="0" w:afterAutospacing="0" w:line="360" w:lineRule="auto"/>
        <w:ind w:firstLine="709"/>
        <w:jc w:val="both"/>
        <w:rPr>
          <w:sz w:val="28"/>
          <w:szCs w:val="28"/>
        </w:rPr>
      </w:pPr>
      <w:r w:rsidRPr="001429CB">
        <w:rPr>
          <w:sz w:val="28"/>
          <w:szCs w:val="28"/>
        </w:rPr>
        <w:t xml:space="preserve">Вакунайское месторождение было куплено за полтора миллиарда рублей при стартовой цене 665 миллионов рублей, Игнялинское - за 1,7 миллиарда рублей при начальной стоимости в 330 миллионов рублей. По прогнозам экспертов, суммарные запасы участков составляют 40 миллионов тонн. </w:t>
      </w:r>
      <w:r w:rsidR="00F4055F">
        <w:rPr>
          <w:sz w:val="28"/>
          <w:szCs w:val="28"/>
        </w:rPr>
        <w:t xml:space="preserve"> </w:t>
      </w:r>
      <w:r w:rsidRPr="001429CB">
        <w:rPr>
          <w:sz w:val="28"/>
          <w:szCs w:val="28"/>
        </w:rPr>
        <w:t xml:space="preserve">Другим участником аукциона стала "Роснефть". В декабре 2005 года "Газпром нефть" уже конкурировала с ней за Верхнесугдинский участок, который в результате достался "Роснефти" за 7,47 миллиарда рублей, в 25 раз дороже стартовой цены. </w:t>
      </w:r>
    </w:p>
    <w:p w:rsidR="004A4975" w:rsidRPr="001429CB" w:rsidRDefault="004A4975" w:rsidP="001429CB">
      <w:pPr>
        <w:pStyle w:val="a3"/>
        <w:spacing w:before="0" w:beforeAutospacing="0" w:after="0" w:afterAutospacing="0" w:line="360" w:lineRule="auto"/>
        <w:ind w:firstLine="709"/>
        <w:jc w:val="both"/>
        <w:rPr>
          <w:sz w:val="28"/>
          <w:szCs w:val="28"/>
        </w:rPr>
      </w:pPr>
      <w:r w:rsidRPr="001429CB">
        <w:rPr>
          <w:sz w:val="28"/>
          <w:szCs w:val="28"/>
        </w:rPr>
        <w:t xml:space="preserve">"Газпром нефть" (ранее "Сибнефть") была создана в 1994 году. Основной акционер компании - группа </w:t>
      </w:r>
      <w:r w:rsidRPr="0090134C">
        <w:rPr>
          <w:sz w:val="28"/>
          <w:szCs w:val="28"/>
        </w:rPr>
        <w:t>"Газпром"</w:t>
      </w:r>
      <w:r w:rsidRPr="001429CB">
        <w:rPr>
          <w:sz w:val="28"/>
          <w:szCs w:val="28"/>
        </w:rPr>
        <w:t xml:space="preserve">, которая контролирует более 75 процентов акций. Ежегодная добыча "Газпром нефти" достигает 45 миллионов тонн. </w:t>
      </w:r>
    </w:p>
    <w:p w:rsidR="004A4975" w:rsidRPr="001429CB" w:rsidRDefault="00051FFA" w:rsidP="001429CB">
      <w:pPr>
        <w:pStyle w:val="2"/>
        <w:spacing w:before="0" w:after="0" w:line="360" w:lineRule="auto"/>
        <w:ind w:firstLine="709"/>
        <w:jc w:val="both"/>
        <w:rPr>
          <w:rFonts w:ascii="Times New Roman" w:hAnsi="Times New Roman" w:cs="Times New Roman"/>
          <w:i w:val="0"/>
          <w:iCs w:val="0"/>
        </w:rPr>
      </w:pPr>
      <w:r w:rsidRPr="001429CB">
        <w:rPr>
          <w:rFonts w:ascii="Times New Roman" w:hAnsi="Times New Roman" w:cs="Times New Roman"/>
          <w:i w:val="0"/>
          <w:iCs w:val="0"/>
        </w:rPr>
        <w:t xml:space="preserve">4. </w:t>
      </w:r>
      <w:r w:rsidR="0073431D" w:rsidRPr="001429CB">
        <w:rPr>
          <w:rFonts w:ascii="Times New Roman" w:hAnsi="Times New Roman" w:cs="Times New Roman"/>
          <w:i w:val="0"/>
          <w:iCs w:val="0"/>
        </w:rPr>
        <w:t>Британская пресса</w:t>
      </w:r>
      <w:r w:rsidR="004A4975" w:rsidRPr="001429CB">
        <w:rPr>
          <w:rFonts w:ascii="Times New Roman" w:hAnsi="Times New Roman" w:cs="Times New Roman"/>
          <w:i w:val="0"/>
          <w:iCs w:val="0"/>
        </w:rPr>
        <w:t xml:space="preserve"> о намерении "Газпрома" купить Dow Jones</w:t>
      </w:r>
    </w:p>
    <w:p w:rsidR="004A4975" w:rsidRPr="001429CB" w:rsidRDefault="004A4975" w:rsidP="001429CB">
      <w:pPr>
        <w:spacing w:line="360" w:lineRule="auto"/>
        <w:ind w:firstLine="709"/>
        <w:jc w:val="both"/>
        <w:rPr>
          <w:sz w:val="28"/>
          <w:szCs w:val="28"/>
        </w:rPr>
      </w:pPr>
      <w:r w:rsidRPr="001429CB">
        <w:rPr>
          <w:sz w:val="28"/>
          <w:szCs w:val="28"/>
        </w:rPr>
        <w:t xml:space="preserve">Российская компания </w:t>
      </w:r>
      <w:r w:rsidRPr="0090134C">
        <w:rPr>
          <w:sz w:val="28"/>
          <w:szCs w:val="28"/>
        </w:rPr>
        <w:t>"Газпром"</w:t>
      </w:r>
      <w:r w:rsidRPr="001429CB">
        <w:rPr>
          <w:sz w:val="28"/>
          <w:szCs w:val="28"/>
        </w:rPr>
        <w:t xml:space="preserve"> планировала купить компанию Dow Jones, издателя авторитетной американской деловой газеты The Wall Street Journal. Сумма сделки могла превысить пять миллиардов долларов. Однако владельцем активов стал медиамагнат </w:t>
      </w:r>
      <w:r w:rsidRPr="0090134C">
        <w:rPr>
          <w:sz w:val="28"/>
          <w:szCs w:val="28"/>
        </w:rPr>
        <w:t>Руперт Мердок</w:t>
      </w:r>
      <w:r w:rsidRPr="001429CB">
        <w:rPr>
          <w:sz w:val="28"/>
          <w:szCs w:val="28"/>
        </w:rPr>
        <w:t xml:space="preserve">. </w:t>
      </w:r>
    </w:p>
    <w:p w:rsidR="004A4975" w:rsidRPr="001429CB" w:rsidRDefault="004A4975" w:rsidP="001429CB">
      <w:pPr>
        <w:pStyle w:val="a3"/>
        <w:spacing w:before="0" w:beforeAutospacing="0" w:after="0" w:afterAutospacing="0" w:line="360" w:lineRule="auto"/>
        <w:ind w:firstLine="709"/>
        <w:jc w:val="both"/>
        <w:rPr>
          <w:sz w:val="28"/>
          <w:szCs w:val="28"/>
        </w:rPr>
      </w:pPr>
      <w:r w:rsidRPr="001429CB">
        <w:rPr>
          <w:sz w:val="28"/>
          <w:szCs w:val="28"/>
        </w:rPr>
        <w:t xml:space="preserve">Американская Комиссия по ценным бумагам и биржам подтвердила, что рассмотрела заявку иностранной нефтегазовой корпорации, которая называла себя "компанией F". Неназванный источник The Times уточнил, что в роли потенциального покупателя выступал "Газпром". Представители компании отказались комментировать информацию. </w:t>
      </w:r>
    </w:p>
    <w:p w:rsidR="004A4975" w:rsidRPr="001429CB" w:rsidRDefault="004A4975" w:rsidP="001429CB">
      <w:pPr>
        <w:pStyle w:val="a3"/>
        <w:spacing w:before="0" w:beforeAutospacing="0" w:after="0" w:afterAutospacing="0" w:line="360" w:lineRule="auto"/>
        <w:ind w:firstLine="709"/>
        <w:jc w:val="both"/>
        <w:rPr>
          <w:sz w:val="28"/>
          <w:szCs w:val="28"/>
        </w:rPr>
      </w:pPr>
      <w:r w:rsidRPr="001429CB">
        <w:rPr>
          <w:sz w:val="28"/>
          <w:szCs w:val="28"/>
        </w:rPr>
        <w:t xml:space="preserve">По мнению экспертов, американские власти не разрешили бы сделку, по которой контроль над авторитетным деловым изданием The Wall Street Journal достался бы подконтрольным Кремлю структурам. </w:t>
      </w:r>
    </w:p>
    <w:p w:rsidR="004A4975" w:rsidRPr="001429CB" w:rsidRDefault="004A4975" w:rsidP="001429CB">
      <w:pPr>
        <w:pStyle w:val="a3"/>
        <w:spacing w:before="0" w:beforeAutospacing="0" w:after="0" w:afterAutospacing="0" w:line="360" w:lineRule="auto"/>
        <w:ind w:firstLine="709"/>
        <w:jc w:val="both"/>
        <w:rPr>
          <w:sz w:val="28"/>
          <w:szCs w:val="28"/>
        </w:rPr>
      </w:pPr>
      <w:r w:rsidRPr="001429CB">
        <w:rPr>
          <w:sz w:val="28"/>
          <w:szCs w:val="28"/>
        </w:rPr>
        <w:t>Кроме</w:t>
      </w:r>
      <w:r w:rsidRPr="001429CB">
        <w:rPr>
          <w:sz w:val="28"/>
          <w:szCs w:val="28"/>
          <w:lang w:val="en-US"/>
        </w:rPr>
        <w:t xml:space="preserve"> The Wall Street Journal, Dow Jones </w:t>
      </w:r>
      <w:r w:rsidRPr="001429CB">
        <w:rPr>
          <w:sz w:val="28"/>
          <w:szCs w:val="28"/>
        </w:rPr>
        <w:t>издает</w:t>
      </w:r>
      <w:r w:rsidRPr="001429CB">
        <w:rPr>
          <w:sz w:val="28"/>
          <w:szCs w:val="28"/>
          <w:lang w:val="en-US"/>
        </w:rPr>
        <w:t xml:space="preserve"> </w:t>
      </w:r>
      <w:r w:rsidRPr="001429CB">
        <w:rPr>
          <w:sz w:val="28"/>
          <w:szCs w:val="28"/>
        </w:rPr>
        <w:t>журналы</w:t>
      </w:r>
      <w:r w:rsidRPr="001429CB">
        <w:rPr>
          <w:sz w:val="28"/>
          <w:szCs w:val="28"/>
          <w:lang w:val="en-US"/>
        </w:rPr>
        <w:t xml:space="preserve"> Barron's </w:t>
      </w:r>
      <w:r w:rsidRPr="001429CB">
        <w:rPr>
          <w:sz w:val="28"/>
          <w:szCs w:val="28"/>
        </w:rPr>
        <w:t>и</w:t>
      </w:r>
      <w:r w:rsidRPr="001429CB">
        <w:rPr>
          <w:sz w:val="28"/>
          <w:szCs w:val="28"/>
          <w:lang w:val="en-US"/>
        </w:rPr>
        <w:t xml:space="preserve"> SmartMoney. </w:t>
      </w:r>
      <w:r w:rsidRPr="001429CB">
        <w:rPr>
          <w:sz w:val="28"/>
          <w:szCs w:val="28"/>
        </w:rPr>
        <w:t xml:space="preserve">Помимо этого, компания владеет группой одноименных биржевых рейтингов и новостным агентством Dow Jones Newswires. </w:t>
      </w:r>
    </w:p>
    <w:p w:rsidR="004A4975" w:rsidRPr="001429CB" w:rsidRDefault="004A4975" w:rsidP="001429CB">
      <w:pPr>
        <w:pStyle w:val="a3"/>
        <w:spacing w:before="0" w:beforeAutospacing="0" w:after="0" w:afterAutospacing="0" w:line="360" w:lineRule="auto"/>
        <w:ind w:firstLine="709"/>
        <w:jc w:val="both"/>
        <w:rPr>
          <w:sz w:val="28"/>
          <w:szCs w:val="28"/>
        </w:rPr>
      </w:pPr>
      <w:r w:rsidRPr="001429CB">
        <w:rPr>
          <w:sz w:val="28"/>
          <w:szCs w:val="28"/>
        </w:rPr>
        <w:t xml:space="preserve">Активы, на которые якобы претендовал "Газпром", были в итоге приобретены у семьи Бэнкрофт (The Bancroft family) бизнесменом Рупертом Мердоком, владеющим News Corp. Мердок контролирует киностудию 20th Century Fox, телеканал Fox News, газеты The Daily Telegraph, The Times, The Sun, The New York Post, рекламное агентство News Outdoor, а также множество других активов. </w:t>
      </w:r>
    </w:p>
    <w:p w:rsidR="004A4975" w:rsidRDefault="004A4975" w:rsidP="001429CB">
      <w:pPr>
        <w:pStyle w:val="a3"/>
        <w:spacing w:before="0" w:beforeAutospacing="0" w:after="0" w:afterAutospacing="0" w:line="360" w:lineRule="auto"/>
        <w:ind w:firstLine="709"/>
        <w:jc w:val="both"/>
        <w:rPr>
          <w:sz w:val="28"/>
          <w:szCs w:val="28"/>
        </w:rPr>
      </w:pPr>
      <w:r w:rsidRPr="001429CB">
        <w:rPr>
          <w:sz w:val="28"/>
          <w:szCs w:val="28"/>
        </w:rPr>
        <w:t xml:space="preserve">В холдинг "Газпром Медиа", дочернюю компанию "Газпрома", входят телеканалы НТВ, ТНТ, спутниковое телевидение "НТВ-Плюс", радиостанции "Эхо Москвы", "Первое популярное радио" ("Попса"), NEXT, "CИТИ-FM" и "Relax-FM"; издательство "Семь дней" (журналы "Итоги", "Караван историй", "7 дней - телепрограмма", "Штаб-квартира"), газеты "Известия", "Трибуна", журнал-телегид "Панорама ТВ-Страна" и "Петербургский Час-пик", а также ряд других компаний. </w:t>
      </w:r>
    </w:p>
    <w:p w:rsidR="00F4055F" w:rsidRDefault="00F4055F" w:rsidP="00F4055F">
      <w:pPr>
        <w:pStyle w:val="a3"/>
        <w:spacing w:before="0" w:beforeAutospacing="0" w:after="0" w:afterAutospacing="0" w:line="360" w:lineRule="auto"/>
        <w:jc w:val="both"/>
        <w:rPr>
          <w:sz w:val="28"/>
          <w:szCs w:val="28"/>
        </w:rPr>
      </w:pPr>
    </w:p>
    <w:p w:rsidR="00E13865" w:rsidRPr="001429CB" w:rsidRDefault="00F4055F" w:rsidP="00F4055F">
      <w:pPr>
        <w:tabs>
          <w:tab w:val="center" w:pos="4960"/>
          <w:tab w:val="left" w:pos="8445"/>
        </w:tabs>
        <w:spacing w:line="360" w:lineRule="auto"/>
        <w:jc w:val="center"/>
        <w:rPr>
          <w:b/>
          <w:bCs/>
          <w:sz w:val="28"/>
          <w:szCs w:val="28"/>
        </w:rPr>
      </w:pPr>
      <w:r>
        <w:rPr>
          <w:sz w:val="28"/>
          <w:szCs w:val="28"/>
        </w:rPr>
        <w:br w:type="page"/>
      </w:r>
      <w:r w:rsidR="009B25F6" w:rsidRPr="001429CB">
        <w:rPr>
          <w:b/>
          <w:bCs/>
          <w:sz w:val="28"/>
          <w:szCs w:val="28"/>
        </w:rPr>
        <w:t>Список использованной литературы</w:t>
      </w:r>
    </w:p>
    <w:p w:rsidR="00051FFA" w:rsidRPr="001429CB" w:rsidRDefault="00051FFA" w:rsidP="00F4055F">
      <w:pPr>
        <w:tabs>
          <w:tab w:val="center" w:pos="4960"/>
          <w:tab w:val="left" w:pos="8445"/>
        </w:tabs>
        <w:spacing w:line="360" w:lineRule="auto"/>
        <w:rPr>
          <w:b/>
          <w:bCs/>
          <w:sz w:val="28"/>
          <w:szCs w:val="28"/>
        </w:rPr>
      </w:pPr>
    </w:p>
    <w:p w:rsidR="00F4055F" w:rsidRPr="00F4055F" w:rsidRDefault="00F4055F" w:rsidP="00F4055F">
      <w:pPr>
        <w:spacing w:line="360" w:lineRule="auto"/>
        <w:rPr>
          <w:sz w:val="28"/>
          <w:szCs w:val="28"/>
        </w:rPr>
      </w:pPr>
      <w:r>
        <w:rPr>
          <w:sz w:val="28"/>
          <w:szCs w:val="28"/>
        </w:rPr>
        <w:t xml:space="preserve">1. </w:t>
      </w:r>
      <w:r w:rsidRPr="00F4055F">
        <w:rPr>
          <w:sz w:val="28"/>
          <w:szCs w:val="28"/>
        </w:rPr>
        <w:t>Восточно-Сибирская правда. 2000. «Газпром: итоги и перспективы»</w:t>
      </w:r>
    </w:p>
    <w:p w:rsidR="00F4055F" w:rsidRPr="00F4055F" w:rsidRDefault="00F4055F" w:rsidP="00F4055F">
      <w:pPr>
        <w:spacing w:line="360" w:lineRule="auto"/>
        <w:rPr>
          <w:sz w:val="28"/>
          <w:szCs w:val="28"/>
        </w:rPr>
      </w:pPr>
      <w:r>
        <w:rPr>
          <w:sz w:val="28"/>
          <w:szCs w:val="28"/>
        </w:rPr>
        <w:t xml:space="preserve">2. </w:t>
      </w:r>
      <w:r w:rsidRPr="00F4055F">
        <w:rPr>
          <w:sz w:val="28"/>
          <w:szCs w:val="28"/>
        </w:rPr>
        <w:t>Коммерсант. 2007. Терентьева А.</w:t>
      </w:r>
    </w:p>
    <w:p w:rsidR="00F4055F" w:rsidRPr="00F4055F" w:rsidRDefault="00F4055F" w:rsidP="00F4055F">
      <w:pPr>
        <w:spacing w:line="360" w:lineRule="auto"/>
        <w:rPr>
          <w:sz w:val="28"/>
          <w:szCs w:val="28"/>
        </w:rPr>
      </w:pPr>
      <w:r>
        <w:rPr>
          <w:sz w:val="28"/>
          <w:szCs w:val="28"/>
        </w:rPr>
        <w:t xml:space="preserve">3. </w:t>
      </w:r>
      <w:r w:rsidRPr="00F4055F">
        <w:rPr>
          <w:sz w:val="28"/>
          <w:szCs w:val="28"/>
        </w:rPr>
        <w:t>Депозитариум. №3, 2007. «Рынок акций Газрома»</w:t>
      </w:r>
    </w:p>
    <w:p w:rsidR="00F4055F" w:rsidRPr="00F4055F" w:rsidRDefault="00F4055F" w:rsidP="00F4055F">
      <w:pPr>
        <w:spacing w:line="360" w:lineRule="auto"/>
        <w:rPr>
          <w:sz w:val="28"/>
          <w:szCs w:val="28"/>
        </w:rPr>
      </w:pPr>
      <w:r>
        <w:rPr>
          <w:sz w:val="28"/>
          <w:szCs w:val="28"/>
        </w:rPr>
        <w:t xml:space="preserve">4. </w:t>
      </w:r>
      <w:r w:rsidRPr="00F4055F">
        <w:rPr>
          <w:sz w:val="28"/>
          <w:szCs w:val="28"/>
        </w:rPr>
        <w:t>Профиль. №14, 2007. «Электро-газ»</w:t>
      </w:r>
    </w:p>
    <w:p w:rsidR="00F4055F" w:rsidRPr="00F4055F" w:rsidRDefault="00F4055F" w:rsidP="00F4055F">
      <w:pPr>
        <w:spacing w:line="360" w:lineRule="auto"/>
        <w:rPr>
          <w:sz w:val="28"/>
          <w:szCs w:val="28"/>
        </w:rPr>
      </w:pPr>
      <w:r>
        <w:rPr>
          <w:sz w:val="28"/>
          <w:szCs w:val="28"/>
        </w:rPr>
        <w:t xml:space="preserve">5. </w:t>
      </w:r>
      <w:r w:rsidRPr="00F4055F">
        <w:rPr>
          <w:sz w:val="28"/>
          <w:szCs w:val="28"/>
        </w:rPr>
        <w:t>http://www.gazprom.ru/comments/2007/02/020000_23884.shtml (www.gazprom.ru)</w:t>
      </w:r>
    </w:p>
    <w:p w:rsidR="00F4055F" w:rsidRPr="00F4055F" w:rsidRDefault="00F4055F" w:rsidP="00F4055F">
      <w:pPr>
        <w:spacing w:line="360" w:lineRule="auto"/>
        <w:rPr>
          <w:sz w:val="28"/>
          <w:szCs w:val="28"/>
        </w:rPr>
      </w:pPr>
      <w:r>
        <w:rPr>
          <w:sz w:val="28"/>
          <w:szCs w:val="28"/>
        </w:rPr>
        <w:t xml:space="preserve">6. </w:t>
      </w:r>
      <w:r w:rsidRPr="00F4055F">
        <w:rPr>
          <w:sz w:val="28"/>
          <w:szCs w:val="28"/>
        </w:rPr>
        <w:t>http://www.gazprom.ru/articles/article20152.shtml(www.gazprom.ru)</w:t>
      </w:r>
    </w:p>
    <w:p w:rsidR="008B7A64" w:rsidRPr="00F4055F" w:rsidRDefault="00F4055F" w:rsidP="00F4055F">
      <w:pPr>
        <w:spacing w:line="360" w:lineRule="auto"/>
        <w:rPr>
          <w:sz w:val="28"/>
          <w:szCs w:val="28"/>
        </w:rPr>
      </w:pPr>
      <w:r>
        <w:rPr>
          <w:sz w:val="28"/>
          <w:szCs w:val="28"/>
        </w:rPr>
        <w:t xml:space="preserve">7. </w:t>
      </w:r>
      <w:r w:rsidRPr="00F4055F">
        <w:rPr>
          <w:sz w:val="28"/>
          <w:szCs w:val="28"/>
        </w:rPr>
        <w:t>www.lenta.ru</w:t>
      </w:r>
      <w:bookmarkStart w:id="0" w:name="_GoBack"/>
      <w:bookmarkEnd w:id="0"/>
    </w:p>
    <w:sectPr w:rsidR="008B7A64" w:rsidRPr="00F4055F" w:rsidSect="001429CB">
      <w:headerReference w:type="default" r:id="rId7"/>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092" w:rsidRDefault="00507092">
      <w:r>
        <w:separator/>
      </w:r>
    </w:p>
  </w:endnote>
  <w:endnote w:type="continuationSeparator" w:id="0">
    <w:p w:rsidR="00507092" w:rsidRDefault="00507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9CB" w:rsidRDefault="0090134C" w:rsidP="00C37A39">
    <w:pPr>
      <w:pStyle w:val="a9"/>
      <w:framePr w:wrap="auto" w:vAnchor="text" w:hAnchor="margin" w:xAlign="right" w:y="1"/>
      <w:rPr>
        <w:rStyle w:val="a7"/>
      </w:rPr>
    </w:pPr>
    <w:r>
      <w:rPr>
        <w:rStyle w:val="a7"/>
        <w:noProof/>
      </w:rPr>
      <w:t>2</w:t>
    </w:r>
  </w:p>
  <w:p w:rsidR="001429CB" w:rsidRDefault="001429CB" w:rsidP="001429CB">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092" w:rsidRDefault="00507092">
      <w:r>
        <w:separator/>
      </w:r>
    </w:p>
  </w:footnote>
  <w:footnote w:type="continuationSeparator" w:id="0">
    <w:p w:rsidR="00507092" w:rsidRDefault="005070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470" w:rsidRDefault="00484470" w:rsidP="001429C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81553"/>
    <w:multiLevelType w:val="multilevel"/>
    <w:tmpl w:val="56BA7EB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D20003C"/>
    <w:multiLevelType w:val="hybridMultilevel"/>
    <w:tmpl w:val="6566963A"/>
    <w:lvl w:ilvl="0" w:tplc="282466BC">
      <w:start w:val="1"/>
      <w:numFmt w:val="bullet"/>
      <w:lvlText w:val=""/>
      <w:lvlJc w:val="left"/>
      <w:pPr>
        <w:tabs>
          <w:tab w:val="num" w:pos="993"/>
        </w:tabs>
        <w:ind w:left="709"/>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
    <w:nsid w:val="3ED06CC9"/>
    <w:multiLevelType w:val="hybridMultilevel"/>
    <w:tmpl w:val="6466F85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4E475143"/>
    <w:multiLevelType w:val="hybridMultilevel"/>
    <w:tmpl w:val="9F84FFEE"/>
    <w:lvl w:ilvl="0" w:tplc="CD060242">
      <w:start w:val="1"/>
      <w:numFmt w:val="bullet"/>
      <w:lvlText w:val=""/>
      <w:lvlJc w:val="left"/>
      <w:pPr>
        <w:tabs>
          <w:tab w:val="num" w:pos="454"/>
        </w:tabs>
        <w:ind w:firstLine="170"/>
      </w:pPr>
      <w:rPr>
        <w:rFonts w:ascii="Symbol" w:hAnsi="Symbol" w:cs="Symbol" w:hint="default"/>
        <w:sz w:val="20"/>
        <w:szCs w:val="20"/>
      </w:rPr>
    </w:lvl>
    <w:lvl w:ilvl="1" w:tplc="3A1A7A2C">
      <w:start w:val="1"/>
      <w:numFmt w:val="bullet"/>
      <w:lvlText w:val="o"/>
      <w:lvlJc w:val="left"/>
      <w:pPr>
        <w:tabs>
          <w:tab w:val="num" w:pos="1440"/>
        </w:tabs>
        <w:ind w:left="1440" w:hanging="360"/>
      </w:pPr>
      <w:rPr>
        <w:rFonts w:ascii="Courier New" w:hAnsi="Courier New" w:cs="Courier New" w:hint="default"/>
        <w:sz w:val="20"/>
        <w:szCs w:val="20"/>
      </w:rPr>
    </w:lvl>
    <w:lvl w:ilvl="2" w:tplc="89E805FC">
      <w:start w:val="1"/>
      <w:numFmt w:val="bullet"/>
      <w:lvlText w:val=""/>
      <w:lvlJc w:val="left"/>
      <w:pPr>
        <w:tabs>
          <w:tab w:val="num" w:pos="2160"/>
        </w:tabs>
        <w:ind w:left="2160" w:hanging="360"/>
      </w:pPr>
      <w:rPr>
        <w:rFonts w:ascii="Wingdings" w:hAnsi="Wingdings" w:cs="Wingdings" w:hint="default"/>
        <w:sz w:val="20"/>
        <w:szCs w:val="20"/>
      </w:rPr>
    </w:lvl>
    <w:lvl w:ilvl="3" w:tplc="E1202180">
      <w:start w:val="1"/>
      <w:numFmt w:val="bullet"/>
      <w:lvlText w:val=""/>
      <w:lvlJc w:val="left"/>
      <w:pPr>
        <w:tabs>
          <w:tab w:val="num" w:pos="2880"/>
        </w:tabs>
        <w:ind w:left="2880" w:hanging="360"/>
      </w:pPr>
      <w:rPr>
        <w:rFonts w:ascii="Wingdings" w:hAnsi="Wingdings" w:cs="Wingdings" w:hint="default"/>
        <w:sz w:val="20"/>
        <w:szCs w:val="20"/>
      </w:rPr>
    </w:lvl>
    <w:lvl w:ilvl="4" w:tplc="7AB624D6">
      <w:start w:val="1"/>
      <w:numFmt w:val="bullet"/>
      <w:lvlText w:val=""/>
      <w:lvlJc w:val="left"/>
      <w:pPr>
        <w:tabs>
          <w:tab w:val="num" w:pos="3600"/>
        </w:tabs>
        <w:ind w:left="3600" w:hanging="360"/>
      </w:pPr>
      <w:rPr>
        <w:rFonts w:ascii="Wingdings" w:hAnsi="Wingdings" w:cs="Wingdings" w:hint="default"/>
        <w:sz w:val="20"/>
        <w:szCs w:val="20"/>
      </w:rPr>
    </w:lvl>
    <w:lvl w:ilvl="5" w:tplc="740A067E">
      <w:start w:val="1"/>
      <w:numFmt w:val="bullet"/>
      <w:lvlText w:val=""/>
      <w:lvlJc w:val="left"/>
      <w:pPr>
        <w:tabs>
          <w:tab w:val="num" w:pos="4320"/>
        </w:tabs>
        <w:ind w:left="4320" w:hanging="360"/>
      </w:pPr>
      <w:rPr>
        <w:rFonts w:ascii="Wingdings" w:hAnsi="Wingdings" w:cs="Wingdings" w:hint="default"/>
        <w:sz w:val="20"/>
        <w:szCs w:val="20"/>
      </w:rPr>
    </w:lvl>
    <w:lvl w:ilvl="6" w:tplc="8EA2692C">
      <w:start w:val="1"/>
      <w:numFmt w:val="bullet"/>
      <w:lvlText w:val=""/>
      <w:lvlJc w:val="left"/>
      <w:pPr>
        <w:tabs>
          <w:tab w:val="num" w:pos="5040"/>
        </w:tabs>
        <w:ind w:left="5040" w:hanging="360"/>
      </w:pPr>
      <w:rPr>
        <w:rFonts w:ascii="Wingdings" w:hAnsi="Wingdings" w:cs="Wingdings" w:hint="default"/>
        <w:sz w:val="20"/>
        <w:szCs w:val="20"/>
      </w:rPr>
    </w:lvl>
    <w:lvl w:ilvl="7" w:tplc="3E2EF1AC">
      <w:start w:val="1"/>
      <w:numFmt w:val="bullet"/>
      <w:lvlText w:val=""/>
      <w:lvlJc w:val="left"/>
      <w:pPr>
        <w:tabs>
          <w:tab w:val="num" w:pos="5760"/>
        </w:tabs>
        <w:ind w:left="5760" w:hanging="360"/>
      </w:pPr>
      <w:rPr>
        <w:rFonts w:ascii="Wingdings" w:hAnsi="Wingdings" w:cs="Wingdings" w:hint="default"/>
        <w:sz w:val="20"/>
        <w:szCs w:val="20"/>
      </w:rPr>
    </w:lvl>
    <w:lvl w:ilvl="8" w:tplc="F5205A5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78CF6039"/>
    <w:multiLevelType w:val="hybridMultilevel"/>
    <w:tmpl w:val="56BA7EB8"/>
    <w:lvl w:ilvl="0" w:tplc="C786E106">
      <w:start w:val="1"/>
      <w:numFmt w:val="bullet"/>
      <w:lvlText w:val=""/>
      <w:lvlJc w:val="left"/>
      <w:pPr>
        <w:tabs>
          <w:tab w:val="num" w:pos="720"/>
        </w:tabs>
        <w:ind w:left="720" w:hanging="360"/>
      </w:pPr>
      <w:rPr>
        <w:rFonts w:ascii="Symbol" w:hAnsi="Symbol" w:cs="Symbol" w:hint="default"/>
        <w:sz w:val="20"/>
        <w:szCs w:val="20"/>
      </w:rPr>
    </w:lvl>
    <w:lvl w:ilvl="1" w:tplc="3A1A7A2C">
      <w:start w:val="1"/>
      <w:numFmt w:val="bullet"/>
      <w:lvlText w:val="o"/>
      <w:lvlJc w:val="left"/>
      <w:pPr>
        <w:tabs>
          <w:tab w:val="num" w:pos="1440"/>
        </w:tabs>
        <w:ind w:left="1440" w:hanging="360"/>
      </w:pPr>
      <w:rPr>
        <w:rFonts w:ascii="Courier New" w:hAnsi="Courier New" w:cs="Courier New" w:hint="default"/>
        <w:sz w:val="20"/>
        <w:szCs w:val="20"/>
      </w:rPr>
    </w:lvl>
    <w:lvl w:ilvl="2" w:tplc="89E805FC">
      <w:start w:val="1"/>
      <w:numFmt w:val="bullet"/>
      <w:lvlText w:val=""/>
      <w:lvlJc w:val="left"/>
      <w:pPr>
        <w:tabs>
          <w:tab w:val="num" w:pos="2160"/>
        </w:tabs>
        <w:ind w:left="2160" w:hanging="360"/>
      </w:pPr>
      <w:rPr>
        <w:rFonts w:ascii="Wingdings" w:hAnsi="Wingdings" w:cs="Wingdings" w:hint="default"/>
        <w:sz w:val="20"/>
        <w:szCs w:val="20"/>
      </w:rPr>
    </w:lvl>
    <w:lvl w:ilvl="3" w:tplc="E1202180">
      <w:start w:val="1"/>
      <w:numFmt w:val="bullet"/>
      <w:lvlText w:val=""/>
      <w:lvlJc w:val="left"/>
      <w:pPr>
        <w:tabs>
          <w:tab w:val="num" w:pos="2880"/>
        </w:tabs>
        <w:ind w:left="2880" w:hanging="360"/>
      </w:pPr>
      <w:rPr>
        <w:rFonts w:ascii="Wingdings" w:hAnsi="Wingdings" w:cs="Wingdings" w:hint="default"/>
        <w:sz w:val="20"/>
        <w:szCs w:val="20"/>
      </w:rPr>
    </w:lvl>
    <w:lvl w:ilvl="4" w:tplc="7AB624D6">
      <w:start w:val="1"/>
      <w:numFmt w:val="bullet"/>
      <w:lvlText w:val=""/>
      <w:lvlJc w:val="left"/>
      <w:pPr>
        <w:tabs>
          <w:tab w:val="num" w:pos="3600"/>
        </w:tabs>
        <w:ind w:left="3600" w:hanging="360"/>
      </w:pPr>
      <w:rPr>
        <w:rFonts w:ascii="Wingdings" w:hAnsi="Wingdings" w:cs="Wingdings" w:hint="default"/>
        <w:sz w:val="20"/>
        <w:szCs w:val="20"/>
      </w:rPr>
    </w:lvl>
    <w:lvl w:ilvl="5" w:tplc="740A067E">
      <w:start w:val="1"/>
      <w:numFmt w:val="bullet"/>
      <w:lvlText w:val=""/>
      <w:lvlJc w:val="left"/>
      <w:pPr>
        <w:tabs>
          <w:tab w:val="num" w:pos="4320"/>
        </w:tabs>
        <w:ind w:left="4320" w:hanging="360"/>
      </w:pPr>
      <w:rPr>
        <w:rFonts w:ascii="Wingdings" w:hAnsi="Wingdings" w:cs="Wingdings" w:hint="default"/>
        <w:sz w:val="20"/>
        <w:szCs w:val="20"/>
      </w:rPr>
    </w:lvl>
    <w:lvl w:ilvl="6" w:tplc="8EA2692C">
      <w:start w:val="1"/>
      <w:numFmt w:val="bullet"/>
      <w:lvlText w:val=""/>
      <w:lvlJc w:val="left"/>
      <w:pPr>
        <w:tabs>
          <w:tab w:val="num" w:pos="5040"/>
        </w:tabs>
        <w:ind w:left="5040" w:hanging="360"/>
      </w:pPr>
      <w:rPr>
        <w:rFonts w:ascii="Wingdings" w:hAnsi="Wingdings" w:cs="Wingdings" w:hint="default"/>
        <w:sz w:val="20"/>
        <w:szCs w:val="20"/>
      </w:rPr>
    </w:lvl>
    <w:lvl w:ilvl="7" w:tplc="3E2EF1AC">
      <w:start w:val="1"/>
      <w:numFmt w:val="bullet"/>
      <w:lvlText w:val=""/>
      <w:lvlJc w:val="left"/>
      <w:pPr>
        <w:tabs>
          <w:tab w:val="num" w:pos="5760"/>
        </w:tabs>
        <w:ind w:left="5760" w:hanging="360"/>
      </w:pPr>
      <w:rPr>
        <w:rFonts w:ascii="Wingdings" w:hAnsi="Wingdings" w:cs="Wingdings" w:hint="default"/>
        <w:sz w:val="20"/>
        <w:szCs w:val="20"/>
      </w:rPr>
    </w:lvl>
    <w:lvl w:ilvl="8" w:tplc="F5205A5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142"/>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2DD6"/>
    <w:rsid w:val="00051FFA"/>
    <w:rsid w:val="000B74D8"/>
    <w:rsid w:val="000E76A9"/>
    <w:rsid w:val="000F7943"/>
    <w:rsid w:val="00115F94"/>
    <w:rsid w:val="001429CB"/>
    <w:rsid w:val="001B1F19"/>
    <w:rsid w:val="001E2372"/>
    <w:rsid w:val="00284264"/>
    <w:rsid w:val="002B1AAD"/>
    <w:rsid w:val="002C3940"/>
    <w:rsid w:val="002E00DD"/>
    <w:rsid w:val="00316D6B"/>
    <w:rsid w:val="00327D21"/>
    <w:rsid w:val="003451AF"/>
    <w:rsid w:val="00383DC1"/>
    <w:rsid w:val="003C3BCD"/>
    <w:rsid w:val="003D407F"/>
    <w:rsid w:val="003F2B35"/>
    <w:rsid w:val="003F68EE"/>
    <w:rsid w:val="004222E3"/>
    <w:rsid w:val="00423508"/>
    <w:rsid w:val="00484470"/>
    <w:rsid w:val="004A4975"/>
    <w:rsid w:val="004A4D68"/>
    <w:rsid w:val="00507092"/>
    <w:rsid w:val="00512FF1"/>
    <w:rsid w:val="00516EF4"/>
    <w:rsid w:val="005620B4"/>
    <w:rsid w:val="005C06C9"/>
    <w:rsid w:val="005C3439"/>
    <w:rsid w:val="005E0FB9"/>
    <w:rsid w:val="006561E3"/>
    <w:rsid w:val="00662C96"/>
    <w:rsid w:val="00717BA1"/>
    <w:rsid w:val="00726805"/>
    <w:rsid w:val="0073431D"/>
    <w:rsid w:val="007461D2"/>
    <w:rsid w:val="007971E0"/>
    <w:rsid w:val="007D70DC"/>
    <w:rsid w:val="007F207D"/>
    <w:rsid w:val="007F46AE"/>
    <w:rsid w:val="008139EF"/>
    <w:rsid w:val="008230B3"/>
    <w:rsid w:val="00825DCA"/>
    <w:rsid w:val="00842B10"/>
    <w:rsid w:val="00885F35"/>
    <w:rsid w:val="008B7A64"/>
    <w:rsid w:val="008C4968"/>
    <w:rsid w:val="008E36DF"/>
    <w:rsid w:val="0090134C"/>
    <w:rsid w:val="00914150"/>
    <w:rsid w:val="00920755"/>
    <w:rsid w:val="0095277C"/>
    <w:rsid w:val="00954DDA"/>
    <w:rsid w:val="00996983"/>
    <w:rsid w:val="009A0B35"/>
    <w:rsid w:val="009B25F6"/>
    <w:rsid w:val="009F35F1"/>
    <w:rsid w:val="00A27DD4"/>
    <w:rsid w:val="00A60E01"/>
    <w:rsid w:val="00AD75A3"/>
    <w:rsid w:val="00B2433E"/>
    <w:rsid w:val="00B347AC"/>
    <w:rsid w:val="00B4490D"/>
    <w:rsid w:val="00B70431"/>
    <w:rsid w:val="00BA63A7"/>
    <w:rsid w:val="00BC01DA"/>
    <w:rsid w:val="00BD07E3"/>
    <w:rsid w:val="00BD54E4"/>
    <w:rsid w:val="00C01C69"/>
    <w:rsid w:val="00C26228"/>
    <w:rsid w:val="00C34536"/>
    <w:rsid w:val="00C37A39"/>
    <w:rsid w:val="00C46447"/>
    <w:rsid w:val="00C602AE"/>
    <w:rsid w:val="00CB17F2"/>
    <w:rsid w:val="00CE3243"/>
    <w:rsid w:val="00D12B8F"/>
    <w:rsid w:val="00D7200D"/>
    <w:rsid w:val="00D92F43"/>
    <w:rsid w:val="00DA567A"/>
    <w:rsid w:val="00DB48AA"/>
    <w:rsid w:val="00E13865"/>
    <w:rsid w:val="00E36BD8"/>
    <w:rsid w:val="00E53E92"/>
    <w:rsid w:val="00E72DD6"/>
    <w:rsid w:val="00EB0DDF"/>
    <w:rsid w:val="00EB7993"/>
    <w:rsid w:val="00EC190A"/>
    <w:rsid w:val="00F12CF7"/>
    <w:rsid w:val="00F4055F"/>
    <w:rsid w:val="00FE04FC"/>
    <w:rsid w:val="00FF0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62DD44A-81A0-4A2D-9B16-D5018B5E3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DD6"/>
    <w:rPr>
      <w:sz w:val="24"/>
      <w:szCs w:val="24"/>
    </w:rPr>
  </w:style>
  <w:style w:type="paragraph" w:styleId="1">
    <w:name w:val="heading 1"/>
    <w:basedOn w:val="a"/>
    <w:link w:val="10"/>
    <w:uiPriority w:val="99"/>
    <w:qFormat/>
    <w:rsid w:val="0095277C"/>
    <w:pPr>
      <w:spacing w:after="150"/>
      <w:outlineLvl w:val="0"/>
    </w:pPr>
    <w:rPr>
      <w:rFonts w:ascii="Arial" w:hAnsi="Arial" w:cs="Arial"/>
      <w:kern w:val="36"/>
      <w:sz w:val="48"/>
      <w:szCs w:val="48"/>
    </w:rPr>
  </w:style>
  <w:style w:type="paragraph" w:styleId="2">
    <w:name w:val="heading 2"/>
    <w:basedOn w:val="a"/>
    <w:next w:val="a"/>
    <w:link w:val="20"/>
    <w:uiPriority w:val="99"/>
    <w:qFormat/>
    <w:rsid w:val="004A4975"/>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717BA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rsid w:val="0095277C"/>
    <w:pPr>
      <w:spacing w:before="100" w:beforeAutospacing="1" w:after="100" w:afterAutospacing="1"/>
    </w:pPr>
  </w:style>
  <w:style w:type="character" w:styleId="a4">
    <w:name w:val="Hyperlink"/>
    <w:uiPriority w:val="99"/>
    <w:rsid w:val="007F207D"/>
    <w:rPr>
      <w:color w:val="0000FF"/>
      <w:u w:val="single"/>
    </w:rPr>
  </w:style>
  <w:style w:type="character" w:customStyle="1" w:styleId="rvts48220">
    <w:name w:val="rvts48220"/>
    <w:uiPriority w:val="99"/>
    <w:rsid w:val="007F207D"/>
    <w:rPr>
      <w:rFonts w:ascii="Arial" w:hAnsi="Arial" w:cs="Arial"/>
      <w:color w:val="000000"/>
      <w:sz w:val="20"/>
      <w:szCs w:val="20"/>
      <w:u w:val="none"/>
      <w:effect w:val="none"/>
    </w:rPr>
  </w:style>
  <w:style w:type="paragraph" w:customStyle="1" w:styleId="rvps48222">
    <w:name w:val="rvps48222"/>
    <w:basedOn w:val="a"/>
    <w:uiPriority w:val="99"/>
    <w:rsid w:val="007F207D"/>
    <w:pPr>
      <w:spacing w:after="150"/>
      <w:jc w:val="center"/>
    </w:pPr>
  </w:style>
  <w:style w:type="character" w:customStyle="1" w:styleId="rvts48221">
    <w:name w:val="rvts48221"/>
    <w:uiPriority w:val="99"/>
    <w:rsid w:val="007F207D"/>
    <w:rPr>
      <w:rFonts w:ascii="Arial" w:hAnsi="Arial" w:cs="Arial"/>
      <w:b/>
      <w:bCs/>
      <w:color w:val="000000"/>
      <w:sz w:val="20"/>
      <w:szCs w:val="20"/>
      <w:u w:val="none"/>
      <w:effect w:val="none"/>
      <w:shd w:val="clear" w:color="auto" w:fill="auto"/>
    </w:rPr>
  </w:style>
  <w:style w:type="character" w:customStyle="1" w:styleId="rvts482212">
    <w:name w:val="rvts482212"/>
    <w:uiPriority w:val="99"/>
    <w:rsid w:val="007F207D"/>
    <w:rPr>
      <w:rFonts w:ascii="Tahoma" w:hAnsi="Tahoma" w:cs="Tahoma"/>
      <w:color w:val="808080"/>
      <w:sz w:val="16"/>
      <w:szCs w:val="16"/>
      <w:u w:val="none"/>
      <w:effect w:val="none"/>
      <w:shd w:val="clear" w:color="auto" w:fill="auto"/>
    </w:rPr>
  </w:style>
  <w:style w:type="paragraph" w:styleId="a5">
    <w:name w:val="header"/>
    <w:basedOn w:val="a"/>
    <w:link w:val="a6"/>
    <w:uiPriority w:val="99"/>
    <w:rsid w:val="00B2433E"/>
    <w:pPr>
      <w:tabs>
        <w:tab w:val="center" w:pos="4677"/>
        <w:tab w:val="right" w:pos="9355"/>
      </w:tabs>
    </w:pPr>
  </w:style>
  <w:style w:type="character" w:customStyle="1" w:styleId="a6">
    <w:name w:val="Верхний колонтитул Знак"/>
    <w:link w:val="a5"/>
    <w:uiPriority w:val="99"/>
    <w:semiHidden/>
    <w:rPr>
      <w:sz w:val="24"/>
      <w:szCs w:val="24"/>
    </w:rPr>
  </w:style>
  <w:style w:type="character" w:styleId="a7">
    <w:name w:val="page number"/>
    <w:uiPriority w:val="99"/>
    <w:rsid w:val="00B2433E"/>
  </w:style>
  <w:style w:type="paragraph" w:customStyle="1" w:styleId="rvps48221">
    <w:name w:val="rvps48221"/>
    <w:basedOn w:val="a"/>
    <w:uiPriority w:val="99"/>
    <w:rsid w:val="005C3439"/>
    <w:pPr>
      <w:spacing w:after="200"/>
    </w:pPr>
  </w:style>
  <w:style w:type="character" w:customStyle="1" w:styleId="rvts48222">
    <w:name w:val="rvts48222"/>
    <w:uiPriority w:val="99"/>
    <w:rsid w:val="005C3439"/>
    <w:rPr>
      <w:rFonts w:ascii="Arial" w:hAnsi="Arial" w:cs="Arial"/>
      <w:b/>
      <w:bCs/>
      <w:color w:val="808080"/>
      <w:sz w:val="20"/>
      <w:szCs w:val="20"/>
      <w:u w:val="none"/>
      <w:effect w:val="none"/>
      <w:shd w:val="clear" w:color="auto" w:fill="auto"/>
    </w:rPr>
  </w:style>
  <w:style w:type="character" w:customStyle="1" w:styleId="rvts48223">
    <w:name w:val="rvts48223"/>
    <w:uiPriority w:val="99"/>
    <w:rsid w:val="005C3439"/>
    <w:rPr>
      <w:rFonts w:ascii="Arial" w:hAnsi="Arial" w:cs="Arial"/>
      <w:b/>
      <w:bCs/>
      <w:color w:val="auto"/>
      <w:sz w:val="20"/>
      <w:szCs w:val="20"/>
      <w:u w:val="none"/>
      <w:effect w:val="none"/>
      <w:shd w:val="clear" w:color="auto" w:fill="auto"/>
    </w:rPr>
  </w:style>
  <w:style w:type="character" w:customStyle="1" w:styleId="rvts482210">
    <w:name w:val="rvts482210"/>
    <w:uiPriority w:val="99"/>
    <w:rsid w:val="005C3439"/>
    <w:rPr>
      <w:rFonts w:ascii="Arial" w:hAnsi="Arial" w:cs="Arial"/>
      <w:i/>
      <w:iCs/>
      <w:color w:val="000000"/>
      <w:sz w:val="20"/>
      <w:szCs w:val="20"/>
      <w:u w:val="none"/>
      <w:effect w:val="none"/>
      <w:shd w:val="clear" w:color="auto" w:fill="auto"/>
    </w:rPr>
  </w:style>
  <w:style w:type="character" w:customStyle="1" w:styleId="rvts482213">
    <w:name w:val="rvts482213"/>
    <w:uiPriority w:val="99"/>
    <w:rsid w:val="005C3439"/>
    <w:rPr>
      <w:rFonts w:ascii="Arial" w:hAnsi="Arial" w:cs="Arial"/>
      <w:color w:val="000000"/>
      <w:sz w:val="20"/>
      <w:szCs w:val="20"/>
      <w:u w:val="none"/>
      <w:effect w:val="none"/>
      <w:shd w:val="clear" w:color="auto" w:fill="auto"/>
    </w:rPr>
  </w:style>
  <w:style w:type="character" w:customStyle="1" w:styleId="rvts64990">
    <w:name w:val="rvts64990"/>
    <w:uiPriority w:val="99"/>
    <w:rsid w:val="000B74D8"/>
    <w:rPr>
      <w:rFonts w:ascii="Arial" w:hAnsi="Arial" w:cs="Arial"/>
      <w:color w:val="000000"/>
      <w:sz w:val="20"/>
      <w:szCs w:val="20"/>
      <w:u w:val="none"/>
      <w:effect w:val="none"/>
    </w:rPr>
  </w:style>
  <w:style w:type="paragraph" w:customStyle="1" w:styleId="rvps64991">
    <w:name w:val="rvps64991"/>
    <w:basedOn w:val="a"/>
    <w:uiPriority w:val="99"/>
    <w:rsid w:val="00B70431"/>
    <w:pPr>
      <w:spacing w:after="200"/>
    </w:pPr>
  </w:style>
  <w:style w:type="paragraph" w:customStyle="1" w:styleId="rvps64992">
    <w:name w:val="rvps64992"/>
    <w:basedOn w:val="a"/>
    <w:uiPriority w:val="99"/>
    <w:rsid w:val="00B70431"/>
    <w:pPr>
      <w:spacing w:after="200"/>
      <w:jc w:val="center"/>
    </w:pPr>
  </w:style>
  <w:style w:type="character" w:customStyle="1" w:styleId="rvts64992">
    <w:name w:val="rvts64992"/>
    <w:uiPriority w:val="99"/>
    <w:rsid w:val="00B70431"/>
    <w:rPr>
      <w:rFonts w:ascii="Arial" w:hAnsi="Arial" w:cs="Arial"/>
      <w:b/>
      <w:bCs/>
      <w:color w:val="808080"/>
      <w:sz w:val="20"/>
      <w:szCs w:val="20"/>
      <w:u w:val="none"/>
      <w:effect w:val="none"/>
      <w:shd w:val="clear" w:color="auto" w:fill="auto"/>
    </w:rPr>
  </w:style>
  <w:style w:type="character" w:customStyle="1" w:styleId="rvts64993">
    <w:name w:val="rvts64993"/>
    <w:uiPriority w:val="99"/>
    <w:rsid w:val="00B70431"/>
    <w:rPr>
      <w:rFonts w:ascii="Arial" w:hAnsi="Arial" w:cs="Arial"/>
      <w:b/>
      <w:bCs/>
      <w:color w:val="auto"/>
      <w:sz w:val="20"/>
      <w:szCs w:val="20"/>
      <w:u w:val="none"/>
      <w:effect w:val="none"/>
      <w:shd w:val="clear" w:color="auto" w:fill="auto"/>
    </w:rPr>
  </w:style>
  <w:style w:type="character" w:styleId="a8">
    <w:name w:val="Emphasis"/>
    <w:uiPriority w:val="99"/>
    <w:qFormat/>
    <w:rsid w:val="003D407F"/>
    <w:rPr>
      <w:i/>
      <w:iCs/>
    </w:rPr>
  </w:style>
  <w:style w:type="paragraph" w:styleId="a9">
    <w:name w:val="footer"/>
    <w:basedOn w:val="a"/>
    <w:link w:val="aa"/>
    <w:uiPriority w:val="99"/>
    <w:rsid w:val="001429CB"/>
    <w:pPr>
      <w:tabs>
        <w:tab w:val="center" w:pos="4677"/>
        <w:tab w:val="right" w:pos="9355"/>
      </w:tabs>
    </w:pPr>
  </w:style>
  <w:style w:type="character" w:customStyle="1" w:styleId="aa">
    <w:name w:val="Нижний колонтитул Знак"/>
    <w:link w:val="a9"/>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5225</Words>
  <Characters>29783</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тим</Company>
  <LinksUpToDate>false</LinksUpToDate>
  <CharactersWithSpaces>34939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Пылаева</dc:creator>
  <cp:keywords/>
  <dc:description/>
  <cp:lastModifiedBy>admin</cp:lastModifiedBy>
  <cp:revision>2</cp:revision>
  <dcterms:created xsi:type="dcterms:W3CDTF">2014-02-28T07:14:00Z</dcterms:created>
  <dcterms:modified xsi:type="dcterms:W3CDTF">2014-02-28T07:14:00Z</dcterms:modified>
</cp:coreProperties>
</file>