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802C5E" w:rsidRPr="00802C5E" w:rsidRDefault="00802C5E" w:rsidP="00802C5E">
      <w:pPr>
        <w:spacing w:line="360" w:lineRule="auto"/>
        <w:ind w:firstLine="709"/>
        <w:jc w:val="both"/>
        <w:rPr>
          <w:sz w:val="28"/>
          <w:szCs w:val="72"/>
        </w:rPr>
      </w:pPr>
    </w:p>
    <w:p w:rsidR="00274F0B" w:rsidRPr="00802C5E" w:rsidRDefault="00274F0B" w:rsidP="00802C5E">
      <w:pPr>
        <w:spacing w:line="360" w:lineRule="auto"/>
        <w:ind w:firstLine="709"/>
        <w:jc w:val="center"/>
        <w:rPr>
          <w:sz w:val="28"/>
          <w:szCs w:val="72"/>
        </w:rPr>
      </w:pPr>
      <w:r w:rsidRPr="00802C5E">
        <w:rPr>
          <w:sz w:val="28"/>
          <w:szCs w:val="72"/>
        </w:rPr>
        <w:t>КУРСОВАЯ РАБОТА</w:t>
      </w:r>
    </w:p>
    <w:p w:rsidR="00274F0B" w:rsidRPr="00802C5E" w:rsidRDefault="00802C5E" w:rsidP="00802C5E">
      <w:pPr>
        <w:spacing w:line="360" w:lineRule="auto"/>
        <w:ind w:firstLine="709"/>
        <w:jc w:val="center"/>
        <w:rPr>
          <w:sz w:val="28"/>
          <w:szCs w:val="28"/>
        </w:rPr>
      </w:pPr>
      <w:r w:rsidRPr="00802C5E">
        <w:rPr>
          <w:sz w:val="28"/>
        </w:rPr>
        <w:t>по курсу Таможенное право</w:t>
      </w:r>
    </w:p>
    <w:p w:rsidR="00274F0B" w:rsidRPr="00802C5E" w:rsidRDefault="00802C5E" w:rsidP="00802C5E">
      <w:pPr>
        <w:spacing w:line="360" w:lineRule="auto"/>
        <w:ind w:firstLine="709"/>
        <w:jc w:val="center"/>
        <w:rPr>
          <w:sz w:val="28"/>
        </w:rPr>
      </w:pPr>
      <w:r w:rsidRPr="00802C5E">
        <w:rPr>
          <w:sz w:val="28"/>
        </w:rPr>
        <w:t>по теме: Таможенные платежи</w:t>
      </w:r>
    </w:p>
    <w:p w:rsidR="00802C5E" w:rsidRPr="00802C5E" w:rsidRDefault="00802C5E" w:rsidP="00802C5E">
      <w:pPr>
        <w:spacing w:line="360" w:lineRule="auto"/>
        <w:ind w:firstLine="709"/>
        <w:jc w:val="both"/>
        <w:rPr>
          <w:sz w:val="28"/>
          <w:szCs w:val="28"/>
        </w:rPr>
      </w:pPr>
    </w:p>
    <w:p w:rsidR="00B23AD9" w:rsidRPr="00802C5E" w:rsidRDefault="00802C5E" w:rsidP="00802C5E">
      <w:pPr>
        <w:spacing w:line="360" w:lineRule="auto"/>
        <w:ind w:firstLine="709"/>
        <w:jc w:val="both"/>
        <w:rPr>
          <w:sz w:val="28"/>
          <w:szCs w:val="28"/>
        </w:rPr>
      </w:pPr>
      <w:r w:rsidRPr="00802C5E">
        <w:rPr>
          <w:sz w:val="28"/>
          <w:szCs w:val="28"/>
        </w:rPr>
        <w:br w:type="page"/>
      </w:r>
      <w:r w:rsidR="00B23AD9" w:rsidRPr="00802C5E">
        <w:rPr>
          <w:sz w:val="28"/>
          <w:szCs w:val="28"/>
        </w:rPr>
        <w:t>СОДЕРЖАНИЕ</w:t>
      </w:r>
    </w:p>
    <w:p w:rsidR="00B23AD9" w:rsidRPr="00802C5E" w:rsidRDefault="00B23AD9" w:rsidP="00802C5E">
      <w:pPr>
        <w:spacing w:line="360" w:lineRule="auto"/>
        <w:ind w:firstLine="709"/>
        <w:jc w:val="both"/>
        <w:rPr>
          <w:sz w:val="28"/>
          <w:szCs w:val="28"/>
        </w:rPr>
      </w:pPr>
    </w:p>
    <w:p w:rsidR="001F70F4" w:rsidRPr="00802C5E" w:rsidRDefault="001F70F4" w:rsidP="00802C5E">
      <w:pPr>
        <w:pStyle w:val="1"/>
        <w:tabs>
          <w:tab w:val="right" w:leader="dot" w:pos="9345"/>
        </w:tabs>
        <w:spacing w:line="360" w:lineRule="auto"/>
        <w:jc w:val="both"/>
        <w:rPr>
          <w:noProof/>
          <w:sz w:val="28"/>
          <w:szCs w:val="28"/>
        </w:rPr>
      </w:pPr>
      <w:r w:rsidRPr="000A3FBA">
        <w:rPr>
          <w:rStyle w:val="af2"/>
          <w:noProof/>
          <w:color w:val="auto"/>
          <w:sz w:val="28"/>
          <w:szCs w:val="28"/>
        </w:rPr>
        <w:t>ВВЕДЕНИЕ</w:t>
      </w:r>
    </w:p>
    <w:p w:rsidR="001F70F4" w:rsidRPr="00802C5E" w:rsidRDefault="001F70F4" w:rsidP="00802C5E">
      <w:pPr>
        <w:pStyle w:val="1"/>
        <w:tabs>
          <w:tab w:val="right" w:leader="dot" w:pos="9345"/>
        </w:tabs>
        <w:spacing w:line="360" w:lineRule="auto"/>
        <w:jc w:val="both"/>
        <w:rPr>
          <w:noProof/>
          <w:sz w:val="28"/>
          <w:szCs w:val="28"/>
        </w:rPr>
      </w:pPr>
      <w:r w:rsidRPr="000A3FBA">
        <w:rPr>
          <w:rStyle w:val="af2"/>
          <w:noProof/>
          <w:color w:val="auto"/>
          <w:sz w:val="28"/>
          <w:szCs w:val="28"/>
        </w:rPr>
        <w:t>1. Классификация таможенных платежей в РФ. Таможенные тарифы как основной вид таможенных платежей</w:t>
      </w:r>
    </w:p>
    <w:p w:rsidR="001F70F4" w:rsidRPr="00802C5E" w:rsidRDefault="001F70F4" w:rsidP="00802C5E">
      <w:pPr>
        <w:pStyle w:val="1"/>
        <w:tabs>
          <w:tab w:val="right" w:leader="dot" w:pos="9345"/>
        </w:tabs>
        <w:spacing w:line="360" w:lineRule="auto"/>
        <w:jc w:val="both"/>
        <w:rPr>
          <w:noProof/>
          <w:sz w:val="28"/>
          <w:szCs w:val="28"/>
        </w:rPr>
      </w:pPr>
      <w:r w:rsidRPr="000A3FBA">
        <w:rPr>
          <w:rStyle w:val="af2"/>
          <w:noProof/>
          <w:color w:val="auto"/>
          <w:sz w:val="28"/>
          <w:szCs w:val="28"/>
        </w:rPr>
        <w:t>2. Зарубежный опыт применения таможенных тарифов</w:t>
      </w:r>
    </w:p>
    <w:p w:rsidR="001F70F4" w:rsidRPr="00802C5E" w:rsidRDefault="001F70F4" w:rsidP="00802C5E">
      <w:pPr>
        <w:pStyle w:val="1"/>
        <w:tabs>
          <w:tab w:val="right" w:leader="dot" w:pos="9345"/>
        </w:tabs>
        <w:spacing w:line="360" w:lineRule="auto"/>
        <w:jc w:val="both"/>
        <w:rPr>
          <w:noProof/>
          <w:sz w:val="28"/>
          <w:szCs w:val="28"/>
        </w:rPr>
      </w:pPr>
      <w:r w:rsidRPr="000A3FBA">
        <w:rPr>
          <w:rStyle w:val="af2"/>
          <w:noProof/>
          <w:color w:val="auto"/>
          <w:sz w:val="28"/>
          <w:szCs w:val="28"/>
        </w:rPr>
        <w:t>3. Особенности формирования экспортных и импортных таможенных тарифов в РФ. Проблемы и перспективы</w:t>
      </w:r>
    </w:p>
    <w:p w:rsidR="001F70F4" w:rsidRPr="00802C5E" w:rsidRDefault="001F70F4" w:rsidP="00802C5E">
      <w:pPr>
        <w:pStyle w:val="1"/>
        <w:tabs>
          <w:tab w:val="right" w:leader="dot" w:pos="9345"/>
        </w:tabs>
        <w:spacing w:line="360" w:lineRule="auto"/>
        <w:jc w:val="both"/>
        <w:rPr>
          <w:noProof/>
          <w:sz w:val="28"/>
          <w:szCs w:val="28"/>
        </w:rPr>
      </w:pPr>
      <w:r w:rsidRPr="000A3FBA">
        <w:rPr>
          <w:rStyle w:val="af2"/>
          <w:noProof/>
          <w:color w:val="auto"/>
          <w:sz w:val="28"/>
          <w:szCs w:val="28"/>
        </w:rPr>
        <w:t>ЗАКЛЮЧЕНИЕ</w:t>
      </w:r>
    </w:p>
    <w:p w:rsidR="001F70F4" w:rsidRPr="00802C5E" w:rsidRDefault="001F70F4" w:rsidP="00802C5E">
      <w:pPr>
        <w:pStyle w:val="1"/>
        <w:tabs>
          <w:tab w:val="right" w:leader="dot" w:pos="9345"/>
        </w:tabs>
        <w:spacing w:line="360" w:lineRule="auto"/>
        <w:jc w:val="both"/>
        <w:rPr>
          <w:noProof/>
          <w:sz w:val="28"/>
          <w:szCs w:val="28"/>
        </w:rPr>
      </w:pPr>
      <w:r w:rsidRPr="000A3FBA">
        <w:rPr>
          <w:rStyle w:val="af2"/>
          <w:noProof/>
          <w:color w:val="auto"/>
          <w:sz w:val="28"/>
          <w:szCs w:val="28"/>
        </w:rPr>
        <w:t>СПИСОК ИСПОЛЬЗОВАННОЙ ЛИТЕРАТУРЫ</w:t>
      </w:r>
    </w:p>
    <w:p w:rsidR="00802C5E" w:rsidRDefault="00802C5E" w:rsidP="00802C5E">
      <w:pPr>
        <w:spacing w:line="360" w:lineRule="auto"/>
        <w:ind w:firstLine="709"/>
        <w:jc w:val="both"/>
        <w:rPr>
          <w:sz w:val="28"/>
          <w:szCs w:val="28"/>
        </w:rPr>
      </w:pPr>
      <w:bookmarkStart w:id="0" w:name="_Toc180816590"/>
    </w:p>
    <w:p w:rsidR="00D6653F" w:rsidRPr="00802C5E" w:rsidRDefault="00802C5E" w:rsidP="00802C5E">
      <w:pPr>
        <w:spacing w:line="360" w:lineRule="auto"/>
        <w:ind w:firstLine="709"/>
        <w:jc w:val="both"/>
        <w:rPr>
          <w:sz w:val="28"/>
          <w:szCs w:val="28"/>
        </w:rPr>
      </w:pPr>
      <w:r>
        <w:rPr>
          <w:sz w:val="28"/>
          <w:szCs w:val="28"/>
        </w:rPr>
        <w:br w:type="page"/>
      </w:r>
      <w:r w:rsidR="00D6653F" w:rsidRPr="00802C5E">
        <w:rPr>
          <w:sz w:val="28"/>
          <w:szCs w:val="28"/>
        </w:rPr>
        <w:t>ВВЕДЕНИЕ</w:t>
      </w:r>
      <w:bookmarkEnd w:id="0"/>
    </w:p>
    <w:p w:rsidR="00D6653F" w:rsidRPr="00802C5E" w:rsidRDefault="00D6653F" w:rsidP="00802C5E">
      <w:pPr>
        <w:spacing w:line="360" w:lineRule="auto"/>
        <w:ind w:firstLine="709"/>
        <w:jc w:val="both"/>
        <w:rPr>
          <w:sz w:val="28"/>
          <w:szCs w:val="28"/>
        </w:rPr>
      </w:pPr>
    </w:p>
    <w:p w:rsidR="001E1DFD" w:rsidRPr="00802C5E" w:rsidRDefault="001E1DFD" w:rsidP="00802C5E">
      <w:pPr>
        <w:pStyle w:val="a9"/>
        <w:spacing w:before="0" w:after="0" w:afterAutospacing="0" w:line="360" w:lineRule="auto"/>
        <w:ind w:firstLine="709"/>
        <w:jc w:val="both"/>
        <w:rPr>
          <w:bCs/>
          <w:sz w:val="28"/>
          <w:szCs w:val="28"/>
        </w:rPr>
      </w:pPr>
      <w:r w:rsidRPr="00802C5E">
        <w:rPr>
          <w:bCs/>
          <w:sz w:val="28"/>
          <w:szCs w:val="28"/>
        </w:rPr>
        <w:t>Внешнеэкономическая деятельность представляет совокупность производственно-хозяйственных, организационно-экономических и оперативно-коммерческих функций предприятий, ориентированных на экспорт, с учетом избранной внешнеэкономической стратегии, форм и методов работы на рынке иностранного партнера.</w:t>
      </w:r>
    </w:p>
    <w:p w:rsidR="001E1DFD" w:rsidRPr="00802C5E" w:rsidRDefault="001E1DFD" w:rsidP="00802C5E">
      <w:pPr>
        <w:pStyle w:val="a9"/>
        <w:spacing w:before="0" w:after="0" w:afterAutospacing="0" w:line="360" w:lineRule="auto"/>
        <w:ind w:firstLine="709"/>
        <w:jc w:val="both"/>
        <w:rPr>
          <w:bCs/>
          <w:sz w:val="28"/>
          <w:szCs w:val="28"/>
        </w:rPr>
      </w:pPr>
      <w:r w:rsidRPr="00802C5E">
        <w:rPr>
          <w:bCs/>
          <w:sz w:val="28"/>
          <w:szCs w:val="28"/>
        </w:rPr>
        <w:t>Внешнеэкономическая деятельность, в отличие от внешнеэкономических связей осуществляется не на уровне государств, а на уровне фирм, организаций, предприятий, объединений и т.д., с полной самостоятельностью в выборе внешнего рынка и иностранного партнера, номенклатуры и ассортиментных позиций товара для экспортно-импортной сделки, в определении цены и стоимости контракта, объема и сроков поставки и является частью их производственно-коммерческой деятельности как с внутренними, так и с зарубежными партнерами</w:t>
      </w:r>
      <w:r w:rsidRPr="00802C5E">
        <w:rPr>
          <w:sz w:val="28"/>
        </w:rPr>
        <w:t>.</w:t>
      </w:r>
    </w:p>
    <w:p w:rsidR="001E1DFD" w:rsidRPr="00802C5E" w:rsidRDefault="001E1DFD" w:rsidP="00802C5E">
      <w:pPr>
        <w:pStyle w:val="a9"/>
        <w:spacing w:before="0" w:after="0" w:afterAutospacing="0" w:line="360" w:lineRule="auto"/>
        <w:ind w:firstLine="709"/>
        <w:jc w:val="both"/>
        <w:rPr>
          <w:bCs/>
          <w:sz w:val="28"/>
          <w:szCs w:val="28"/>
        </w:rPr>
      </w:pPr>
      <w:r w:rsidRPr="00802C5E">
        <w:rPr>
          <w:bCs/>
          <w:sz w:val="28"/>
          <w:szCs w:val="28"/>
        </w:rPr>
        <w:t>Законом Российской Федерации «О предприятиях и предпринимательской деятельности» предприятиям разрешено самостоятельно осуществлять внешнеэкономическую деятельность. Указом Президента Российской Федерации «О либерализации внешнеэкономической деятельности» всем зарегистрированным на территории Российской Федерации предприятиям и их объединениям независимо от форм собственности разрешено осуществление внешнеэкономической деятельнос</w:t>
      </w:r>
      <w:r w:rsidR="00802C5E" w:rsidRPr="00802C5E">
        <w:rPr>
          <w:bCs/>
          <w:sz w:val="28"/>
          <w:szCs w:val="28"/>
        </w:rPr>
        <w:t xml:space="preserve">ти без специальной регистрации. </w:t>
      </w:r>
      <w:r w:rsidRPr="00802C5E">
        <w:rPr>
          <w:bCs/>
          <w:sz w:val="28"/>
          <w:szCs w:val="28"/>
        </w:rPr>
        <w:t>Предприятие может осуществлять любые виды внешнеэкономической деятельности, если они не запрещены законом и отвечают целям, предусмотренным в уставе. В российской практике внешнеэкономическая деятельность реализуется преимущественно через внешнеторговую деятельность – предпринимательство в области международного обмена товарами, работами, услугами, информацией и результатами интеллектуального труда.</w:t>
      </w:r>
    </w:p>
    <w:p w:rsidR="00D6653F" w:rsidRPr="00802C5E" w:rsidRDefault="00D6653F" w:rsidP="00802C5E">
      <w:pPr>
        <w:pStyle w:val="2"/>
        <w:spacing w:after="0" w:line="360" w:lineRule="auto"/>
        <w:ind w:left="0" w:firstLine="709"/>
        <w:jc w:val="both"/>
        <w:rPr>
          <w:sz w:val="28"/>
          <w:szCs w:val="28"/>
        </w:rPr>
      </w:pPr>
      <w:r w:rsidRPr="00802C5E">
        <w:rPr>
          <w:sz w:val="28"/>
          <w:szCs w:val="28"/>
        </w:rPr>
        <w:t>В системе органов государственного управления внешнеэкономической деятельности особая роль отводится таможенной службе как наиболее динамично развивающейся, своевременно и качественно обслуживающей участников. Значимость деятельности</w:t>
      </w:r>
      <w:r w:rsidR="00824DB8">
        <w:rPr>
          <w:sz w:val="28"/>
          <w:szCs w:val="28"/>
        </w:rPr>
        <w:t xml:space="preserve"> </w:t>
      </w:r>
      <w:r w:rsidRPr="00802C5E">
        <w:rPr>
          <w:sz w:val="28"/>
          <w:szCs w:val="28"/>
        </w:rPr>
        <w:t>таможенной системы обусловлена и тем обстоятельством, что самым стабильным источником доходной части федерального бюджета России являются таможенные платежи. Поэтому тема работы представляется актуальной</w:t>
      </w:r>
      <w:r w:rsidR="001E1DFD" w:rsidRPr="00802C5E">
        <w:rPr>
          <w:sz w:val="28"/>
          <w:szCs w:val="28"/>
        </w:rPr>
        <w:t>.</w:t>
      </w:r>
    </w:p>
    <w:p w:rsidR="00EB6055" w:rsidRPr="00802C5E" w:rsidRDefault="00802C5E" w:rsidP="00802C5E">
      <w:pPr>
        <w:spacing w:line="360" w:lineRule="auto"/>
        <w:ind w:firstLine="709"/>
        <w:jc w:val="both"/>
        <w:outlineLvl w:val="0"/>
        <w:rPr>
          <w:sz w:val="28"/>
          <w:szCs w:val="28"/>
        </w:rPr>
      </w:pPr>
      <w:bookmarkStart w:id="1" w:name="_Toc180816591"/>
      <w:r>
        <w:rPr>
          <w:sz w:val="28"/>
          <w:szCs w:val="28"/>
        </w:rPr>
        <w:br w:type="page"/>
      </w:r>
      <w:r w:rsidR="00C5020D" w:rsidRPr="00802C5E">
        <w:rPr>
          <w:sz w:val="28"/>
          <w:szCs w:val="28"/>
        </w:rPr>
        <w:t xml:space="preserve">1. </w:t>
      </w:r>
      <w:r w:rsidRPr="00802C5E">
        <w:rPr>
          <w:sz w:val="28"/>
          <w:szCs w:val="28"/>
        </w:rPr>
        <w:t>КЛАССИФИКАЦИЯ ТАМОЖЕННЫХ ПЛАТЕЖЕЙ В РФ. ТАМОЖЕННЫЕ ТАРИФЫ КАК ОСНОВНОЙ ВИД ТАМОЖЕННЫХ ПЛАТЕЖЕЙ</w:t>
      </w:r>
      <w:bookmarkEnd w:id="1"/>
    </w:p>
    <w:p w:rsidR="00555B51" w:rsidRPr="00802C5E" w:rsidRDefault="00555B51" w:rsidP="00802C5E">
      <w:pPr>
        <w:spacing w:line="360" w:lineRule="auto"/>
        <w:ind w:firstLine="709"/>
        <w:jc w:val="both"/>
        <w:rPr>
          <w:sz w:val="28"/>
          <w:szCs w:val="28"/>
        </w:rPr>
      </w:pPr>
    </w:p>
    <w:p w:rsidR="00EB6055" w:rsidRPr="00802C5E" w:rsidRDefault="00EB6055" w:rsidP="00802C5E">
      <w:pPr>
        <w:spacing w:line="360" w:lineRule="auto"/>
        <w:ind w:firstLine="709"/>
        <w:jc w:val="both"/>
        <w:rPr>
          <w:sz w:val="28"/>
          <w:szCs w:val="28"/>
        </w:rPr>
      </w:pPr>
      <w:r w:rsidRPr="00802C5E">
        <w:rPr>
          <w:sz w:val="28"/>
          <w:szCs w:val="28"/>
        </w:rPr>
        <w:t>Таможенные платежи – это денежные средства, взимаемые таможенными органами с лиц, участвующих в процессе перемещения товаров и транспортных средств через таможенную границу Российской Федерации. Уплата платежей – одно из основных условий операций, связанных с внешней торговлей. Внутренняя структура таможенных платежей определена в ст. 318</w:t>
      </w:r>
      <w:r w:rsidR="00824DB8">
        <w:rPr>
          <w:sz w:val="28"/>
          <w:szCs w:val="28"/>
        </w:rPr>
        <w:t xml:space="preserve"> </w:t>
      </w:r>
      <w:r w:rsidRPr="00802C5E">
        <w:rPr>
          <w:sz w:val="28"/>
          <w:szCs w:val="28"/>
        </w:rPr>
        <w:t>Таможенного Кодекса РФ. Согласно данной статье к таможенным платежам относятся:</w:t>
      </w:r>
    </w:p>
    <w:p w:rsidR="00EB6055" w:rsidRPr="00802C5E" w:rsidRDefault="00EB6055"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1) ввозная таможенная пошлина;</w:t>
      </w:r>
    </w:p>
    <w:p w:rsidR="00EB6055" w:rsidRPr="00802C5E" w:rsidRDefault="00EB6055"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2) вывозная таможенная пошлина;</w:t>
      </w:r>
    </w:p>
    <w:p w:rsidR="00EB6055" w:rsidRPr="00802C5E" w:rsidRDefault="00EB6055"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3) налог на добавленную стоимость, взимаемый при ввозе товаров на таможенную территорию Российской Федерации;</w:t>
      </w:r>
    </w:p>
    <w:p w:rsidR="00EB6055" w:rsidRPr="00802C5E" w:rsidRDefault="00EB6055"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4) акциз, взимаемый при ввозе товаров на таможенную территорию Российской Федерации;</w:t>
      </w:r>
    </w:p>
    <w:p w:rsidR="00EB6055" w:rsidRPr="00802C5E" w:rsidRDefault="00EB6055"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5) таможенные сборы.</w:t>
      </w:r>
    </w:p>
    <w:p w:rsidR="004A6929" w:rsidRPr="00802C5E" w:rsidRDefault="004A6929"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Перечисленные в ст. 318 ТК РФ платежи объединяет то, что все они взимаются, как правило, таможенными органами в связи с перемещением товаров и транспортных средств через таможенную границу.</w:t>
      </w:r>
    </w:p>
    <w:p w:rsidR="004A6929" w:rsidRPr="00802C5E" w:rsidRDefault="004A6929"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В перечне таможенных платежей объединены обязательные платежи, которые различаются как по юридической природе, так и по экономическому содержанию. Среди таможенных платежей есть налоги (таможенная пошлина, НДС, акцизы) и обязательные платежи неналогового характера (таможенные сборы)</w:t>
      </w:r>
      <w:r w:rsidR="00D74110" w:rsidRPr="00802C5E">
        <w:rPr>
          <w:rStyle w:val="af1"/>
          <w:rFonts w:ascii="Times New Roman" w:hAnsi="Times New Roman"/>
          <w:sz w:val="28"/>
          <w:szCs w:val="28"/>
        </w:rPr>
        <w:footnoteReference w:id="1"/>
      </w:r>
      <w:r w:rsidRPr="00802C5E">
        <w:rPr>
          <w:rFonts w:ascii="Times New Roman" w:hAnsi="Times New Roman" w:cs="Times New Roman"/>
          <w:sz w:val="28"/>
          <w:szCs w:val="28"/>
        </w:rPr>
        <w:t>.</w:t>
      </w:r>
    </w:p>
    <w:p w:rsidR="004A6929" w:rsidRPr="00802C5E" w:rsidRDefault="004A6929"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Необходимо обратить внимание на то, что перечень таможенных платежей значительно сократился по сравнению с тем, как он выглядел в ТК РФ 1993 г. В новом ТК РФ не предусмотрены такие виды таможенных платежей, как, например, плата за информирование и консультирование, принятие предварительного решения и др.</w:t>
      </w:r>
      <w:r w:rsidR="00802C5E">
        <w:rPr>
          <w:rFonts w:ascii="Times New Roman" w:hAnsi="Times New Roman" w:cs="Times New Roman"/>
          <w:sz w:val="28"/>
          <w:szCs w:val="28"/>
        </w:rPr>
        <w:t xml:space="preserve"> </w:t>
      </w:r>
      <w:r w:rsidRPr="00802C5E">
        <w:rPr>
          <w:rFonts w:ascii="Times New Roman" w:hAnsi="Times New Roman" w:cs="Times New Roman"/>
          <w:sz w:val="28"/>
          <w:szCs w:val="28"/>
        </w:rPr>
        <w:t>Понятие «таможенные сборы», упомянутое в статье 318 ТК РФ как вид таможенных платежей, к сожалению, не уточняется законодателем. В отдельных статьях ТК РФ встречается упоминание о некоторых видах таможенных сборов (например, в п. 3 ст. 87 ТК РФ говорится о таможенных сборах, взимаемых за таможенное сопровождение в соответствии с законодательством РФ о налогах и сборах).</w:t>
      </w:r>
    </w:p>
    <w:p w:rsidR="004A6929" w:rsidRPr="00802C5E" w:rsidRDefault="004A6929"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Размытость, нечеткость определения понятий «таможенные платежи» и «таможенные сборы» является, на наш взгляд, существенным недостатком понятийного аппарата нового ТК РФ</w:t>
      </w:r>
      <w:r w:rsidR="006A2F0F" w:rsidRPr="00802C5E">
        <w:footnoteReference w:id="2"/>
      </w:r>
      <w:r w:rsidRPr="00802C5E">
        <w:rPr>
          <w:rFonts w:ascii="Times New Roman" w:hAnsi="Times New Roman" w:cs="Times New Roman"/>
          <w:sz w:val="28"/>
          <w:szCs w:val="28"/>
        </w:rPr>
        <w:t>.</w:t>
      </w:r>
      <w:r w:rsidR="00802C5E" w:rsidRPr="00802C5E">
        <w:rPr>
          <w:rFonts w:ascii="Times New Roman" w:hAnsi="Times New Roman" w:cs="Times New Roman"/>
          <w:sz w:val="28"/>
          <w:szCs w:val="28"/>
        </w:rPr>
        <w:t xml:space="preserve"> </w:t>
      </w:r>
      <w:r w:rsidR="009654EE" w:rsidRPr="00802C5E">
        <w:rPr>
          <w:rFonts w:ascii="Times New Roman" w:hAnsi="Times New Roman" w:cs="Times New Roman"/>
          <w:sz w:val="28"/>
          <w:szCs w:val="28"/>
        </w:rPr>
        <w:t xml:space="preserve">Таможенная пошлина является наиболее значимым видом таможенных платежей. </w:t>
      </w:r>
      <w:r w:rsidRPr="00802C5E">
        <w:rPr>
          <w:rFonts w:ascii="Times New Roman" w:hAnsi="Times New Roman" w:cs="Times New Roman"/>
          <w:sz w:val="28"/>
          <w:szCs w:val="28"/>
        </w:rPr>
        <w:t xml:space="preserve">Таможенная пошлина – в соответствии с Законом «О таможенном тарифе» </w:t>
      </w:r>
      <w:r w:rsidR="006C5EBC" w:rsidRPr="00802C5E">
        <w:rPr>
          <w:rFonts w:ascii="Times New Roman" w:hAnsi="Times New Roman" w:cs="Times New Roman"/>
          <w:sz w:val="28"/>
          <w:szCs w:val="28"/>
        </w:rPr>
        <w:t>–</w:t>
      </w:r>
      <w:r w:rsidRPr="00802C5E">
        <w:rPr>
          <w:rFonts w:ascii="Times New Roman" w:hAnsi="Times New Roman" w:cs="Times New Roman"/>
          <w:sz w:val="28"/>
          <w:szCs w:val="28"/>
        </w:rPr>
        <w:t xml:space="preserve"> это платеж, взимаемый таможенными органами Российской Федерации при ввозе товара на таможенную территорию Российской Федерации или вывозе товара с этой территории и являющийся неотъемлемым условием такого ввоза или вывоза. </w:t>
      </w:r>
    </w:p>
    <w:p w:rsidR="001B1C1D" w:rsidRPr="00802C5E" w:rsidRDefault="001B1C1D"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Различают ввозную таможенную пошлину, взимаемую при ввозе товаров на таможенную территорию РФ, и вывозную таможенную пошлину, уплачиваемую при вывозе товаров с этой территории</w:t>
      </w:r>
      <w:r w:rsidR="006A2F0F" w:rsidRPr="00802C5E">
        <w:rPr>
          <w:rStyle w:val="af1"/>
          <w:rFonts w:ascii="Times New Roman" w:hAnsi="Times New Roman"/>
          <w:sz w:val="28"/>
          <w:szCs w:val="28"/>
        </w:rPr>
        <w:footnoteReference w:id="3"/>
      </w:r>
      <w:r w:rsidRPr="00802C5E">
        <w:rPr>
          <w:rFonts w:ascii="Times New Roman" w:hAnsi="Times New Roman" w:cs="Times New Roman"/>
          <w:sz w:val="28"/>
          <w:szCs w:val="28"/>
        </w:rPr>
        <w:t>.</w:t>
      </w:r>
    </w:p>
    <w:p w:rsidR="004A6929" w:rsidRPr="00802C5E" w:rsidRDefault="001B1C1D"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 xml:space="preserve">Ставки ввозных таможенных пошлин систематизированы в соответствии с ТН ВЭД в Таможенном тарифе РФ, утвержденном Постановлением Правительства РФ от 30 ноября 2001 г. </w:t>
      </w:r>
      <w:r w:rsidR="008D246C" w:rsidRPr="00802C5E">
        <w:rPr>
          <w:rFonts w:ascii="Times New Roman" w:hAnsi="Times New Roman" w:cs="Times New Roman"/>
          <w:sz w:val="28"/>
          <w:szCs w:val="28"/>
        </w:rPr>
        <w:t>№</w:t>
      </w:r>
      <w:r w:rsidRPr="00802C5E">
        <w:rPr>
          <w:rFonts w:ascii="Times New Roman" w:hAnsi="Times New Roman" w:cs="Times New Roman"/>
          <w:sz w:val="28"/>
          <w:szCs w:val="28"/>
        </w:rPr>
        <w:t xml:space="preserve">830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О Таможенном тарифе Российской Федерации и Товарной номенклатуре, применяемой при осуществлении внешнеэкономической деятельности</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w:t>
      </w:r>
    </w:p>
    <w:p w:rsidR="001B1C1D" w:rsidRPr="00802C5E" w:rsidRDefault="001B1C1D"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 xml:space="preserve">Ставки вывозных таможенных пошлин устанавливаются Постановлениями Правительства РФ (от 12 июля 1999 г. </w:t>
      </w:r>
      <w:r w:rsidR="008D246C" w:rsidRPr="00802C5E">
        <w:rPr>
          <w:rFonts w:ascii="Times New Roman" w:hAnsi="Times New Roman" w:cs="Times New Roman"/>
          <w:sz w:val="28"/>
          <w:szCs w:val="28"/>
        </w:rPr>
        <w:t>№</w:t>
      </w:r>
      <w:r w:rsidRPr="00802C5E">
        <w:rPr>
          <w:rFonts w:ascii="Times New Roman" w:hAnsi="Times New Roman" w:cs="Times New Roman"/>
          <w:sz w:val="28"/>
          <w:szCs w:val="28"/>
        </w:rPr>
        <w:t xml:space="preserve">798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Об утверждении ставок вывозных таможенных пошлин на товары, вывозимые с территории Российской Федерации за пределы государств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 участников соглашений о Таможенном союзе</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 от 9 декабря 2000 г. </w:t>
      </w:r>
      <w:r w:rsidR="008D246C" w:rsidRPr="00802C5E">
        <w:rPr>
          <w:rFonts w:ascii="Times New Roman" w:hAnsi="Times New Roman" w:cs="Times New Roman"/>
          <w:sz w:val="28"/>
          <w:szCs w:val="28"/>
        </w:rPr>
        <w:t>№</w:t>
      </w:r>
      <w:r w:rsidRPr="00802C5E">
        <w:rPr>
          <w:rFonts w:ascii="Times New Roman" w:hAnsi="Times New Roman" w:cs="Times New Roman"/>
          <w:sz w:val="28"/>
          <w:szCs w:val="28"/>
        </w:rPr>
        <w:t xml:space="preserve">939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Об утверждении ставок вывозных таможенных пошлин на нефть сырую и нефтепродукты, вывозимые с территории РФ за пределы государств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 участников соглашений о Таможенном союзе</w:t>
      </w:r>
      <w:r w:rsidR="005A243C" w:rsidRPr="00802C5E">
        <w:rPr>
          <w:rFonts w:ascii="Times New Roman" w:hAnsi="Times New Roman" w:cs="Times New Roman"/>
          <w:sz w:val="28"/>
          <w:szCs w:val="28"/>
        </w:rPr>
        <w:t>».</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Налоговой базой для целей исчисления таможенных платежей</w:t>
      </w:r>
      <w:r w:rsidR="00824DB8">
        <w:rPr>
          <w:rFonts w:ascii="Times New Roman" w:hAnsi="Times New Roman" w:cs="Times New Roman"/>
          <w:sz w:val="28"/>
          <w:szCs w:val="28"/>
        </w:rPr>
        <w:t xml:space="preserve"> </w:t>
      </w:r>
      <w:r w:rsidRPr="00802C5E">
        <w:rPr>
          <w:rFonts w:ascii="Times New Roman" w:hAnsi="Times New Roman" w:cs="Times New Roman"/>
          <w:sz w:val="28"/>
          <w:szCs w:val="28"/>
        </w:rPr>
        <w:t>являются</w:t>
      </w:r>
      <w:r w:rsidR="006A2F0F" w:rsidRPr="00802C5E">
        <w:rPr>
          <w:rStyle w:val="af1"/>
          <w:rFonts w:ascii="Times New Roman" w:hAnsi="Times New Roman"/>
          <w:sz w:val="28"/>
          <w:szCs w:val="28"/>
        </w:rPr>
        <w:footnoteReference w:id="4"/>
      </w:r>
      <w:r w:rsidRPr="00802C5E">
        <w:rPr>
          <w:rFonts w:ascii="Times New Roman" w:hAnsi="Times New Roman" w:cs="Times New Roman"/>
          <w:sz w:val="28"/>
          <w:szCs w:val="28"/>
        </w:rPr>
        <w:t>:</w:t>
      </w:r>
    </w:p>
    <w:p w:rsidR="00C37770" w:rsidRPr="00802C5E" w:rsidRDefault="00C37770" w:rsidP="00802C5E">
      <w:pPr>
        <w:pStyle w:val="ConsNormal"/>
        <w:numPr>
          <w:ilvl w:val="0"/>
          <w:numId w:val="5"/>
        </w:numPr>
        <w:tabs>
          <w:tab w:val="clear" w:pos="1855"/>
          <w:tab w:val="num" w:pos="1080"/>
        </w:tabs>
        <w:spacing w:line="360" w:lineRule="auto"/>
        <w:ind w:left="0" w:right="0" w:firstLine="709"/>
        <w:jc w:val="both"/>
        <w:rPr>
          <w:rFonts w:ascii="Times New Roman" w:hAnsi="Times New Roman" w:cs="Times New Roman"/>
          <w:sz w:val="28"/>
          <w:szCs w:val="28"/>
        </w:rPr>
      </w:pPr>
      <w:r w:rsidRPr="00802C5E">
        <w:rPr>
          <w:rFonts w:ascii="Times New Roman" w:hAnsi="Times New Roman" w:cs="Times New Roman"/>
          <w:sz w:val="28"/>
          <w:szCs w:val="28"/>
        </w:rPr>
        <w:t>таможенная стоимость товаров;</w:t>
      </w:r>
    </w:p>
    <w:p w:rsidR="00C37770" w:rsidRPr="00802C5E" w:rsidRDefault="00C37770" w:rsidP="00802C5E">
      <w:pPr>
        <w:pStyle w:val="ConsNormal"/>
        <w:numPr>
          <w:ilvl w:val="0"/>
          <w:numId w:val="5"/>
        </w:numPr>
        <w:tabs>
          <w:tab w:val="clear" w:pos="1855"/>
          <w:tab w:val="num" w:pos="1080"/>
        </w:tabs>
        <w:spacing w:line="360" w:lineRule="auto"/>
        <w:ind w:left="0" w:right="0" w:firstLine="709"/>
        <w:jc w:val="both"/>
        <w:rPr>
          <w:rFonts w:ascii="Times New Roman" w:hAnsi="Times New Roman" w:cs="Times New Roman"/>
          <w:sz w:val="28"/>
          <w:szCs w:val="28"/>
        </w:rPr>
      </w:pPr>
      <w:r w:rsidRPr="00802C5E">
        <w:rPr>
          <w:rFonts w:ascii="Times New Roman" w:hAnsi="Times New Roman" w:cs="Times New Roman"/>
          <w:sz w:val="28"/>
          <w:szCs w:val="28"/>
        </w:rPr>
        <w:t>количество товаров;</w:t>
      </w:r>
    </w:p>
    <w:p w:rsidR="00C37770" w:rsidRPr="00802C5E" w:rsidRDefault="00C37770" w:rsidP="00802C5E">
      <w:pPr>
        <w:pStyle w:val="ConsNormal"/>
        <w:numPr>
          <w:ilvl w:val="0"/>
          <w:numId w:val="5"/>
        </w:numPr>
        <w:tabs>
          <w:tab w:val="clear" w:pos="1855"/>
          <w:tab w:val="num" w:pos="1080"/>
        </w:tabs>
        <w:spacing w:line="360" w:lineRule="auto"/>
        <w:ind w:left="0" w:right="0" w:firstLine="709"/>
        <w:jc w:val="both"/>
        <w:rPr>
          <w:rFonts w:ascii="Times New Roman" w:hAnsi="Times New Roman" w:cs="Times New Roman"/>
          <w:sz w:val="28"/>
          <w:szCs w:val="28"/>
        </w:rPr>
      </w:pPr>
      <w:r w:rsidRPr="00802C5E">
        <w:rPr>
          <w:rFonts w:ascii="Times New Roman" w:hAnsi="Times New Roman" w:cs="Times New Roman"/>
          <w:sz w:val="28"/>
          <w:szCs w:val="28"/>
        </w:rPr>
        <w:t>таможенная стоимость и количество товаров.</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Выбор конкретной налоговой базы при исчислении таможенной пошлины зависит от того, какая ставка установлена в отношении данного товара.</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 xml:space="preserve">В соответствии со ст. 4 Закона РФ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О таможенном тарифе</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 в РФ применяются следующие виды ставок таможенных пошлин: адвалорные, специфические и комбинированные.</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Адвалорные ставки (ad valorem) устанавливаются в процентах к таможенной стоимости облагаемых товаров.</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Специфические ставки исчисляются в евро в установленном размере за единицу облагаемых товаров. Они взимаются с единицы веса, объема и т.д.</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Комбинированными называются ставки, сочетающие и адвалорный, и специфический способы обложения. Основой для исчисления таможенной пошлины в отношении товаров, облагаемых по комбинированным ставкам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С1 в процентах, но не менее С2 в евро за количество товара</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является таможенная стоимость товара либо количество товара в натуральном выражении.</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При исчислении сумм таможенных пошлин, взимаемых по специфическим ставкам, установленным в евро за килограмм массы товара, или комбинированным ставкам со специфической составляющей в евро за килограмм массы товара, 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продажи (Постановление Правительства РФ от 22 февраля 2000 г. N 148).</w:t>
      </w:r>
      <w:r w:rsidR="00A958FA">
        <w:rPr>
          <w:rFonts w:ascii="Times New Roman" w:hAnsi="Times New Roman" w:cs="Times New Roman"/>
          <w:sz w:val="28"/>
          <w:szCs w:val="28"/>
        </w:rPr>
        <w:t xml:space="preserve"> </w:t>
      </w:r>
      <w:r w:rsidRPr="00802C5E">
        <w:rPr>
          <w:rFonts w:ascii="Times New Roman" w:hAnsi="Times New Roman" w:cs="Times New Roman"/>
          <w:sz w:val="28"/>
          <w:szCs w:val="28"/>
        </w:rPr>
        <w:t>При исчислении сумм таможенных пошлин, взимаемых по адвалорным ставкам или по комбинированным ставкам с адвалорной составляющей, в качестве налоговой базы используется таможенная стоимость.</w:t>
      </w:r>
      <w:r w:rsidR="00A958FA">
        <w:rPr>
          <w:rFonts w:ascii="Times New Roman" w:hAnsi="Times New Roman" w:cs="Times New Roman"/>
          <w:sz w:val="28"/>
          <w:szCs w:val="28"/>
        </w:rPr>
        <w:t xml:space="preserve"> </w:t>
      </w:r>
      <w:r w:rsidRPr="00802C5E">
        <w:rPr>
          <w:rFonts w:ascii="Times New Roman" w:hAnsi="Times New Roman" w:cs="Times New Roman"/>
          <w:sz w:val="28"/>
          <w:szCs w:val="28"/>
        </w:rPr>
        <w:t xml:space="preserve">В ст. 12 Закона РФ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О таможенном тарифе</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 установлено, что система определения таможенной стоимости (таможенной оценки) товаров в России основывается на общих принципах таможенной оценки, принятых в международной практике.</w:t>
      </w:r>
      <w:r w:rsidR="00A958FA">
        <w:rPr>
          <w:rFonts w:ascii="Times New Roman" w:hAnsi="Times New Roman" w:cs="Times New Roman"/>
          <w:sz w:val="28"/>
          <w:szCs w:val="28"/>
        </w:rPr>
        <w:t xml:space="preserve"> </w:t>
      </w:r>
      <w:r w:rsidRPr="00802C5E">
        <w:rPr>
          <w:rFonts w:ascii="Times New Roman" w:hAnsi="Times New Roman" w:cs="Times New Roman"/>
          <w:sz w:val="28"/>
          <w:szCs w:val="28"/>
        </w:rPr>
        <w:t xml:space="preserve">Порядок применения системы таможенной оценки товаров, ввозимых на таможенную территорию РФ, устанавливается Правительством РФ на основании положений Закона РФ </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О таможенном тарифе</w:t>
      </w:r>
      <w:r w:rsidR="005A243C" w:rsidRPr="00802C5E">
        <w:rPr>
          <w:rFonts w:ascii="Times New Roman" w:hAnsi="Times New Roman" w:cs="Times New Roman"/>
          <w:sz w:val="28"/>
          <w:szCs w:val="28"/>
        </w:rPr>
        <w:t>»</w:t>
      </w:r>
      <w:r w:rsidRPr="00802C5E">
        <w:rPr>
          <w:rFonts w:ascii="Times New Roman" w:hAnsi="Times New Roman" w:cs="Times New Roman"/>
          <w:sz w:val="28"/>
          <w:szCs w:val="28"/>
        </w:rPr>
        <w:t xml:space="preserve">. Действующий с 1 января 1993 г. Порядок определения таможенной стоимости товаров, ввозимых на территорию РФ, утвержден Постановлением Правительства </w:t>
      </w:r>
      <w:r w:rsidR="00C97EF4" w:rsidRPr="00802C5E">
        <w:rPr>
          <w:rFonts w:ascii="Times New Roman" w:hAnsi="Times New Roman" w:cs="Times New Roman"/>
          <w:sz w:val="28"/>
          <w:szCs w:val="28"/>
        </w:rPr>
        <w:t xml:space="preserve">РФ, в котором </w:t>
      </w:r>
      <w:r w:rsidRPr="00802C5E">
        <w:rPr>
          <w:rFonts w:ascii="Times New Roman" w:hAnsi="Times New Roman" w:cs="Times New Roman"/>
          <w:sz w:val="28"/>
          <w:szCs w:val="28"/>
        </w:rPr>
        <w:t xml:space="preserve">закреплено: </w:t>
      </w:r>
      <w:r w:rsidR="00C97EF4" w:rsidRPr="00802C5E">
        <w:rPr>
          <w:rFonts w:ascii="Times New Roman" w:hAnsi="Times New Roman" w:cs="Times New Roman"/>
          <w:sz w:val="28"/>
          <w:szCs w:val="28"/>
        </w:rPr>
        <w:t>«</w:t>
      </w:r>
      <w:r w:rsidRPr="00802C5E">
        <w:rPr>
          <w:rFonts w:ascii="Times New Roman" w:hAnsi="Times New Roman" w:cs="Times New Roman"/>
          <w:sz w:val="28"/>
          <w:szCs w:val="28"/>
        </w:rPr>
        <w:t>Таможенная стоимость импортируемых в Российскую Федерацию товаров определяется декларантом согласно правилам таможенной оценки, предусмотренным настоящим Порядком, применяемым в соответствии с общими принципами системы таможенной оценки Генерального соглашения о тарифах и торговле</w:t>
      </w:r>
      <w:r w:rsidR="00C97EF4" w:rsidRPr="00802C5E">
        <w:rPr>
          <w:rFonts w:ascii="Times New Roman" w:hAnsi="Times New Roman" w:cs="Times New Roman"/>
          <w:sz w:val="28"/>
          <w:szCs w:val="28"/>
        </w:rPr>
        <w:t>»</w:t>
      </w:r>
      <w:r w:rsidRPr="00802C5E">
        <w:rPr>
          <w:rFonts w:ascii="Times New Roman" w:hAnsi="Times New Roman" w:cs="Times New Roman"/>
          <w:sz w:val="28"/>
          <w:szCs w:val="28"/>
        </w:rPr>
        <w:t>.</w:t>
      </w:r>
      <w:r w:rsidR="00A958FA">
        <w:rPr>
          <w:rFonts w:ascii="Times New Roman" w:hAnsi="Times New Roman" w:cs="Times New Roman"/>
          <w:sz w:val="28"/>
          <w:szCs w:val="28"/>
        </w:rPr>
        <w:t xml:space="preserve"> </w:t>
      </w:r>
      <w:r w:rsidRPr="00802C5E">
        <w:rPr>
          <w:rFonts w:ascii="Times New Roman" w:hAnsi="Times New Roman" w:cs="Times New Roman"/>
          <w:sz w:val="28"/>
          <w:szCs w:val="28"/>
        </w:rPr>
        <w:t xml:space="preserve">Этот порядок распространяется как на юридических, так и на физических лиц. Некоторые его положения могут уточняться в правовых актах </w:t>
      </w:r>
      <w:r w:rsidR="00C97EF4" w:rsidRPr="00802C5E">
        <w:rPr>
          <w:rFonts w:ascii="Times New Roman" w:hAnsi="Times New Roman" w:cs="Times New Roman"/>
          <w:sz w:val="28"/>
          <w:szCs w:val="28"/>
        </w:rPr>
        <w:t>ФТС</w:t>
      </w:r>
      <w:r w:rsidRPr="00802C5E">
        <w:rPr>
          <w:rFonts w:ascii="Times New Roman" w:hAnsi="Times New Roman" w:cs="Times New Roman"/>
          <w:sz w:val="28"/>
          <w:szCs w:val="28"/>
        </w:rPr>
        <w:t xml:space="preserve"> России (приказах, указаниях и т.д.).</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Определение таможенной стоимости товаров, ввозимых на таможенную территорию РФ, производится путем применения следующих методов:</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 xml:space="preserve">1) по цене сделки с ввозимыми товарами (ст. 19 Закона РФ </w:t>
      </w:r>
      <w:r w:rsidR="00D031CA" w:rsidRPr="00802C5E">
        <w:rPr>
          <w:rFonts w:ascii="Times New Roman" w:hAnsi="Times New Roman" w:cs="Times New Roman"/>
          <w:sz w:val="28"/>
          <w:szCs w:val="28"/>
        </w:rPr>
        <w:t>«</w:t>
      </w:r>
      <w:r w:rsidRPr="00802C5E">
        <w:rPr>
          <w:rFonts w:ascii="Times New Roman" w:hAnsi="Times New Roman" w:cs="Times New Roman"/>
          <w:sz w:val="28"/>
          <w:szCs w:val="28"/>
        </w:rPr>
        <w:t>О таможенном тарифе</w:t>
      </w:r>
      <w:r w:rsidR="00D031CA" w:rsidRPr="00802C5E">
        <w:rPr>
          <w:rFonts w:ascii="Times New Roman" w:hAnsi="Times New Roman" w:cs="Times New Roman"/>
          <w:sz w:val="28"/>
          <w:szCs w:val="28"/>
        </w:rPr>
        <w:t>»</w:t>
      </w:r>
      <w:r w:rsidRPr="00802C5E">
        <w:rPr>
          <w:rFonts w:ascii="Times New Roman" w:hAnsi="Times New Roman" w:cs="Times New Roman"/>
          <w:sz w:val="28"/>
          <w:szCs w:val="28"/>
        </w:rPr>
        <w:t>);</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2) по цене сделки с идентичными товарами (ст. 20);</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3) по цене сделки с однородными товарами (ст. 21);</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4) вычитания стоимости (ст. 22);</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5) сложения стоимости (ст. 23);</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6) резервного метода (ст. 24).</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Основным методом определения таможенной стоимости является метод по цене сделки с ввозимыми товарами, в соответствии с которым таможенной стоимостью ввозимого на таможенную территорию РФ товара является цена сделки, фактически уплаченная или подлежащая уплате за ввозимый товар на момент пересечения им таможенной границы РФ (до порта или иного места ввоза).</w:t>
      </w:r>
      <w:r w:rsidR="00A958FA">
        <w:rPr>
          <w:rFonts w:ascii="Times New Roman" w:hAnsi="Times New Roman" w:cs="Times New Roman"/>
          <w:sz w:val="28"/>
          <w:szCs w:val="28"/>
        </w:rPr>
        <w:t xml:space="preserve"> </w:t>
      </w:r>
      <w:r w:rsidRPr="00802C5E">
        <w:rPr>
          <w:rFonts w:ascii="Times New Roman" w:hAnsi="Times New Roman" w:cs="Times New Roman"/>
          <w:sz w:val="28"/>
          <w:szCs w:val="28"/>
        </w:rPr>
        <w:t>В случае если основной метод не может быть использован, применяется последовательно каждый из перечисленных методов. При этом каждый последующий метод применяется, если таможенная стоимость не может быть определена путем использования предыдущего метода.</w:t>
      </w:r>
    </w:p>
    <w:p w:rsidR="00C37770" w:rsidRPr="00802C5E" w:rsidRDefault="00C3777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Методы вычитания и сложения стоимости могут применяться в любой последовательности.</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В случае невозможности использования перечисленных сведений, представленных декларантом, таможенная стоимость вывозимого товара определяется на основе сведений о ценах на идентичные или однородные товары.</w:t>
      </w:r>
    </w:p>
    <w:p w:rsidR="00D031CA" w:rsidRPr="00802C5E" w:rsidRDefault="00D031CA" w:rsidP="00802C5E">
      <w:pPr>
        <w:spacing w:line="360" w:lineRule="auto"/>
        <w:ind w:firstLine="709"/>
        <w:jc w:val="both"/>
        <w:rPr>
          <w:snapToGrid w:val="0"/>
          <w:sz w:val="28"/>
        </w:rPr>
      </w:pPr>
      <w:r w:rsidRPr="00802C5E">
        <w:rPr>
          <w:snapToGrid w:val="0"/>
          <w:sz w:val="28"/>
        </w:rPr>
        <w:t>Под идентичными понимаются товары, одинаковые во всех отношениях с оцениваемыми товарами по следующим параметрам:</w:t>
      </w:r>
    </w:p>
    <w:p w:rsidR="00D031CA" w:rsidRPr="00802C5E" w:rsidRDefault="00D031CA" w:rsidP="00802C5E">
      <w:pPr>
        <w:numPr>
          <w:ilvl w:val="0"/>
          <w:numId w:val="4"/>
        </w:numPr>
        <w:tabs>
          <w:tab w:val="clear" w:pos="1855"/>
          <w:tab w:val="num" w:pos="1080"/>
        </w:tabs>
        <w:spacing w:line="360" w:lineRule="auto"/>
        <w:ind w:left="0" w:firstLine="709"/>
        <w:jc w:val="both"/>
        <w:rPr>
          <w:snapToGrid w:val="0"/>
          <w:sz w:val="28"/>
        </w:rPr>
      </w:pPr>
      <w:r w:rsidRPr="00802C5E">
        <w:rPr>
          <w:snapToGrid w:val="0"/>
          <w:sz w:val="28"/>
        </w:rPr>
        <w:t>назначение и характеристики;</w:t>
      </w:r>
    </w:p>
    <w:p w:rsidR="00D031CA" w:rsidRPr="00802C5E" w:rsidRDefault="00D031CA" w:rsidP="00802C5E">
      <w:pPr>
        <w:numPr>
          <w:ilvl w:val="0"/>
          <w:numId w:val="4"/>
        </w:numPr>
        <w:tabs>
          <w:tab w:val="clear" w:pos="1855"/>
          <w:tab w:val="num" w:pos="1080"/>
        </w:tabs>
        <w:spacing w:line="360" w:lineRule="auto"/>
        <w:ind w:left="0" w:firstLine="709"/>
        <w:jc w:val="both"/>
        <w:rPr>
          <w:snapToGrid w:val="0"/>
          <w:sz w:val="28"/>
        </w:rPr>
      </w:pPr>
      <w:r w:rsidRPr="00802C5E">
        <w:rPr>
          <w:snapToGrid w:val="0"/>
          <w:sz w:val="28"/>
        </w:rPr>
        <w:t>качество, наличие товарного знака и репутация на рынке;</w:t>
      </w:r>
    </w:p>
    <w:p w:rsidR="00D031CA" w:rsidRPr="00802C5E" w:rsidRDefault="00D031CA" w:rsidP="00802C5E">
      <w:pPr>
        <w:numPr>
          <w:ilvl w:val="0"/>
          <w:numId w:val="4"/>
        </w:numPr>
        <w:tabs>
          <w:tab w:val="clear" w:pos="1855"/>
          <w:tab w:val="num" w:pos="1080"/>
        </w:tabs>
        <w:spacing w:line="360" w:lineRule="auto"/>
        <w:ind w:left="0" w:firstLine="709"/>
        <w:jc w:val="both"/>
        <w:rPr>
          <w:snapToGrid w:val="0"/>
          <w:sz w:val="28"/>
        </w:rPr>
      </w:pPr>
      <w:r w:rsidRPr="00802C5E">
        <w:rPr>
          <w:snapToGrid w:val="0"/>
          <w:sz w:val="28"/>
        </w:rPr>
        <w:t>страна происхождения;</w:t>
      </w:r>
    </w:p>
    <w:p w:rsidR="00D031CA" w:rsidRPr="00802C5E" w:rsidRDefault="00D031CA" w:rsidP="00802C5E">
      <w:pPr>
        <w:numPr>
          <w:ilvl w:val="0"/>
          <w:numId w:val="4"/>
        </w:numPr>
        <w:tabs>
          <w:tab w:val="clear" w:pos="1855"/>
          <w:tab w:val="num" w:pos="1080"/>
        </w:tabs>
        <w:spacing w:line="360" w:lineRule="auto"/>
        <w:ind w:left="0" w:firstLine="709"/>
        <w:jc w:val="both"/>
        <w:rPr>
          <w:snapToGrid w:val="0"/>
          <w:sz w:val="28"/>
        </w:rPr>
      </w:pPr>
      <w:r w:rsidRPr="00802C5E">
        <w:rPr>
          <w:snapToGrid w:val="0"/>
          <w:sz w:val="28"/>
        </w:rPr>
        <w:t>производитель.</w:t>
      </w:r>
    </w:p>
    <w:p w:rsidR="00D031CA" w:rsidRPr="00802C5E" w:rsidRDefault="00D031CA" w:rsidP="00802C5E">
      <w:pPr>
        <w:spacing w:line="360" w:lineRule="auto"/>
        <w:ind w:firstLine="709"/>
        <w:jc w:val="both"/>
        <w:rPr>
          <w:snapToGrid w:val="0"/>
          <w:sz w:val="28"/>
        </w:rPr>
      </w:pPr>
      <w:r w:rsidRPr="00802C5E">
        <w:rPr>
          <w:snapToGrid w:val="0"/>
          <w:sz w:val="28"/>
        </w:rPr>
        <w:t>Цена сделки с идентичными товарами принимается в качестве базы для определения таможенной стоимости, если товар продается в одну и ту же страну, ввозится одновременно или почти одновременно с оцениваемым товаром, на тех же коммерческих условиях и в тех же количествах. Если идентичные товары ввозятся в ином количестве или на других коммерческих условиях, то цены корректируются с учетом этих различий и таможенным органом документально подтверждается их обоснованность.</w:t>
      </w:r>
    </w:p>
    <w:p w:rsidR="00D031CA" w:rsidRPr="00802C5E" w:rsidRDefault="00D031CA" w:rsidP="00802C5E">
      <w:pPr>
        <w:spacing w:line="360" w:lineRule="auto"/>
        <w:ind w:firstLine="709"/>
        <w:jc w:val="both"/>
        <w:rPr>
          <w:snapToGrid w:val="0"/>
          <w:sz w:val="28"/>
        </w:rPr>
      </w:pPr>
      <w:r w:rsidRPr="00802C5E">
        <w:rPr>
          <w:snapToGrid w:val="0"/>
          <w:sz w:val="28"/>
        </w:rPr>
        <w:t>Метод оценки по цене с однородными товарами предполагает использование в качестве базы для определения таможенной стоимости цену сделки по однородным с импортируемым товарам.</w:t>
      </w:r>
      <w:r w:rsidR="00824DB8">
        <w:rPr>
          <w:snapToGrid w:val="0"/>
          <w:sz w:val="28"/>
        </w:rPr>
        <w:t xml:space="preserve"> </w:t>
      </w:r>
      <w:r w:rsidRPr="00802C5E">
        <w:rPr>
          <w:snapToGrid w:val="0"/>
          <w:sz w:val="28"/>
        </w:rPr>
        <w:t>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w:t>
      </w:r>
      <w:r w:rsidR="00824DB8">
        <w:rPr>
          <w:snapToGrid w:val="0"/>
          <w:sz w:val="28"/>
        </w:rPr>
        <w:t xml:space="preserve"> </w:t>
      </w:r>
      <w:r w:rsidRPr="00802C5E">
        <w:rPr>
          <w:snapToGrid w:val="0"/>
          <w:sz w:val="28"/>
        </w:rPr>
        <w:t>При определении однородности товаров учитываются их характеристики, назначение, качество, наличие товарного знака и репутация на рынке, страна происхождения. В случае, когда выявляется более одной цены внешнеторговой сделки по однородным товарам, то для определения таможенной стоимости ввозимых вещей применяется самая низкая из них.</w:t>
      </w:r>
      <w:r w:rsidR="00824DB8">
        <w:rPr>
          <w:snapToGrid w:val="0"/>
          <w:sz w:val="28"/>
        </w:rPr>
        <w:t xml:space="preserve"> </w:t>
      </w:r>
      <w:r w:rsidRPr="00802C5E">
        <w:rPr>
          <w:snapToGrid w:val="0"/>
          <w:sz w:val="28"/>
        </w:rPr>
        <w:t>Метод оценки на основе вычитания стоимости используется при возникновении у экспортера расходов на территории импортера и включении этих расходов в контрактную цену. Из цены единицы товара вычитаются, если они могут быть выделены, расходы на выплату комиссионных вознаграждений, на транспортировку, страхование, погрузочно-разгрузочные работы, возникающие на территории страны ввоза вещей, суммы импортных таможенных пошлин, налогов, сборов, подлежащих уплате в стране импортера.</w:t>
      </w:r>
      <w:r w:rsidR="00824DB8">
        <w:rPr>
          <w:snapToGrid w:val="0"/>
          <w:sz w:val="28"/>
        </w:rPr>
        <w:t xml:space="preserve"> </w:t>
      </w:r>
      <w:r w:rsidRPr="00802C5E">
        <w:rPr>
          <w:snapToGrid w:val="0"/>
          <w:sz w:val="28"/>
        </w:rPr>
        <w:t>В качестве базы для определения таможенной стоимости при использовании метода оценки на основе сложения стоимости принимается цена, рассчитанная путем сложения издержек производства, общих затрат, связанных с доставкой товара до места таможенного оформления, прибыли, обычно получаемой экспортером в результате поставки таких товаров в данную страну.</w:t>
      </w:r>
      <w:r w:rsidR="00824DB8">
        <w:rPr>
          <w:snapToGrid w:val="0"/>
          <w:sz w:val="28"/>
        </w:rPr>
        <w:t xml:space="preserve"> </w:t>
      </w:r>
      <w:r w:rsidRPr="00802C5E">
        <w:rPr>
          <w:snapToGrid w:val="0"/>
          <w:sz w:val="28"/>
        </w:rPr>
        <w:t>В случае, если таможенная стоимость не может быть определена декларантом в результате последовательного применения пяти указанных методов, она устанавливается резервным методом с учетом мировой таможенной практики.</w:t>
      </w:r>
      <w:r w:rsidRPr="00802C5E">
        <w:rPr>
          <w:sz w:val="28"/>
          <w:szCs w:val="28"/>
        </w:rPr>
        <w:t xml:space="preserve"> </w:t>
      </w:r>
      <w:r w:rsidRPr="00802C5E">
        <w:rPr>
          <w:snapToGrid w:val="0"/>
          <w:sz w:val="28"/>
        </w:rPr>
        <w:t>В качестве базы определения таможенной стоимости не могут быть использованы:</w:t>
      </w:r>
    </w:p>
    <w:p w:rsidR="00D031CA" w:rsidRPr="00802C5E" w:rsidRDefault="00D031CA" w:rsidP="00802C5E">
      <w:pPr>
        <w:numPr>
          <w:ilvl w:val="0"/>
          <w:numId w:val="3"/>
        </w:numPr>
        <w:tabs>
          <w:tab w:val="clear" w:pos="1855"/>
          <w:tab w:val="num" w:pos="1080"/>
        </w:tabs>
        <w:spacing w:line="360" w:lineRule="auto"/>
        <w:ind w:left="0" w:firstLine="709"/>
        <w:jc w:val="both"/>
        <w:rPr>
          <w:snapToGrid w:val="0"/>
          <w:sz w:val="28"/>
        </w:rPr>
      </w:pPr>
      <w:r w:rsidRPr="00802C5E">
        <w:rPr>
          <w:snapToGrid w:val="0"/>
          <w:sz w:val="28"/>
        </w:rPr>
        <w:t>цена товара на внутреннем рынке страны-импортера;</w:t>
      </w:r>
    </w:p>
    <w:p w:rsidR="00D031CA" w:rsidRPr="00802C5E" w:rsidRDefault="00D031CA" w:rsidP="00802C5E">
      <w:pPr>
        <w:numPr>
          <w:ilvl w:val="0"/>
          <w:numId w:val="3"/>
        </w:numPr>
        <w:tabs>
          <w:tab w:val="clear" w:pos="1855"/>
          <w:tab w:val="num" w:pos="1080"/>
        </w:tabs>
        <w:spacing w:line="360" w:lineRule="auto"/>
        <w:ind w:left="0" w:firstLine="709"/>
        <w:jc w:val="both"/>
        <w:rPr>
          <w:snapToGrid w:val="0"/>
          <w:sz w:val="28"/>
        </w:rPr>
      </w:pPr>
      <w:r w:rsidRPr="00802C5E">
        <w:rPr>
          <w:snapToGrid w:val="0"/>
          <w:sz w:val="28"/>
        </w:rPr>
        <w:t>цена на товары отечественного происхождения;</w:t>
      </w:r>
    </w:p>
    <w:p w:rsidR="00D031CA" w:rsidRPr="00802C5E" w:rsidRDefault="00D031CA" w:rsidP="00802C5E">
      <w:pPr>
        <w:numPr>
          <w:ilvl w:val="0"/>
          <w:numId w:val="3"/>
        </w:numPr>
        <w:tabs>
          <w:tab w:val="clear" w:pos="1855"/>
          <w:tab w:val="num" w:pos="1080"/>
        </w:tabs>
        <w:spacing w:line="360" w:lineRule="auto"/>
        <w:ind w:left="0" w:firstLine="709"/>
        <w:jc w:val="both"/>
        <w:rPr>
          <w:snapToGrid w:val="0"/>
          <w:sz w:val="28"/>
        </w:rPr>
      </w:pPr>
      <w:r w:rsidRPr="00802C5E">
        <w:rPr>
          <w:snapToGrid w:val="0"/>
          <w:sz w:val="28"/>
        </w:rPr>
        <w:t>цена товара, поставляемого из страны-экспортера в третьи страны;</w:t>
      </w:r>
    </w:p>
    <w:p w:rsidR="00D031CA" w:rsidRPr="00802C5E" w:rsidRDefault="00D031CA" w:rsidP="00802C5E">
      <w:pPr>
        <w:numPr>
          <w:ilvl w:val="0"/>
          <w:numId w:val="3"/>
        </w:numPr>
        <w:tabs>
          <w:tab w:val="clear" w:pos="1855"/>
          <w:tab w:val="num" w:pos="1080"/>
        </w:tabs>
        <w:spacing w:line="360" w:lineRule="auto"/>
        <w:ind w:left="0" w:firstLine="709"/>
        <w:jc w:val="both"/>
        <w:rPr>
          <w:snapToGrid w:val="0"/>
          <w:sz w:val="28"/>
        </w:rPr>
      </w:pPr>
      <w:r w:rsidRPr="00802C5E">
        <w:rPr>
          <w:snapToGrid w:val="0"/>
          <w:sz w:val="28"/>
        </w:rPr>
        <w:t>произвольно установленная или достоверно не подтвержденная цена.</w:t>
      </w:r>
    </w:p>
    <w:p w:rsidR="000D3830" w:rsidRPr="00802C5E" w:rsidRDefault="0032384A"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Порядок расчета таможенной стоимости товаров, вывозимых с таможенной территории РФ, определен в Постановлении Правительства РФ от 7 декабря 1996 г. № 1461. В соответствии с этим актом таможенная стоимость вывозимых товаров определяется на основе цены сделки, т.е. цены, фактически уплаченной или подлежащей уплате при продаже товаров на экспорт.</w:t>
      </w:r>
      <w:r w:rsidR="00824DB8">
        <w:rPr>
          <w:rFonts w:ascii="Times New Roman" w:hAnsi="Times New Roman" w:cs="Times New Roman"/>
          <w:sz w:val="28"/>
          <w:szCs w:val="28"/>
        </w:rPr>
        <w:t xml:space="preserve"> </w:t>
      </w:r>
      <w:r w:rsidRPr="00802C5E">
        <w:rPr>
          <w:rFonts w:ascii="Times New Roman" w:hAnsi="Times New Roman" w:cs="Times New Roman"/>
          <w:sz w:val="28"/>
          <w:szCs w:val="28"/>
        </w:rPr>
        <w:t>Если товары вывозятся с российской таможенной территории при отсутствии сделки купли-продажи или если оказывается невозможным использовать цену сделки купли-продажи в качестве основы для определения таможенной стоимости, таможенная стоимость вывозимых товаров определяется либо исходя из представленных декларантом данных бухгалтерского учета продавца-экспортера, отражающих его затраты на производство и реализацию вывозимого товара, и величины прибыли, получаемой экспортером при вывозе идентичных или однородных товаров с таможенной территории РФ, либо на основе бухгалтерских данных об оприходовании и списании с баланса вывозимых товаров.</w:t>
      </w:r>
      <w:r w:rsidR="00824DB8">
        <w:rPr>
          <w:rFonts w:ascii="Times New Roman" w:hAnsi="Times New Roman" w:cs="Times New Roman"/>
          <w:sz w:val="28"/>
          <w:szCs w:val="28"/>
        </w:rPr>
        <w:t xml:space="preserve"> </w:t>
      </w:r>
      <w:r w:rsidR="00531B8E" w:rsidRPr="00802C5E">
        <w:rPr>
          <w:rFonts w:ascii="Times New Roman" w:hAnsi="Times New Roman" w:cs="Times New Roman"/>
          <w:sz w:val="28"/>
          <w:szCs w:val="28"/>
        </w:rPr>
        <w:t xml:space="preserve">Порядок взимания НДС и акцизов с товаров, ввозимых на таможенную территорию РФ, определен во второй части НК РФ (глава 21 </w:t>
      </w:r>
      <w:r w:rsidR="00DC4EA1" w:rsidRPr="00802C5E">
        <w:rPr>
          <w:rFonts w:ascii="Times New Roman" w:hAnsi="Times New Roman" w:cs="Times New Roman"/>
          <w:sz w:val="28"/>
          <w:szCs w:val="28"/>
        </w:rPr>
        <w:t>«</w:t>
      </w:r>
      <w:r w:rsidR="00531B8E" w:rsidRPr="00802C5E">
        <w:rPr>
          <w:rFonts w:ascii="Times New Roman" w:hAnsi="Times New Roman" w:cs="Times New Roman"/>
          <w:sz w:val="28"/>
          <w:szCs w:val="28"/>
        </w:rPr>
        <w:t>Налог на добавленную стоимость</w:t>
      </w:r>
      <w:r w:rsidR="00DC4EA1" w:rsidRPr="00802C5E">
        <w:rPr>
          <w:rFonts w:ascii="Times New Roman" w:hAnsi="Times New Roman" w:cs="Times New Roman"/>
          <w:sz w:val="28"/>
          <w:szCs w:val="28"/>
        </w:rPr>
        <w:t>»</w:t>
      </w:r>
      <w:r w:rsidR="00531B8E" w:rsidRPr="00802C5E">
        <w:rPr>
          <w:rFonts w:ascii="Times New Roman" w:hAnsi="Times New Roman" w:cs="Times New Roman"/>
          <w:sz w:val="28"/>
          <w:szCs w:val="28"/>
        </w:rPr>
        <w:t xml:space="preserve">, глава 22 </w:t>
      </w:r>
      <w:r w:rsidR="00DC4EA1" w:rsidRPr="00802C5E">
        <w:rPr>
          <w:rFonts w:ascii="Times New Roman" w:hAnsi="Times New Roman" w:cs="Times New Roman"/>
          <w:sz w:val="28"/>
          <w:szCs w:val="28"/>
        </w:rPr>
        <w:t>«</w:t>
      </w:r>
      <w:r w:rsidR="00531B8E" w:rsidRPr="00802C5E">
        <w:rPr>
          <w:rFonts w:ascii="Times New Roman" w:hAnsi="Times New Roman" w:cs="Times New Roman"/>
          <w:sz w:val="28"/>
          <w:szCs w:val="28"/>
        </w:rPr>
        <w:t>Акцизы</w:t>
      </w:r>
      <w:r w:rsidR="00DC4EA1" w:rsidRPr="00802C5E">
        <w:rPr>
          <w:rFonts w:ascii="Times New Roman" w:hAnsi="Times New Roman" w:cs="Times New Roman"/>
          <w:sz w:val="28"/>
          <w:szCs w:val="28"/>
        </w:rPr>
        <w:t>»</w:t>
      </w:r>
      <w:r w:rsidR="00531B8E" w:rsidRPr="00802C5E">
        <w:rPr>
          <w:rFonts w:ascii="Times New Roman" w:hAnsi="Times New Roman" w:cs="Times New Roman"/>
          <w:sz w:val="28"/>
          <w:szCs w:val="28"/>
        </w:rPr>
        <w:t xml:space="preserve">). </w:t>
      </w:r>
      <w:r w:rsidR="000D3830" w:rsidRPr="00802C5E">
        <w:rPr>
          <w:rFonts w:ascii="Times New Roman" w:hAnsi="Times New Roman" w:cs="Times New Roman"/>
          <w:sz w:val="28"/>
          <w:szCs w:val="28"/>
        </w:rPr>
        <w:t>Порядок определения налоговой базы для расчета акцизов при ввозе подакцизных товаров на таможенную территорию РФ установлен в ст. 191 НК РФ. По подакцизным товарам, в отношении которых установлены твердые (специфические) ставки акциза (в абсолютной сумме на единицу измерения), налоговая база определяется как объем ввозимых товаров в натуральном выражении. По подакцизным товарам, в отношении которых установлены адвалорные (в процентах) ставки акциза, налоговая база определяется как сумма их таможенной стоимости и подлежащей уплате таможенной пошлины. При освобождении от уплаты таможенной пошлины в налогооблагаемую базу для исчисления и уплаты суммы акциза условно начисленная сумма таможенной пошлины не включается.</w:t>
      </w:r>
      <w:r w:rsidR="00824DB8">
        <w:rPr>
          <w:rFonts w:ascii="Times New Roman" w:hAnsi="Times New Roman" w:cs="Times New Roman"/>
          <w:sz w:val="28"/>
          <w:szCs w:val="28"/>
        </w:rPr>
        <w:t xml:space="preserve"> </w:t>
      </w:r>
      <w:r w:rsidR="000D3830" w:rsidRPr="00802C5E">
        <w:rPr>
          <w:rFonts w:ascii="Times New Roman" w:hAnsi="Times New Roman" w:cs="Times New Roman"/>
          <w:sz w:val="28"/>
          <w:szCs w:val="28"/>
        </w:rPr>
        <w:t>Если в составе одной партии ввозимых на таможенную территорию РФ подакцизных товаров присутствуют подакцизные товары, ввоз которых облагается по разным налоговым ставкам, налоговая база определяется отдельно в отношении каждой группы указанных товаров. В аналогичном порядке налоговая база определяется также в случае, если в составе партии ввозимых подакцизных товаров присутствуют подакцизные товары, ранее вывезенные с таможенной территории РФ для переработки вне таможенной территории РФ.</w:t>
      </w:r>
      <w:r w:rsidR="00824DB8">
        <w:rPr>
          <w:rFonts w:ascii="Times New Roman" w:hAnsi="Times New Roman" w:cs="Times New Roman"/>
          <w:sz w:val="28"/>
          <w:szCs w:val="28"/>
        </w:rPr>
        <w:t xml:space="preserve"> </w:t>
      </w:r>
      <w:r w:rsidR="000D3830" w:rsidRPr="00802C5E">
        <w:rPr>
          <w:rFonts w:ascii="Times New Roman" w:hAnsi="Times New Roman" w:cs="Times New Roman"/>
          <w:sz w:val="28"/>
          <w:szCs w:val="28"/>
        </w:rPr>
        <w:t>Порядок определения налоговой базы для расчета НДС при ввозе товаров на таможенную территорию РФ определен в ст. 160 НК РФ.</w:t>
      </w:r>
      <w:r w:rsidR="00824DB8">
        <w:rPr>
          <w:rFonts w:ascii="Times New Roman" w:hAnsi="Times New Roman" w:cs="Times New Roman"/>
          <w:sz w:val="28"/>
          <w:szCs w:val="28"/>
        </w:rPr>
        <w:t xml:space="preserve"> </w:t>
      </w:r>
      <w:r w:rsidR="000D3830" w:rsidRPr="00802C5E">
        <w:rPr>
          <w:rFonts w:ascii="Times New Roman" w:hAnsi="Times New Roman" w:cs="Times New Roman"/>
          <w:sz w:val="28"/>
          <w:szCs w:val="28"/>
        </w:rPr>
        <w:t>Налоговая база для исчисления НДС при ввозе товаров на таможенную территорию РФ определяется как сумма:</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а) таможенной стоимости товаров;</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б) подлежащей уплате таможенной пошлины;</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в) подлежащих уплате акцизов (по подакцизным товарам и подакцизному минеральному сырью).</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При освобождении от уплаты таможенных пошлин или акцизов в налоговую базу для исчисления НДС условно начисленные суммы таможенных пошлин и акцизов не включаются.</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При ввозе на таможенную территорию РФ товаров, ранее вывезенных в соответствии с таможенным режимом переработки вне таможенной территории, налоговая база определяется как стоимость такой переработки.</w:t>
      </w:r>
    </w:p>
    <w:p w:rsidR="000D3830" w:rsidRPr="00802C5E" w:rsidRDefault="000D3830" w:rsidP="00802C5E">
      <w:pPr>
        <w:pStyle w:val="ConsNormal"/>
        <w:spacing w:line="360" w:lineRule="auto"/>
        <w:ind w:right="0" w:firstLine="709"/>
        <w:jc w:val="both"/>
        <w:rPr>
          <w:rFonts w:ascii="Times New Roman" w:hAnsi="Times New Roman" w:cs="Times New Roman"/>
          <w:sz w:val="28"/>
          <w:szCs w:val="28"/>
        </w:rPr>
      </w:pPr>
      <w:r w:rsidRPr="00802C5E">
        <w:rPr>
          <w:rFonts w:ascii="Times New Roman" w:hAnsi="Times New Roman" w:cs="Times New Roman"/>
          <w:sz w:val="28"/>
          <w:szCs w:val="28"/>
        </w:rPr>
        <w:t>Налоговая база определяется отдельно по каждой группе товаров одного наименования, вида и марки, ввозимой на таможенную территорию РФ. Если в составе одной партии ввозимых товаров присутствуют как подакцизные товары (подакцизное минеральное сырье), так и неподакцизные товары и минеральное сырье,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товаров присутствуют товары, ранее вывезенные с таможенной территории РФ для переработки вне таможенной территории РФ.</w:t>
      </w:r>
      <w:r w:rsidR="00824DB8">
        <w:rPr>
          <w:rFonts w:ascii="Times New Roman" w:hAnsi="Times New Roman" w:cs="Times New Roman"/>
          <w:sz w:val="28"/>
          <w:szCs w:val="28"/>
        </w:rPr>
        <w:t xml:space="preserve"> </w:t>
      </w:r>
      <w:r w:rsidRPr="00802C5E">
        <w:rPr>
          <w:rFonts w:ascii="Times New Roman" w:hAnsi="Times New Roman" w:cs="Times New Roman"/>
          <w:sz w:val="28"/>
          <w:szCs w:val="28"/>
        </w:rPr>
        <w:t>Если в составе одной партии ввозимых товаров присутствуют подакцизные товары, ввоз которых облагается по разным налоговым ставкам, либо товары, ранее вывезенные с таможенной территории РФ для переработки вне таможенной территории РФ, налоговая база определяется отдельно в отношении</w:t>
      </w:r>
      <w:r w:rsidRPr="00802C5E">
        <w:rPr>
          <w:rFonts w:ascii="Times New Roman" w:hAnsi="Times New Roman"/>
          <w:sz w:val="28"/>
        </w:rPr>
        <w:t xml:space="preserve"> </w:t>
      </w:r>
      <w:r w:rsidRPr="00802C5E">
        <w:rPr>
          <w:rFonts w:ascii="Times New Roman" w:hAnsi="Times New Roman" w:cs="Times New Roman"/>
          <w:sz w:val="28"/>
          <w:szCs w:val="28"/>
        </w:rPr>
        <w:t>каждой группы указанных товаров.</w:t>
      </w:r>
      <w:r w:rsidR="00824DB8">
        <w:rPr>
          <w:rFonts w:ascii="Times New Roman" w:hAnsi="Times New Roman" w:cs="Times New Roman"/>
          <w:sz w:val="28"/>
          <w:szCs w:val="28"/>
        </w:rPr>
        <w:t xml:space="preserve"> </w:t>
      </w:r>
      <w:r w:rsidRPr="00802C5E">
        <w:rPr>
          <w:rFonts w:ascii="Times New Roman" w:hAnsi="Times New Roman" w:cs="Times New Roman"/>
          <w:sz w:val="28"/>
          <w:szCs w:val="28"/>
        </w:rPr>
        <w:t>Декларант самостоятельно определяет таможенную стоимость товаров, перемещаемых через таможенную границу. Таможенная стоимость заявляется в таможенный орган при декларировании товаров.</w:t>
      </w:r>
    </w:p>
    <w:p w:rsidR="00D031CA" w:rsidRPr="00802C5E" w:rsidRDefault="00D031CA" w:rsidP="00802C5E">
      <w:pPr>
        <w:spacing w:line="360" w:lineRule="auto"/>
        <w:ind w:firstLine="709"/>
        <w:jc w:val="both"/>
        <w:rPr>
          <w:sz w:val="28"/>
          <w:szCs w:val="28"/>
        </w:rPr>
      </w:pPr>
    </w:p>
    <w:p w:rsidR="00C5020D" w:rsidRPr="00802C5E" w:rsidRDefault="00824DB8" w:rsidP="00802C5E">
      <w:pPr>
        <w:spacing w:line="360" w:lineRule="auto"/>
        <w:ind w:firstLine="709"/>
        <w:jc w:val="both"/>
        <w:outlineLvl w:val="0"/>
        <w:rPr>
          <w:sz w:val="28"/>
          <w:szCs w:val="28"/>
        </w:rPr>
      </w:pPr>
      <w:bookmarkStart w:id="2" w:name="_Toc180816592"/>
      <w:r w:rsidRPr="00802C5E">
        <w:rPr>
          <w:sz w:val="28"/>
          <w:szCs w:val="28"/>
        </w:rPr>
        <w:t>2. ЗАРУБЕЖНЫЙ ОПЫТ ПРИМЕНЕНИЯ ТАМОЖЕННЫХ ТАРИФОВ</w:t>
      </w:r>
      <w:bookmarkEnd w:id="2"/>
    </w:p>
    <w:p w:rsidR="00ED3EE7" w:rsidRPr="00802C5E" w:rsidRDefault="00ED3EE7" w:rsidP="00802C5E">
      <w:pPr>
        <w:spacing w:line="360" w:lineRule="auto"/>
        <w:ind w:firstLine="709"/>
        <w:jc w:val="both"/>
        <w:rPr>
          <w:sz w:val="28"/>
          <w:szCs w:val="28"/>
        </w:rPr>
      </w:pPr>
    </w:p>
    <w:p w:rsidR="007B2B42" w:rsidRPr="00802C5E" w:rsidRDefault="007B2B42" w:rsidP="00802C5E">
      <w:pPr>
        <w:spacing w:line="360" w:lineRule="auto"/>
        <w:ind w:firstLine="709"/>
        <w:jc w:val="both"/>
        <w:rPr>
          <w:sz w:val="28"/>
          <w:szCs w:val="28"/>
        </w:rPr>
      </w:pPr>
      <w:r w:rsidRPr="00802C5E">
        <w:rPr>
          <w:sz w:val="28"/>
          <w:szCs w:val="28"/>
        </w:rPr>
        <w:t>В целях таможенного регулирования внешнеэкономической деятельности применяются как тарифные, так и нетарифные методы.</w:t>
      </w:r>
    </w:p>
    <w:p w:rsidR="00ED3EE7" w:rsidRPr="00802C5E" w:rsidRDefault="007B2B42" w:rsidP="00802C5E">
      <w:pPr>
        <w:spacing w:line="360" w:lineRule="auto"/>
        <w:ind w:firstLine="709"/>
        <w:jc w:val="both"/>
        <w:rPr>
          <w:sz w:val="28"/>
          <w:szCs w:val="28"/>
        </w:rPr>
      </w:pPr>
      <w:r w:rsidRPr="00802C5E">
        <w:rPr>
          <w:sz w:val="28"/>
          <w:szCs w:val="28"/>
        </w:rPr>
        <w:t>Понятие «таможенно-тарифные меры» следует понимать в широком значении, то есть не только собственно таможенный тариф, как свод ставок таможенных пошлин, применяемых к товарам, перемещаемым через таможенную границу государства, а весь комплекс мер, эффект воздействия которых на внешнеторговые потоки обеспечивается путем влияния на величину стоимости находящихся во внешнеторговом обороте товаров. Используя такие меры, государство воздействует на экономические интересы субъектов внешнеторговой деятельности и, следовательно, на их поведение, сохраняя вместе с тем за ними полную оперативную самостоятельность.</w:t>
      </w:r>
      <w:r w:rsidR="008045F1" w:rsidRPr="00802C5E">
        <w:rPr>
          <w:sz w:val="28"/>
          <w:szCs w:val="28"/>
        </w:rPr>
        <w:t xml:space="preserve"> Таможенный тариф является инструментом торгового, политического и государственного регулирования внутреннего рынка товаров</w:t>
      </w:r>
      <w:r w:rsidR="00ED68DE" w:rsidRPr="00802C5E">
        <w:rPr>
          <w:rStyle w:val="af1"/>
          <w:sz w:val="28"/>
          <w:szCs w:val="28"/>
        </w:rPr>
        <w:footnoteReference w:id="5"/>
      </w:r>
      <w:r w:rsidR="008045F1" w:rsidRPr="00802C5E">
        <w:rPr>
          <w:sz w:val="28"/>
          <w:szCs w:val="28"/>
        </w:rPr>
        <w:t>.</w:t>
      </w:r>
    </w:p>
    <w:p w:rsidR="00DC7947" w:rsidRPr="00802C5E" w:rsidRDefault="00DC7947" w:rsidP="00802C5E">
      <w:pPr>
        <w:spacing w:line="360" w:lineRule="auto"/>
        <w:ind w:firstLine="709"/>
        <w:jc w:val="both"/>
        <w:rPr>
          <w:sz w:val="28"/>
          <w:szCs w:val="28"/>
        </w:rPr>
      </w:pPr>
      <w:r w:rsidRPr="00802C5E">
        <w:rPr>
          <w:sz w:val="28"/>
          <w:szCs w:val="28"/>
        </w:rPr>
        <w:t xml:space="preserve">Как показывает анализ зарубежного опыта, импортный таможенный тариф обычно выполняет следующие основные функции: </w:t>
      </w:r>
    </w:p>
    <w:p w:rsidR="00DC7947" w:rsidRPr="00802C5E" w:rsidRDefault="00DC7947" w:rsidP="00802C5E">
      <w:pPr>
        <w:numPr>
          <w:ilvl w:val="0"/>
          <w:numId w:val="1"/>
        </w:numPr>
        <w:tabs>
          <w:tab w:val="clear" w:pos="1855"/>
          <w:tab w:val="num" w:pos="1080"/>
        </w:tabs>
        <w:spacing w:line="360" w:lineRule="auto"/>
        <w:ind w:left="0" w:firstLine="709"/>
        <w:jc w:val="both"/>
        <w:rPr>
          <w:sz w:val="28"/>
          <w:szCs w:val="28"/>
        </w:rPr>
      </w:pPr>
      <w:r w:rsidRPr="00802C5E">
        <w:rPr>
          <w:sz w:val="28"/>
          <w:szCs w:val="28"/>
        </w:rPr>
        <w:t xml:space="preserve">формирует оптимальную товарную структуру импорта путем различных по высоте ставок пошлин на ввоз различных товаров; </w:t>
      </w:r>
    </w:p>
    <w:p w:rsidR="00DC7947" w:rsidRPr="00802C5E" w:rsidRDefault="00DC7947" w:rsidP="00802C5E">
      <w:pPr>
        <w:numPr>
          <w:ilvl w:val="0"/>
          <w:numId w:val="1"/>
        </w:numPr>
        <w:tabs>
          <w:tab w:val="clear" w:pos="1855"/>
          <w:tab w:val="num" w:pos="1080"/>
        </w:tabs>
        <w:spacing w:line="360" w:lineRule="auto"/>
        <w:ind w:left="0" w:firstLine="709"/>
        <w:jc w:val="both"/>
        <w:rPr>
          <w:sz w:val="28"/>
          <w:szCs w:val="28"/>
        </w:rPr>
      </w:pPr>
      <w:r w:rsidRPr="00802C5E">
        <w:rPr>
          <w:sz w:val="28"/>
          <w:szCs w:val="28"/>
        </w:rPr>
        <w:t xml:space="preserve">защищает отдельные национальные отрасли экономики, которым может быть нанесен существенный ущерб иностранной конкуренцией; </w:t>
      </w:r>
    </w:p>
    <w:p w:rsidR="00DC7947" w:rsidRPr="00802C5E" w:rsidRDefault="00DC7947" w:rsidP="00802C5E">
      <w:pPr>
        <w:numPr>
          <w:ilvl w:val="0"/>
          <w:numId w:val="1"/>
        </w:numPr>
        <w:tabs>
          <w:tab w:val="clear" w:pos="1855"/>
          <w:tab w:val="num" w:pos="1080"/>
        </w:tabs>
        <w:spacing w:line="360" w:lineRule="auto"/>
        <w:ind w:left="0" w:firstLine="709"/>
        <w:jc w:val="both"/>
        <w:rPr>
          <w:sz w:val="28"/>
          <w:szCs w:val="28"/>
        </w:rPr>
      </w:pPr>
      <w:r w:rsidRPr="00802C5E">
        <w:rPr>
          <w:sz w:val="28"/>
          <w:szCs w:val="28"/>
        </w:rPr>
        <w:t xml:space="preserve">оказывает воздействие на хозяйственные результаты деятельности предприятий и социальную обстановку в стране, являясь составной частью механизма внутреннего ценообразования; </w:t>
      </w:r>
    </w:p>
    <w:p w:rsidR="00DC7947" w:rsidRPr="00802C5E" w:rsidRDefault="00DC7947" w:rsidP="00802C5E">
      <w:pPr>
        <w:numPr>
          <w:ilvl w:val="0"/>
          <w:numId w:val="1"/>
        </w:numPr>
        <w:tabs>
          <w:tab w:val="clear" w:pos="1855"/>
          <w:tab w:val="num" w:pos="1080"/>
        </w:tabs>
        <w:spacing w:line="360" w:lineRule="auto"/>
        <w:ind w:left="0" w:firstLine="709"/>
        <w:jc w:val="both"/>
        <w:rPr>
          <w:sz w:val="28"/>
          <w:szCs w:val="28"/>
        </w:rPr>
      </w:pPr>
      <w:r w:rsidRPr="00802C5E">
        <w:rPr>
          <w:sz w:val="28"/>
          <w:szCs w:val="28"/>
        </w:rPr>
        <w:t xml:space="preserve">позволяет осуществлять активную внешнеторговую политику, вести переговоры об улучшении доступа национальных товаров на внешние рынки, формировать зоны свободной торговли, таможенные союзы; </w:t>
      </w:r>
    </w:p>
    <w:p w:rsidR="00DC7947" w:rsidRPr="00802C5E" w:rsidRDefault="00DC7947" w:rsidP="00802C5E">
      <w:pPr>
        <w:numPr>
          <w:ilvl w:val="0"/>
          <w:numId w:val="1"/>
        </w:numPr>
        <w:tabs>
          <w:tab w:val="clear" w:pos="1855"/>
          <w:tab w:val="num" w:pos="1080"/>
        </w:tabs>
        <w:spacing w:line="360" w:lineRule="auto"/>
        <w:ind w:left="0" w:firstLine="709"/>
        <w:jc w:val="both"/>
        <w:rPr>
          <w:sz w:val="28"/>
          <w:szCs w:val="28"/>
        </w:rPr>
      </w:pPr>
      <w:r w:rsidRPr="00802C5E">
        <w:rPr>
          <w:sz w:val="28"/>
          <w:szCs w:val="28"/>
        </w:rPr>
        <w:t xml:space="preserve">содействует оптимальному соотношению экспорта и импорта страны и, следовательно, оптимальному соотношению валютных расходов и поступлений, формированию оптимального торгового баланса; </w:t>
      </w:r>
    </w:p>
    <w:p w:rsidR="00DC7947" w:rsidRPr="00802C5E" w:rsidRDefault="00DC7947" w:rsidP="00802C5E">
      <w:pPr>
        <w:numPr>
          <w:ilvl w:val="0"/>
          <w:numId w:val="1"/>
        </w:numPr>
        <w:tabs>
          <w:tab w:val="clear" w:pos="1855"/>
          <w:tab w:val="num" w:pos="1080"/>
        </w:tabs>
        <w:spacing w:line="360" w:lineRule="auto"/>
        <w:ind w:left="0" w:firstLine="709"/>
        <w:jc w:val="both"/>
        <w:rPr>
          <w:sz w:val="28"/>
          <w:szCs w:val="28"/>
        </w:rPr>
      </w:pPr>
      <w:r w:rsidRPr="00802C5E">
        <w:rPr>
          <w:sz w:val="28"/>
          <w:szCs w:val="28"/>
        </w:rPr>
        <w:t>служит источником пополнения доходной части государственного бюджета.</w:t>
      </w:r>
    </w:p>
    <w:p w:rsidR="004504C1" w:rsidRPr="00824DB8" w:rsidRDefault="004504C1" w:rsidP="00824DB8">
      <w:pPr>
        <w:spacing w:line="360" w:lineRule="auto"/>
        <w:ind w:firstLine="709"/>
        <w:jc w:val="both"/>
        <w:rPr>
          <w:sz w:val="28"/>
          <w:szCs w:val="28"/>
        </w:rPr>
      </w:pPr>
      <w:r w:rsidRPr="00824DB8">
        <w:rPr>
          <w:sz w:val="28"/>
          <w:szCs w:val="28"/>
        </w:rPr>
        <w:t>Свою роль таможенный тариф в большинстве государств выполняет в тесной взаимосвязи с налоговой системой страны, которая обычно берет на себя часть фискальных функций тарифа и дополняет его регулирующее действие, а также во взаимодействии с другими средствами регулирования внешней торговли. В последние десятилетия формируется новое мировое рыночное пространство. Национальные экономики стран направлены теперь не на размежевание и борьбу, а на интеграцию и объединений. Примером такой интеграции может служить Европейский Союз.</w:t>
      </w:r>
      <w:r w:rsidR="00824DB8" w:rsidRPr="00824DB8">
        <w:rPr>
          <w:sz w:val="28"/>
          <w:szCs w:val="28"/>
        </w:rPr>
        <w:t xml:space="preserve"> </w:t>
      </w:r>
      <w:r w:rsidRPr="00824DB8">
        <w:rPr>
          <w:sz w:val="28"/>
          <w:szCs w:val="28"/>
        </w:rPr>
        <w:t>Таможенное ведомство ЕС использует в своей повседневной работе Интегрированный таможенный тариф ЕС – TARIC.</w:t>
      </w:r>
      <w:r w:rsidR="00824DB8" w:rsidRPr="00824DB8">
        <w:rPr>
          <w:sz w:val="28"/>
          <w:szCs w:val="28"/>
        </w:rPr>
        <w:t xml:space="preserve"> </w:t>
      </w:r>
      <w:r w:rsidRPr="00824DB8">
        <w:rPr>
          <w:sz w:val="28"/>
          <w:szCs w:val="28"/>
        </w:rPr>
        <w:t>Таможенный тариф ЕС – это перечень товаров, состоящий из комбинированной номенклатуры товаров и ставок таможенных пошлин. Номенклатура товаров – это классификатор, в котором каждому товару соответствует цифровой код. В общем случае применяются десятизначные коды. Цифровые коды товаров распространены в практике всего мира. В их основе разработанные Всемирной таможенной организацией (WCO) шестизначная т.н. гармонизированная система (Harmonized</w:t>
      </w:r>
      <w:r w:rsidR="00824DB8" w:rsidRPr="00824DB8">
        <w:rPr>
          <w:sz w:val="28"/>
          <w:szCs w:val="28"/>
        </w:rPr>
        <w:t xml:space="preserve"> </w:t>
      </w:r>
      <w:r w:rsidRPr="00824DB8">
        <w:rPr>
          <w:sz w:val="28"/>
          <w:szCs w:val="28"/>
        </w:rPr>
        <w:t xml:space="preserve">Commodity Description and Coding System). На ее основе государства разрабатывают собственные товарные коды. ЕС добавляет к шестизначным товарным кодам WCO еще два знака и таким образом составляется т.н. комбинированный код ЕС (Combined Nomenclature). </w:t>
      </w:r>
    </w:p>
    <w:p w:rsidR="004504C1" w:rsidRPr="00802C5E" w:rsidRDefault="004504C1" w:rsidP="00802C5E">
      <w:pPr>
        <w:spacing w:line="360" w:lineRule="auto"/>
        <w:ind w:firstLine="709"/>
        <w:jc w:val="both"/>
        <w:rPr>
          <w:sz w:val="28"/>
          <w:szCs w:val="28"/>
          <w:lang w:val="et-EE"/>
        </w:rPr>
      </w:pPr>
      <w:r w:rsidRPr="00802C5E">
        <w:rPr>
          <w:sz w:val="28"/>
          <w:szCs w:val="28"/>
        </w:rPr>
        <w:t>По товарному коду можно определить, о каких товарах идет речь, даже при наличии небольших различий в последних цифрах кода в разных государствах</w:t>
      </w:r>
      <w:r w:rsidRPr="00802C5E">
        <w:rPr>
          <w:sz w:val="28"/>
          <w:szCs w:val="28"/>
          <w:lang w:val="et-EE"/>
        </w:rPr>
        <w:t>.</w:t>
      </w:r>
      <w:r w:rsidR="00B70415">
        <w:rPr>
          <w:sz w:val="28"/>
          <w:szCs w:val="28"/>
        </w:rPr>
        <w:t xml:space="preserve"> </w:t>
      </w:r>
      <w:r w:rsidRPr="00802C5E">
        <w:rPr>
          <w:sz w:val="28"/>
          <w:szCs w:val="28"/>
        </w:rPr>
        <w:t>Наряду с товарным кодом в ЕС установлены таможенные пошлины на импортируемые товары</w:t>
      </w:r>
      <w:r w:rsidRPr="00802C5E">
        <w:rPr>
          <w:sz w:val="28"/>
          <w:szCs w:val="28"/>
          <w:lang w:val="et-EE"/>
        </w:rPr>
        <w:t>.</w:t>
      </w:r>
    </w:p>
    <w:p w:rsidR="004504C1" w:rsidRPr="00802C5E" w:rsidRDefault="004504C1" w:rsidP="00802C5E">
      <w:pPr>
        <w:spacing w:line="360" w:lineRule="auto"/>
        <w:ind w:firstLine="709"/>
        <w:jc w:val="both"/>
        <w:rPr>
          <w:sz w:val="28"/>
          <w:szCs w:val="28"/>
          <w:lang w:val="et-EE"/>
        </w:rPr>
      </w:pPr>
      <w:r w:rsidRPr="00802C5E">
        <w:rPr>
          <w:sz w:val="28"/>
          <w:szCs w:val="28"/>
        </w:rPr>
        <w:t>В ЕС применяются следующие таможенные пошлины</w:t>
      </w:r>
      <w:r w:rsidRPr="00802C5E">
        <w:rPr>
          <w:sz w:val="28"/>
          <w:szCs w:val="28"/>
          <w:lang w:val="et-EE"/>
        </w:rPr>
        <w:t>:</w:t>
      </w:r>
    </w:p>
    <w:p w:rsidR="004504C1" w:rsidRPr="00802C5E" w:rsidRDefault="004504C1" w:rsidP="00802C5E">
      <w:pPr>
        <w:spacing w:line="360" w:lineRule="auto"/>
        <w:ind w:firstLine="709"/>
        <w:jc w:val="both"/>
        <w:rPr>
          <w:sz w:val="28"/>
          <w:szCs w:val="28"/>
          <w:lang w:val="et-EE"/>
        </w:rPr>
      </w:pPr>
      <w:r w:rsidRPr="00802C5E">
        <w:rPr>
          <w:sz w:val="28"/>
          <w:szCs w:val="28"/>
          <w:lang w:val="et-EE"/>
        </w:rPr>
        <w:t>1)</w:t>
      </w:r>
      <w:r w:rsidRPr="00802C5E">
        <w:rPr>
          <w:sz w:val="28"/>
          <w:szCs w:val="28"/>
        </w:rPr>
        <w:t xml:space="preserve">Таможенные пошлины режима наибольшего благоприятствования </w:t>
      </w:r>
      <w:r w:rsidRPr="00802C5E">
        <w:rPr>
          <w:sz w:val="28"/>
          <w:szCs w:val="28"/>
          <w:lang w:val="et-EE"/>
        </w:rPr>
        <w:t>(Most Favoured Nations – MFN).</w:t>
      </w:r>
    </w:p>
    <w:p w:rsidR="004504C1" w:rsidRPr="00802C5E" w:rsidRDefault="004504C1" w:rsidP="00802C5E">
      <w:pPr>
        <w:spacing w:line="360" w:lineRule="auto"/>
        <w:ind w:firstLine="709"/>
        <w:jc w:val="both"/>
        <w:rPr>
          <w:sz w:val="28"/>
          <w:szCs w:val="28"/>
          <w:lang w:val="et-EE"/>
        </w:rPr>
      </w:pPr>
      <w:r w:rsidRPr="00802C5E">
        <w:rPr>
          <w:sz w:val="28"/>
          <w:szCs w:val="28"/>
        </w:rPr>
        <w:t>Это так называемая обычная таможенная пошлина, которую государство применяет в отношении большинства иностранных государств</w:t>
      </w:r>
      <w:r w:rsidRPr="00802C5E">
        <w:rPr>
          <w:sz w:val="28"/>
          <w:szCs w:val="28"/>
          <w:lang w:val="et-EE"/>
        </w:rPr>
        <w:t>.</w:t>
      </w:r>
    </w:p>
    <w:p w:rsidR="004504C1" w:rsidRPr="00802C5E" w:rsidRDefault="004504C1" w:rsidP="00802C5E">
      <w:pPr>
        <w:spacing w:line="360" w:lineRule="auto"/>
        <w:ind w:firstLine="709"/>
        <w:jc w:val="both"/>
        <w:rPr>
          <w:sz w:val="28"/>
          <w:szCs w:val="28"/>
          <w:lang w:val="et-EE"/>
        </w:rPr>
      </w:pPr>
      <w:r w:rsidRPr="00802C5E">
        <w:rPr>
          <w:sz w:val="28"/>
          <w:szCs w:val="28"/>
          <w:lang w:val="et-EE"/>
        </w:rPr>
        <w:t>2)</w:t>
      </w:r>
      <w:r w:rsidRPr="00802C5E">
        <w:rPr>
          <w:sz w:val="28"/>
          <w:szCs w:val="28"/>
        </w:rPr>
        <w:t>Глобальная</w:t>
      </w:r>
      <w:r w:rsidRPr="00802C5E">
        <w:rPr>
          <w:sz w:val="28"/>
          <w:szCs w:val="28"/>
          <w:lang w:val="en-US"/>
        </w:rPr>
        <w:t xml:space="preserve"> </w:t>
      </w:r>
      <w:r w:rsidRPr="00802C5E">
        <w:rPr>
          <w:sz w:val="28"/>
          <w:szCs w:val="28"/>
        </w:rPr>
        <w:t>система</w:t>
      </w:r>
      <w:r w:rsidRPr="00802C5E">
        <w:rPr>
          <w:sz w:val="28"/>
          <w:szCs w:val="28"/>
          <w:lang w:val="en-US"/>
        </w:rPr>
        <w:t xml:space="preserve"> (</w:t>
      </w:r>
      <w:r w:rsidRPr="00802C5E">
        <w:rPr>
          <w:sz w:val="28"/>
          <w:szCs w:val="28"/>
        </w:rPr>
        <w:t>торговых</w:t>
      </w:r>
      <w:r w:rsidRPr="00802C5E">
        <w:rPr>
          <w:sz w:val="28"/>
          <w:szCs w:val="28"/>
          <w:lang w:val="en-US"/>
        </w:rPr>
        <w:t xml:space="preserve">) </w:t>
      </w:r>
      <w:r w:rsidRPr="00802C5E">
        <w:rPr>
          <w:sz w:val="28"/>
          <w:szCs w:val="28"/>
        </w:rPr>
        <w:t>преференций</w:t>
      </w:r>
      <w:r w:rsidRPr="00802C5E">
        <w:rPr>
          <w:sz w:val="28"/>
          <w:szCs w:val="28"/>
          <w:lang w:val="et-EE"/>
        </w:rPr>
        <w:t xml:space="preserve"> (Generalized System of Preferences – GSP)</w:t>
      </w:r>
    </w:p>
    <w:p w:rsidR="004504C1" w:rsidRPr="00802C5E" w:rsidRDefault="004504C1" w:rsidP="00802C5E">
      <w:pPr>
        <w:spacing w:line="360" w:lineRule="auto"/>
        <w:ind w:firstLine="709"/>
        <w:jc w:val="both"/>
        <w:rPr>
          <w:sz w:val="28"/>
          <w:szCs w:val="28"/>
          <w:lang w:val="et-EE"/>
        </w:rPr>
      </w:pPr>
      <w:r w:rsidRPr="00802C5E">
        <w:rPr>
          <w:sz w:val="28"/>
          <w:szCs w:val="28"/>
        </w:rPr>
        <w:t>Это таможенная пошлина, размер которой меньше действующего</w:t>
      </w:r>
      <w:r w:rsidRPr="00802C5E">
        <w:rPr>
          <w:sz w:val="28"/>
          <w:szCs w:val="28"/>
          <w:lang w:val="et-EE"/>
        </w:rPr>
        <w:t xml:space="preserve"> MFN</w:t>
      </w:r>
      <w:r w:rsidRPr="00802C5E">
        <w:rPr>
          <w:sz w:val="28"/>
          <w:szCs w:val="28"/>
        </w:rPr>
        <w:t xml:space="preserve"> и которая в одностороннем порядке без заключения каких-либо договоров применяется одним государством</w:t>
      </w:r>
      <w:r w:rsidRPr="00802C5E">
        <w:rPr>
          <w:sz w:val="28"/>
          <w:szCs w:val="28"/>
          <w:lang w:val="et-EE"/>
        </w:rPr>
        <w:t xml:space="preserve"> </w:t>
      </w:r>
      <w:r w:rsidRPr="00802C5E">
        <w:rPr>
          <w:sz w:val="28"/>
          <w:szCs w:val="28"/>
        </w:rPr>
        <w:t>в отношении другого менее развитого государства. Например, до сих пор Канада и Япония применяет в отношении товаров эстонского происхождения</w:t>
      </w:r>
      <w:r w:rsidRPr="00802C5E">
        <w:rPr>
          <w:sz w:val="28"/>
          <w:szCs w:val="28"/>
          <w:lang w:val="et-EE"/>
        </w:rPr>
        <w:t xml:space="preserve"> </w:t>
      </w:r>
      <w:r w:rsidRPr="00802C5E">
        <w:rPr>
          <w:sz w:val="28"/>
          <w:szCs w:val="28"/>
        </w:rPr>
        <w:t>таможенную пошлину</w:t>
      </w:r>
      <w:r w:rsidRPr="00802C5E">
        <w:rPr>
          <w:sz w:val="28"/>
          <w:szCs w:val="28"/>
          <w:lang w:val="et-EE"/>
        </w:rPr>
        <w:t xml:space="preserve"> GSP.</w:t>
      </w:r>
    </w:p>
    <w:p w:rsidR="004504C1" w:rsidRPr="00802C5E" w:rsidRDefault="004504C1" w:rsidP="00802C5E">
      <w:pPr>
        <w:pStyle w:val="a9"/>
        <w:spacing w:before="0" w:after="0" w:afterAutospacing="0" w:line="360" w:lineRule="auto"/>
        <w:ind w:firstLine="709"/>
        <w:jc w:val="both"/>
        <w:rPr>
          <w:sz w:val="28"/>
          <w:szCs w:val="28"/>
        </w:rPr>
      </w:pPr>
      <w:r w:rsidRPr="00802C5E">
        <w:rPr>
          <w:sz w:val="28"/>
          <w:szCs w:val="28"/>
          <w:lang w:val="et-EE"/>
        </w:rPr>
        <w:t>3)</w:t>
      </w:r>
      <w:r w:rsidRPr="00802C5E">
        <w:rPr>
          <w:sz w:val="28"/>
          <w:szCs w:val="28"/>
        </w:rPr>
        <w:t>Установленный международным договором льготный тариф</w:t>
      </w:r>
      <w:r w:rsidRPr="00802C5E">
        <w:rPr>
          <w:sz w:val="28"/>
          <w:szCs w:val="28"/>
          <w:lang w:val="et-EE"/>
        </w:rPr>
        <w:t>.</w:t>
      </w:r>
    </w:p>
    <w:p w:rsidR="004504C1" w:rsidRPr="00802C5E" w:rsidRDefault="004504C1" w:rsidP="00802C5E">
      <w:pPr>
        <w:pStyle w:val="a9"/>
        <w:spacing w:before="0" w:after="0" w:afterAutospacing="0" w:line="360" w:lineRule="auto"/>
        <w:ind w:firstLine="709"/>
        <w:jc w:val="both"/>
        <w:rPr>
          <w:sz w:val="28"/>
          <w:szCs w:val="28"/>
        </w:rPr>
      </w:pPr>
      <w:r w:rsidRPr="00802C5E">
        <w:rPr>
          <w:sz w:val="28"/>
          <w:szCs w:val="28"/>
          <w:lang w:val="et-EE"/>
        </w:rPr>
        <w:t>4)</w:t>
      </w:r>
      <w:r w:rsidRPr="00802C5E">
        <w:rPr>
          <w:sz w:val="28"/>
          <w:szCs w:val="28"/>
        </w:rPr>
        <w:t>Специальные таможенные пошлины</w:t>
      </w:r>
      <w:r w:rsidRPr="00802C5E">
        <w:rPr>
          <w:sz w:val="28"/>
          <w:szCs w:val="28"/>
          <w:lang w:val="et-EE"/>
        </w:rPr>
        <w:t>.</w:t>
      </w:r>
    </w:p>
    <w:p w:rsidR="004504C1" w:rsidRPr="00802C5E" w:rsidRDefault="004504C1" w:rsidP="00802C5E">
      <w:pPr>
        <w:spacing w:line="360" w:lineRule="auto"/>
        <w:ind w:firstLine="709"/>
        <w:jc w:val="both"/>
        <w:rPr>
          <w:sz w:val="28"/>
          <w:szCs w:val="28"/>
          <w:lang w:val="et-EE"/>
        </w:rPr>
      </w:pPr>
      <w:r w:rsidRPr="00802C5E">
        <w:rPr>
          <w:sz w:val="28"/>
          <w:szCs w:val="28"/>
        </w:rPr>
        <w:t>Как</w:t>
      </w:r>
      <w:r w:rsidRPr="00802C5E">
        <w:rPr>
          <w:sz w:val="28"/>
          <w:szCs w:val="28"/>
          <w:lang w:val="et-EE"/>
        </w:rPr>
        <w:t xml:space="preserve"> MFN</w:t>
      </w:r>
      <w:r w:rsidRPr="00802C5E">
        <w:rPr>
          <w:sz w:val="28"/>
          <w:szCs w:val="28"/>
        </w:rPr>
        <w:t>, так и</w:t>
      </w:r>
      <w:r w:rsidRPr="00802C5E">
        <w:rPr>
          <w:sz w:val="28"/>
          <w:szCs w:val="28"/>
          <w:lang w:val="et-EE"/>
        </w:rPr>
        <w:t xml:space="preserve"> GSP </w:t>
      </w:r>
      <w:r w:rsidRPr="00802C5E">
        <w:rPr>
          <w:sz w:val="28"/>
          <w:szCs w:val="28"/>
        </w:rPr>
        <w:t>отличаются в разных государствах</w:t>
      </w:r>
      <w:r w:rsidRPr="00802C5E">
        <w:rPr>
          <w:sz w:val="28"/>
          <w:szCs w:val="28"/>
          <w:lang w:val="et-EE"/>
        </w:rPr>
        <w:t xml:space="preserve">. </w:t>
      </w:r>
      <w:r w:rsidRPr="00802C5E">
        <w:rPr>
          <w:sz w:val="28"/>
          <w:szCs w:val="28"/>
        </w:rPr>
        <w:t>Если товарный код в равной мере и однозначно понятен в большинстве государств, то таможенные пошлины</w:t>
      </w:r>
      <w:r w:rsidRPr="00802C5E">
        <w:rPr>
          <w:sz w:val="28"/>
          <w:szCs w:val="28"/>
          <w:lang w:val="et-EE"/>
        </w:rPr>
        <w:t xml:space="preserve"> MFN, </w:t>
      </w:r>
      <w:r w:rsidRPr="00802C5E">
        <w:rPr>
          <w:sz w:val="28"/>
          <w:szCs w:val="28"/>
        </w:rPr>
        <w:t>применяемые в ЕС, отличаются от пошлин</w:t>
      </w:r>
      <w:r w:rsidRPr="00802C5E">
        <w:rPr>
          <w:sz w:val="28"/>
          <w:szCs w:val="28"/>
          <w:lang w:val="et-EE"/>
        </w:rPr>
        <w:t xml:space="preserve"> MFN, </w:t>
      </w:r>
      <w:r w:rsidRPr="00802C5E">
        <w:rPr>
          <w:sz w:val="28"/>
          <w:szCs w:val="28"/>
        </w:rPr>
        <w:t>применяемых в России</w:t>
      </w:r>
      <w:r w:rsidRPr="00802C5E">
        <w:rPr>
          <w:sz w:val="28"/>
          <w:szCs w:val="28"/>
          <w:lang w:val="et-EE"/>
        </w:rPr>
        <w:t xml:space="preserve">. </w:t>
      </w:r>
      <w:r w:rsidRPr="00802C5E">
        <w:rPr>
          <w:sz w:val="28"/>
          <w:szCs w:val="28"/>
        </w:rPr>
        <w:t>Каждое государство устанавливает собственные таможенные пошлины</w:t>
      </w:r>
      <w:r w:rsidRPr="00802C5E">
        <w:rPr>
          <w:sz w:val="28"/>
          <w:szCs w:val="28"/>
          <w:lang w:val="et-EE"/>
        </w:rPr>
        <w:t xml:space="preserve">. </w:t>
      </w:r>
    </w:p>
    <w:p w:rsidR="00C01C61" w:rsidRPr="00B70415" w:rsidRDefault="004504C1" w:rsidP="00B70415">
      <w:pPr>
        <w:spacing w:line="360" w:lineRule="auto"/>
        <w:ind w:firstLine="709"/>
        <w:jc w:val="both"/>
        <w:rPr>
          <w:sz w:val="28"/>
          <w:szCs w:val="28"/>
        </w:rPr>
      </w:pPr>
      <w:r w:rsidRPr="00B70415">
        <w:rPr>
          <w:sz w:val="28"/>
          <w:szCs w:val="28"/>
        </w:rPr>
        <w:t>До последнего времени информация о размерах таможенных пошлин в разных государствах была труднодоступной. В последнее время все большее число государств публикует свои таможенные тарифы в Интернете.</w:t>
      </w:r>
      <w:r w:rsidR="00B70415" w:rsidRPr="00B70415">
        <w:rPr>
          <w:sz w:val="28"/>
          <w:szCs w:val="28"/>
        </w:rPr>
        <w:t xml:space="preserve"> </w:t>
      </w:r>
      <w:r w:rsidRPr="00B70415">
        <w:rPr>
          <w:sz w:val="28"/>
          <w:szCs w:val="28"/>
        </w:rPr>
        <w:t xml:space="preserve">К таким государствам относится и ЕС, на домашней странице ЕС имеется база данных таможенных тарифов, которая круглосуточно открыта для пользователей. Информация распространяется на 11 языках государств – членов ЕС вместе со всей дополнительной информацией. Размеры таможенных пошлин ЕС не являются замороженными величинами. Из года в год их размер постоянно понижался. В настоящий момент проводится тур переговоров Всемирной торговой организации (ВТО), в ходе которого государства – члены ВТО договариваются об очередном понижении таможенных тарифов. </w:t>
      </w:r>
      <w:r w:rsidR="00C01C61" w:rsidRPr="00B70415">
        <w:rPr>
          <w:sz w:val="28"/>
          <w:szCs w:val="28"/>
        </w:rPr>
        <w:t>Опыт, накопленный во многих развитых и развивающихся странах, дает достаточно четкий ответ на вопрос, каким должен быть современный таможенный тариф</w:t>
      </w:r>
      <w:r w:rsidR="00ED68DE" w:rsidRPr="00B70415">
        <w:footnoteReference w:id="6"/>
      </w:r>
      <w:r w:rsidR="00C01C61" w:rsidRPr="00B70415">
        <w:rPr>
          <w:sz w:val="28"/>
          <w:szCs w:val="28"/>
        </w:rPr>
        <w:t xml:space="preserve">. </w:t>
      </w:r>
    </w:p>
    <w:p w:rsidR="00C01C61" w:rsidRDefault="00C01C61" w:rsidP="00802C5E">
      <w:pPr>
        <w:pStyle w:val="a9"/>
        <w:spacing w:before="0" w:after="0" w:afterAutospacing="0" w:line="360" w:lineRule="auto"/>
        <w:ind w:firstLine="709"/>
        <w:jc w:val="both"/>
        <w:rPr>
          <w:sz w:val="28"/>
          <w:szCs w:val="28"/>
        </w:rPr>
      </w:pPr>
      <w:r w:rsidRPr="00802C5E">
        <w:rPr>
          <w:sz w:val="28"/>
          <w:szCs w:val="28"/>
        </w:rPr>
        <w:t xml:space="preserve">Прежде всего, обращает на себя внимание глубоко дифференцированная товарная номенклатура таможенного тарифа. В подавляющем большинстве государств в этих целях используется Гармонизированная система описания и кодирования товаров (ГС). Приведем цифры, говорящие об общем числе товарных позиций в таможенных тарифах ряда стран и групп стран (рис. 1): </w:t>
      </w:r>
    </w:p>
    <w:p w:rsidR="00B70415" w:rsidRPr="00802C5E" w:rsidRDefault="00B70415" w:rsidP="00802C5E">
      <w:pPr>
        <w:pStyle w:val="a9"/>
        <w:spacing w:before="0" w:after="0" w:afterAutospacing="0" w:line="360" w:lineRule="auto"/>
        <w:ind w:firstLine="709"/>
        <w:jc w:val="both"/>
        <w:rPr>
          <w:sz w:val="28"/>
          <w:szCs w:val="28"/>
        </w:rPr>
      </w:pPr>
    </w:p>
    <w:p w:rsidR="00C01C61" w:rsidRPr="00802C5E" w:rsidRDefault="00C14BEE" w:rsidP="00802C5E">
      <w:pPr>
        <w:pStyle w:val="a9"/>
        <w:spacing w:before="0" w:after="0" w:afterAutospacing="0"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70.25pt">
            <v:imagedata r:id="rId7" o:title=""/>
          </v:shape>
        </w:pict>
      </w:r>
    </w:p>
    <w:p w:rsidR="00C01C61" w:rsidRPr="00802C5E" w:rsidRDefault="00C01C61" w:rsidP="00802C5E">
      <w:pPr>
        <w:pStyle w:val="a9"/>
        <w:spacing w:before="0" w:after="0" w:afterAutospacing="0" w:line="360" w:lineRule="auto"/>
        <w:ind w:firstLine="709"/>
        <w:jc w:val="both"/>
        <w:rPr>
          <w:sz w:val="28"/>
          <w:szCs w:val="28"/>
        </w:rPr>
      </w:pPr>
      <w:r w:rsidRPr="00802C5E">
        <w:rPr>
          <w:sz w:val="28"/>
          <w:szCs w:val="28"/>
        </w:rPr>
        <w:t>Рис. 1 – Число позиций в таможенных тарифах ряда зарубежных стран, 2007 г.</w:t>
      </w:r>
    </w:p>
    <w:p w:rsidR="00C01C61" w:rsidRPr="00802C5E" w:rsidRDefault="00C01C61" w:rsidP="00802C5E">
      <w:pPr>
        <w:pStyle w:val="a9"/>
        <w:spacing w:before="0" w:after="0" w:afterAutospacing="0" w:line="360" w:lineRule="auto"/>
        <w:ind w:firstLine="709"/>
        <w:jc w:val="both"/>
        <w:rPr>
          <w:sz w:val="28"/>
          <w:szCs w:val="28"/>
        </w:rPr>
      </w:pPr>
      <w:r w:rsidRPr="00802C5E">
        <w:rPr>
          <w:sz w:val="28"/>
          <w:szCs w:val="28"/>
        </w:rPr>
        <w:t xml:space="preserve">Учитывая, что стандартная шестизначная номенклатура ГС имеет 5019 позиций, таможенные тарифы, названных выше государств, существенно продвинуты в сторону создания развитой национальной товарной номенклатуры, выходящей за шестой знак ГС. На долю названных стран приходится около 2/3 оборота мировой торговли. Анализ «национальной» составляющей тарифной номенклатуры показывает, что она всегда формируется в результате учета реальных национальных экономических интересов страны. За шестой знак товарной номенклатуры ГС выводятся товары, в защите производства которых страна заинтересована или выделение которых необходимо для ведения торговых переговоров, иногда и для других целей, включая фискальные. В этой связи нельзя не отметить, что лежащая в основе ТНВЭД товарная номенклатура Евросоюза – это компромисс интересов многих стран, структура экономики и внешней торговли которых существенно отличается от российской. Поэтому России необходима разработка национальной составляющей товарной номенклатуры (выходящей за шестой знак ГС). И с этой точки зрения действующая номенклатура ТВ ВЭД, построенная на номенклатуре Евросоюза нуждается в очень серьезной модернизации и сближении с реальными экономическими интересами промышленности и сельского хозяйства нашей страны, которые властно требуют российской (а не «европейской») товарной номенклатуры. </w:t>
      </w:r>
    </w:p>
    <w:p w:rsidR="009C7DC2" w:rsidRPr="00802C5E" w:rsidRDefault="00C01C61" w:rsidP="00802C5E">
      <w:pPr>
        <w:pStyle w:val="a9"/>
        <w:spacing w:before="0" w:after="0" w:afterAutospacing="0" w:line="360" w:lineRule="auto"/>
        <w:ind w:firstLine="709"/>
        <w:jc w:val="both"/>
        <w:rPr>
          <w:sz w:val="28"/>
          <w:szCs w:val="28"/>
        </w:rPr>
      </w:pPr>
      <w:r w:rsidRPr="00802C5E">
        <w:rPr>
          <w:sz w:val="28"/>
          <w:szCs w:val="28"/>
        </w:rPr>
        <w:t xml:space="preserve">Средний уровень таможенного обложения в развитых странах и в части развивающихся государств заметно понизился в последние три десятилетия. Это привело к довольно распространенному мнению, что мир вступил в новую эпоху свободной торговли. Однако, нет ничего более ошибочного, чем эта точка зрения. Дифференцированная товарная номенклатура таможенного тарифа позволяет, при сравнительно невысоком среднем уровне обложения, устанавливать высокие тарифные ставки (тарифные пики) на многие отдельные товары международной торговли. Например, при среднем уровне обложения 3-4% уровень таможенного обложения на текстиль и одежду в США – 14,6%; 9,1% – в Евросоюзе, 7,6% – в Японии. На отдельные товары этот уровень существенно выше. В США, например, 52% импортированного текстиля и одежды облагаются пошлинами до 35 %; 19% импорта химических товаров облагаются ставками до 10 %. В Евросоюзе 54% ввозимого текстиля и одежды облагаются ставками до 15 процентов; 60% ввозимых средств транспорта ставками до 10%. </w:t>
      </w:r>
      <w:r w:rsidR="009C7DC2" w:rsidRPr="00802C5E">
        <w:rPr>
          <w:sz w:val="28"/>
          <w:szCs w:val="28"/>
        </w:rPr>
        <w:t xml:space="preserve">Высок уровень таможенного обложения в развивающихся государствах. Средний взвешенный уровень таможенного обложения в конце 90-х годов (после реализации снижения пошлин в итоге Уругвайского раунда) приведен на рис. 2. Этот уровень в два раза и более превышает средний уровень таможенного обложения в России. </w:t>
      </w:r>
    </w:p>
    <w:p w:rsidR="009C7DC2" w:rsidRPr="00802C5E" w:rsidRDefault="009C7DC2" w:rsidP="00802C5E">
      <w:pPr>
        <w:pStyle w:val="a9"/>
        <w:spacing w:before="0" w:after="0" w:afterAutospacing="0" w:line="360" w:lineRule="auto"/>
        <w:ind w:firstLine="709"/>
        <w:jc w:val="both"/>
        <w:rPr>
          <w:sz w:val="28"/>
          <w:szCs w:val="28"/>
        </w:rPr>
      </w:pPr>
    </w:p>
    <w:p w:rsidR="009C7DC2" w:rsidRPr="00802C5E" w:rsidRDefault="00C14BEE" w:rsidP="00802C5E">
      <w:pPr>
        <w:pStyle w:val="a9"/>
        <w:spacing w:before="0" w:after="0" w:afterAutospacing="0" w:line="360" w:lineRule="auto"/>
        <w:ind w:firstLine="709"/>
        <w:jc w:val="both"/>
        <w:rPr>
          <w:sz w:val="28"/>
          <w:szCs w:val="28"/>
        </w:rPr>
      </w:pPr>
      <w:r>
        <w:rPr>
          <w:sz w:val="28"/>
        </w:rPr>
        <w:pict>
          <v:shape id="_x0000_i1026" type="#_x0000_t75" style="width:366.75pt;height:215.25pt">
            <v:imagedata r:id="rId8" o:title=""/>
          </v:shape>
        </w:pict>
      </w:r>
    </w:p>
    <w:p w:rsidR="009C7DC2" w:rsidRPr="00802C5E" w:rsidRDefault="009C7DC2" w:rsidP="00802C5E">
      <w:pPr>
        <w:pStyle w:val="a9"/>
        <w:spacing w:before="0" w:after="0" w:afterAutospacing="0" w:line="360" w:lineRule="auto"/>
        <w:ind w:firstLine="709"/>
        <w:jc w:val="both"/>
        <w:rPr>
          <w:sz w:val="28"/>
          <w:szCs w:val="28"/>
        </w:rPr>
      </w:pPr>
      <w:r w:rsidRPr="00802C5E">
        <w:rPr>
          <w:sz w:val="28"/>
          <w:szCs w:val="28"/>
        </w:rPr>
        <w:t>Рис. 2 – Уровень таможенного обложения в развивающихся странах, 2007 г.</w:t>
      </w:r>
    </w:p>
    <w:p w:rsidR="009C7DC2" w:rsidRPr="00802C5E" w:rsidRDefault="009C7DC2" w:rsidP="00802C5E">
      <w:pPr>
        <w:pStyle w:val="a9"/>
        <w:spacing w:before="0" w:after="0" w:afterAutospacing="0" w:line="360" w:lineRule="auto"/>
        <w:ind w:firstLine="709"/>
        <w:jc w:val="both"/>
        <w:rPr>
          <w:sz w:val="28"/>
          <w:szCs w:val="28"/>
        </w:rPr>
      </w:pPr>
    </w:p>
    <w:p w:rsidR="00C01C61" w:rsidRPr="00802C5E" w:rsidRDefault="00C01C61" w:rsidP="00802C5E">
      <w:pPr>
        <w:pStyle w:val="a9"/>
        <w:spacing w:before="0" w:after="0" w:afterAutospacing="0" w:line="360" w:lineRule="auto"/>
        <w:ind w:firstLine="709"/>
        <w:jc w:val="both"/>
        <w:rPr>
          <w:sz w:val="28"/>
          <w:szCs w:val="28"/>
        </w:rPr>
      </w:pPr>
      <w:r w:rsidRPr="00802C5E">
        <w:rPr>
          <w:sz w:val="28"/>
          <w:szCs w:val="28"/>
        </w:rPr>
        <w:t xml:space="preserve">Особенно высоким во многих странах остается уровень таможенного обложения сельскохозяйственных продуктов. Соглашение по сельскому хозяйству ВТО установило, что все нетарифные барьеры, действовавшие в сельскохозяйственной торговле в так называемый базовый период (1986-1988 гг.), должны были быть преобразованы в эквивалентные тарифные ставки (так называемая тарификация). Полученные тарифные ставки были добавлены к действующим таможенным пошлинам. А затем полученный уровень таможенного обложения должен был быть снижен к 1.1.2000 на 36%. В результате средний уровень таможенного обложения сельскохозяйственных товаров на названную дату вырос и составил 96% в Евросоюзе и 23% в США. Ставки пошлин на отдельные сельскохозяйственные товары далеко превысили этот размер. Например, в Японии пошлина на рис – 444%, на пшеницу – 193%; в США пошлины на молочные продукты – 93%, на сахар – 91%; в Евросоюзе пошлины на рис – 231%, на молочные продукты – 205%, на сахар – 279%. К сказанному надо добавить, что характерная особенность современной тарифной политики – это так называемая «тарифная эскалация» – повышение ставок пошлин по мере увеличения степени обработки товаров. Все отмеченное выше свидетельствует о том, что современный таможенный тариф ведущих государств мира глубоко дифференцирован как по числу товарных позиций (по своей товарной номенклатуре), так и по высоте ставок пошлин. В последнее десятилетие в зарубежной практике существенно продвинулись три направления, в конечном итоге определяющие порядок применения ставок пошлин к ввозимым товарам и их реальный уровень: классификация товаров в рамках ГС, определение страны происхождения товаров и определение таможенной стоимости. В отношении классификационных решений новая редакция Конвенции КИОТО рекомендует таможенным властям принимать обязывающие предварительные решения по просьбе заинтересованных лиц (рекомендация 9.9). Такие решения должны быть разосланы во все таможни страны и открыты для информации всех заинтересованных лиц. В конвенции КИОТО предусматривается, что национальное законодательство должно определить форму подачи заявления с просьбой о предварительном решении, а также сформулировать четкие требования о сопровождающих заявление реквизитах (фотографии, образцы, подробное описание товара). Рекомендуемая продолжительность действия предварительного классификационного решения от одного года до пяти лет. </w:t>
      </w:r>
    </w:p>
    <w:p w:rsidR="00B70415" w:rsidRPr="00802C5E" w:rsidRDefault="00C01C61" w:rsidP="00B70415">
      <w:pPr>
        <w:spacing w:line="360" w:lineRule="auto"/>
        <w:ind w:firstLine="709"/>
        <w:jc w:val="both"/>
        <w:rPr>
          <w:sz w:val="28"/>
          <w:szCs w:val="28"/>
        </w:rPr>
      </w:pPr>
      <w:r w:rsidRPr="00B70415">
        <w:rPr>
          <w:sz w:val="28"/>
          <w:szCs w:val="28"/>
        </w:rPr>
        <w:t xml:space="preserve">Таможенная стоимость импортных товаров в странах-членах ВТО определяется на основе Соглашения о применении статьи VII ГАТТ – 1994. Соглашение четко определяет, что основным методом определения таможенной стоимости является стоимость товаров в сделке (transaction value). Переход к другим методам оценки осуществляется в ходе консультаций между таможенными властями и импортером, цель которых только последовательный выход на другие базы оценки. Переход к другим методам таможенной оценки осуществляется последовательно. И только в том случае, если таможенные власти не примут таможенную стоимость, основанную на предшествующем методе, о чем таможенные власти должны немедленно в письменной форме известить импортера, дав ему время на ответ. Соглашение о таможенной стоимости определяет четкие критерии, которыми должны руководствоваться таможенные власти, используя методику этого Соглашения. В отношении страны происхождения товаров действующие унифицированные правила касаются импортных товаров, ввозимых из развивающихся государств и пользующихся преференциальными пошлинами. Правила происхождения товаров для непреференциального импорта входят в круг ведения Соглашения о правилах происхождения товаров ВТО, устанавливающего организационные и концептуальные основы определения происхождения таких товаров. В рамках ВТО работает рабочая группа для подготовки конкретных норм в этой области. </w:t>
      </w:r>
      <w:r w:rsidR="00B70415" w:rsidRPr="00802C5E">
        <w:rPr>
          <w:sz w:val="28"/>
          <w:szCs w:val="28"/>
        </w:rPr>
        <w:t xml:space="preserve">Соглашение о правилах происхождения товаров касается использования правил происхождения только для непреференциального импорта. Статья 1 Соглашения устанавливает, что в отношении непреференциального импорта правила происхождения должны касаться следующих случаев: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тарифы в отношении стран пользующихся режимом наибольшего благоприятствования и национальным режимом;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количественные ограничения;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антидемпинговые и компенсационные пошлины;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защитные меры (safeguards);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требования к обозначениям страны происхождения;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особые дискриминационные тарифные квоты и количественные ограничения;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правительственные закупки; </w:t>
      </w:r>
    </w:p>
    <w:p w:rsidR="00C01C61" w:rsidRPr="00802C5E" w:rsidRDefault="00C01C61" w:rsidP="00802C5E">
      <w:pPr>
        <w:numPr>
          <w:ilvl w:val="0"/>
          <w:numId w:val="2"/>
        </w:numPr>
        <w:tabs>
          <w:tab w:val="clear" w:pos="1855"/>
          <w:tab w:val="num" w:pos="1080"/>
        </w:tabs>
        <w:spacing w:line="360" w:lineRule="auto"/>
        <w:ind w:left="0" w:firstLine="709"/>
        <w:jc w:val="both"/>
        <w:rPr>
          <w:sz w:val="28"/>
          <w:szCs w:val="28"/>
        </w:rPr>
      </w:pPr>
      <w:r w:rsidRPr="00802C5E">
        <w:rPr>
          <w:sz w:val="28"/>
          <w:szCs w:val="28"/>
        </w:rPr>
        <w:t xml:space="preserve">статистика внешней торговли. </w:t>
      </w:r>
    </w:p>
    <w:p w:rsidR="00C01C61" w:rsidRPr="00802C5E" w:rsidRDefault="00C01C61" w:rsidP="00802C5E">
      <w:pPr>
        <w:spacing w:line="360" w:lineRule="auto"/>
        <w:ind w:firstLine="709"/>
        <w:jc w:val="both"/>
        <w:rPr>
          <w:sz w:val="28"/>
          <w:szCs w:val="28"/>
        </w:rPr>
      </w:pPr>
      <w:r w:rsidRPr="00802C5E">
        <w:rPr>
          <w:sz w:val="28"/>
          <w:szCs w:val="28"/>
        </w:rPr>
        <w:t xml:space="preserve">Статья 3 этого Соглашения определяет, что согласованные (harmonized) правила происхождения товаров в принципе должны использоваться в отношении всех торгово-политических мер и в рамках всех соглашений ВТО. На основании Соглашения о правилах происхождения товаров в рамках ВТО 20 июля 1995 года начал действовать Комитет по правилам происхождения, а в рамках Международной Таможенной Организации – Технический Комитет по правилам происхождения. Их работа должна была завершиться в ноябре 1999 года подготовкой рекомендаций о согласованных мерах по определению страны происхождения товаров. Однако, завершить ее не удалось и она продолжается. Вместе с тем, в ходе этой работы появились нетрадиционные подходы к решению этой проблемы. Далеко продвинулось и понимание самой проблемы. Дело в том, что глобализация (или интернационализация) производства меняют традиционный подход к этой проблеме. Как представляется, при разработке нового российского таможенного законодательства необходимо учесть наработки в этой области. </w:t>
      </w:r>
    </w:p>
    <w:p w:rsidR="00AF47BD" w:rsidRPr="00802C5E" w:rsidRDefault="00AF47BD" w:rsidP="00802C5E">
      <w:pPr>
        <w:spacing w:line="360" w:lineRule="auto"/>
        <w:ind w:firstLine="709"/>
        <w:jc w:val="both"/>
        <w:rPr>
          <w:sz w:val="28"/>
          <w:szCs w:val="28"/>
        </w:rPr>
      </w:pPr>
    </w:p>
    <w:p w:rsidR="00C5020D" w:rsidRPr="00802C5E" w:rsidRDefault="00B70415" w:rsidP="00802C5E">
      <w:pPr>
        <w:spacing w:line="360" w:lineRule="auto"/>
        <w:ind w:firstLine="709"/>
        <w:jc w:val="both"/>
        <w:outlineLvl w:val="0"/>
        <w:rPr>
          <w:sz w:val="28"/>
          <w:szCs w:val="28"/>
        </w:rPr>
      </w:pPr>
      <w:bookmarkStart w:id="3" w:name="_Toc180816593"/>
      <w:r w:rsidRPr="00802C5E">
        <w:rPr>
          <w:sz w:val="28"/>
          <w:szCs w:val="28"/>
        </w:rPr>
        <w:t>3. ОСОБЕННОСТИ ФОРМИРОВАНИЯ ЭКСПОРТНЫХ И ИМПОРТНЫХ ТАМОЖЕННЫХ ТАРИФОВ В РФ. ПРОБЛЕМЫ И ПЕРСПЕКТИВЫ</w:t>
      </w:r>
      <w:bookmarkEnd w:id="3"/>
    </w:p>
    <w:p w:rsidR="009C7DC2" w:rsidRPr="00802C5E" w:rsidRDefault="009C7DC2" w:rsidP="00802C5E">
      <w:pPr>
        <w:spacing w:line="360" w:lineRule="auto"/>
        <w:ind w:firstLine="709"/>
        <w:jc w:val="both"/>
        <w:rPr>
          <w:sz w:val="28"/>
          <w:szCs w:val="28"/>
        </w:rPr>
      </w:pPr>
    </w:p>
    <w:p w:rsidR="006E0B96" w:rsidRPr="00802C5E" w:rsidRDefault="006E0B96" w:rsidP="00802C5E">
      <w:pPr>
        <w:spacing w:line="360" w:lineRule="auto"/>
        <w:ind w:firstLine="709"/>
        <w:jc w:val="both"/>
        <w:rPr>
          <w:sz w:val="28"/>
          <w:szCs w:val="28"/>
        </w:rPr>
      </w:pPr>
      <w:r w:rsidRPr="00802C5E">
        <w:rPr>
          <w:sz w:val="28"/>
          <w:szCs w:val="28"/>
        </w:rPr>
        <w:t>Рассмотрим ситуацию в области современной таможенно-тарифной политики России. На рис. 3 отображена доля наполняемости федерального бюджета РФ за счет деятельности таможенных органов</w:t>
      </w:r>
      <w:r w:rsidR="00384A7D" w:rsidRPr="00802C5E">
        <w:rPr>
          <w:rStyle w:val="af1"/>
          <w:sz w:val="28"/>
          <w:szCs w:val="28"/>
        </w:rPr>
        <w:footnoteReference w:id="7"/>
      </w:r>
      <w:r w:rsidRPr="00802C5E">
        <w:rPr>
          <w:sz w:val="28"/>
          <w:szCs w:val="28"/>
        </w:rPr>
        <w:t>.</w:t>
      </w:r>
    </w:p>
    <w:p w:rsidR="006E0B96" w:rsidRPr="00802C5E" w:rsidRDefault="002B7BCD" w:rsidP="00802C5E">
      <w:pPr>
        <w:spacing w:line="360" w:lineRule="auto"/>
        <w:ind w:firstLine="709"/>
        <w:jc w:val="both"/>
        <w:rPr>
          <w:sz w:val="28"/>
          <w:szCs w:val="28"/>
        </w:rPr>
      </w:pPr>
      <w:r>
        <w:rPr>
          <w:sz w:val="28"/>
          <w:szCs w:val="28"/>
        </w:rPr>
        <w:br w:type="page"/>
      </w:r>
      <w:r w:rsidR="00C14BEE">
        <w:rPr>
          <w:sz w:val="28"/>
        </w:rPr>
        <w:pict>
          <v:shape id="_x0000_i1027" type="#_x0000_t75" style="width:250.5pt;height:147pt">
            <v:imagedata r:id="rId9" o:title=""/>
          </v:shape>
        </w:pict>
      </w:r>
    </w:p>
    <w:p w:rsidR="006E0B96" w:rsidRPr="00802C5E" w:rsidRDefault="006E0B96" w:rsidP="00802C5E">
      <w:pPr>
        <w:spacing w:line="360" w:lineRule="auto"/>
        <w:ind w:firstLine="709"/>
        <w:jc w:val="both"/>
        <w:rPr>
          <w:sz w:val="28"/>
          <w:szCs w:val="28"/>
        </w:rPr>
      </w:pPr>
      <w:r w:rsidRPr="00802C5E">
        <w:rPr>
          <w:sz w:val="28"/>
          <w:szCs w:val="28"/>
        </w:rPr>
        <w:t>Рис. 3 – Доходы федерального бюджета за счет деятельности таможенных органов РФ в общей доле поступлений в федеральный бюджет</w:t>
      </w:r>
    </w:p>
    <w:p w:rsidR="006E0B96" w:rsidRPr="00802C5E" w:rsidRDefault="006E0B96" w:rsidP="00802C5E">
      <w:pPr>
        <w:spacing w:line="360" w:lineRule="auto"/>
        <w:ind w:firstLine="709"/>
        <w:jc w:val="both"/>
        <w:rPr>
          <w:sz w:val="28"/>
          <w:szCs w:val="28"/>
        </w:rPr>
      </w:pPr>
    </w:p>
    <w:p w:rsidR="006E0B96" w:rsidRDefault="006E0B96" w:rsidP="00B70415">
      <w:pPr>
        <w:spacing w:line="360" w:lineRule="auto"/>
        <w:ind w:firstLine="709"/>
        <w:jc w:val="both"/>
        <w:rPr>
          <w:rStyle w:val="td"/>
          <w:sz w:val="28"/>
          <w:szCs w:val="28"/>
        </w:rPr>
      </w:pPr>
      <w:r w:rsidRPr="00B70415">
        <w:rPr>
          <w:rStyle w:val="td"/>
          <w:sz w:val="28"/>
          <w:szCs w:val="28"/>
        </w:rPr>
        <w:t>Как видно из рис. 3 таможенные органы РФ обеспечивают 69% дохода федерального бюджета.</w:t>
      </w:r>
      <w:r w:rsidRPr="00B70415">
        <w:rPr>
          <w:rStyle w:val="td"/>
        </w:rPr>
        <w:t xml:space="preserve"> </w:t>
      </w:r>
      <w:r w:rsidRPr="00802C5E">
        <w:rPr>
          <w:rStyle w:val="td"/>
          <w:sz w:val="28"/>
          <w:szCs w:val="28"/>
        </w:rPr>
        <w:t>За 2006 год таможенными органами перечислено в федеральный бюджет 2 триллиона 102,2 миллиарда рублей, что составило 103 процента от планового задания.</w:t>
      </w:r>
      <w:r w:rsidR="00B70415">
        <w:rPr>
          <w:rStyle w:val="td"/>
          <w:sz w:val="28"/>
          <w:szCs w:val="28"/>
        </w:rPr>
        <w:t xml:space="preserve"> </w:t>
      </w:r>
      <w:r w:rsidRPr="00802C5E">
        <w:rPr>
          <w:rStyle w:val="td"/>
          <w:sz w:val="28"/>
          <w:szCs w:val="28"/>
        </w:rPr>
        <w:t>По сравнению с 2005 годом в 200</w:t>
      </w:r>
      <w:r w:rsidR="00F83176" w:rsidRPr="00802C5E">
        <w:rPr>
          <w:rStyle w:val="td"/>
          <w:sz w:val="28"/>
          <w:szCs w:val="28"/>
        </w:rPr>
        <w:t>6</w:t>
      </w:r>
      <w:r w:rsidRPr="00802C5E">
        <w:rPr>
          <w:rStyle w:val="td"/>
          <w:sz w:val="28"/>
          <w:szCs w:val="28"/>
        </w:rPr>
        <w:t xml:space="preserve"> году таможенных и иных платежей в доход бюджета перечислено на 882,7 миллиарда рублей больше.</w:t>
      </w:r>
      <w:r w:rsidR="00B70415">
        <w:rPr>
          <w:rStyle w:val="td"/>
          <w:sz w:val="28"/>
          <w:szCs w:val="28"/>
        </w:rPr>
        <w:t xml:space="preserve"> </w:t>
      </w:r>
      <w:r w:rsidRPr="00802C5E">
        <w:rPr>
          <w:rStyle w:val="td"/>
          <w:sz w:val="28"/>
          <w:szCs w:val="28"/>
        </w:rPr>
        <w:t xml:space="preserve">Наибольшую долю в таможенных платежах, поступающих в бюджетную систему страны, составляют таможенные тарифы. </w:t>
      </w:r>
      <w:r w:rsidRPr="00B70415">
        <w:rPr>
          <w:rStyle w:val="td"/>
          <w:sz w:val="28"/>
          <w:szCs w:val="28"/>
        </w:rPr>
        <w:t>Анализом формирования пополнения Федерального бюджета таможенными платежами</w:t>
      </w:r>
      <w:r w:rsidR="00824DB8" w:rsidRPr="00B70415">
        <w:rPr>
          <w:rStyle w:val="td"/>
          <w:sz w:val="28"/>
          <w:szCs w:val="28"/>
        </w:rPr>
        <w:t xml:space="preserve"> </w:t>
      </w:r>
      <w:r w:rsidRPr="00B70415">
        <w:rPr>
          <w:rStyle w:val="td"/>
          <w:sz w:val="28"/>
          <w:szCs w:val="28"/>
        </w:rPr>
        <w:t>за первое полугодие</w:t>
      </w:r>
      <w:r w:rsidR="00824DB8" w:rsidRPr="00B70415">
        <w:rPr>
          <w:rStyle w:val="td"/>
          <w:sz w:val="28"/>
          <w:szCs w:val="28"/>
        </w:rPr>
        <w:t xml:space="preserve"> </w:t>
      </w:r>
      <w:r w:rsidRPr="00B70415">
        <w:rPr>
          <w:rStyle w:val="td"/>
          <w:sz w:val="28"/>
          <w:szCs w:val="28"/>
        </w:rPr>
        <w:t>200</w:t>
      </w:r>
      <w:r w:rsidR="00F83176" w:rsidRPr="00B70415">
        <w:rPr>
          <w:rStyle w:val="td"/>
          <w:sz w:val="28"/>
          <w:szCs w:val="28"/>
        </w:rPr>
        <w:t xml:space="preserve">7 </w:t>
      </w:r>
      <w:r w:rsidRPr="00B70415">
        <w:rPr>
          <w:rStyle w:val="td"/>
          <w:sz w:val="28"/>
          <w:szCs w:val="28"/>
        </w:rPr>
        <w:t>г года установлено, что наибольший удельный вес имеет экспортная пошлина – 73,3%, НДС – 15,7% далее следует импортная пошлина – 5,7 % и сборы за таможенное оформление – 5,3%. Так, например, таможенные платежи, поступающие на таможенный пост «Речной порт г. Ростов-на-Дону», распределялись следующим образом (таблица 1).</w:t>
      </w:r>
    </w:p>
    <w:p w:rsidR="00B70415" w:rsidRPr="00B70415" w:rsidRDefault="00B70415" w:rsidP="00B70415">
      <w:pPr>
        <w:spacing w:line="360" w:lineRule="auto"/>
        <w:ind w:firstLine="709"/>
        <w:jc w:val="both"/>
        <w:rPr>
          <w:rStyle w:val="td"/>
          <w:sz w:val="28"/>
          <w:szCs w:val="28"/>
        </w:rPr>
      </w:pPr>
    </w:p>
    <w:p w:rsidR="006E0B96" w:rsidRPr="00802C5E" w:rsidRDefault="006E0B96" w:rsidP="00802C5E">
      <w:pPr>
        <w:pStyle w:val="aa"/>
        <w:spacing w:line="360" w:lineRule="auto"/>
        <w:ind w:firstLine="709"/>
        <w:jc w:val="both"/>
        <w:rPr>
          <w:rFonts w:ascii="Times New Roman" w:hAnsi="Times New Roman" w:cs="Times New Roman"/>
          <w:bCs/>
          <w:sz w:val="28"/>
          <w:szCs w:val="28"/>
        </w:rPr>
      </w:pPr>
      <w:r w:rsidRPr="00802C5E">
        <w:rPr>
          <w:rFonts w:ascii="Times New Roman" w:hAnsi="Times New Roman" w:cs="Times New Roman"/>
          <w:bCs/>
          <w:sz w:val="28"/>
          <w:szCs w:val="28"/>
        </w:rPr>
        <w:t>Таблица 1</w:t>
      </w:r>
      <w:r w:rsidR="00B70415">
        <w:rPr>
          <w:rFonts w:ascii="Times New Roman" w:hAnsi="Times New Roman" w:cs="Times New Roman"/>
          <w:bCs/>
          <w:sz w:val="28"/>
          <w:szCs w:val="28"/>
        </w:rPr>
        <w:t xml:space="preserve">. </w:t>
      </w:r>
      <w:r w:rsidRPr="00802C5E">
        <w:rPr>
          <w:rFonts w:ascii="Times New Roman" w:hAnsi="Times New Roman" w:cs="Times New Roman"/>
          <w:bCs/>
          <w:sz w:val="28"/>
          <w:szCs w:val="28"/>
        </w:rPr>
        <w:t>Структура таможенных платежей таможенного поста «Речной порт г. Ростов-на-Дону»</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04"/>
        <w:gridCol w:w="1852"/>
        <w:gridCol w:w="2516"/>
      </w:tblGrid>
      <w:tr w:rsidR="006E0B96" w:rsidRPr="00B70415" w:rsidTr="00B70415">
        <w:trPr>
          <w:jc w:val="center"/>
        </w:trPr>
        <w:tc>
          <w:tcPr>
            <w:tcW w:w="5070" w:type="dxa"/>
          </w:tcPr>
          <w:p w:rsidR="006E0B96" w:rsidRPr="00B70415" w:rsidRDefault="006E0B96" w:rsidP="00B70415">
            <w:pPr>
              <w:spacing w:line="360" w:lineRule="auto"/>
              <w:jc w:val="both"/>
              <w:rPr>
                <w:sz w:val="20"/>
                <w:szCs w:val="28"/>
                <w:u w:val="single"/>
              </w:rPr>
            </w:pPr>
          </w:p>
        </w:tc>
        <w:tc>
          <w:tcPr>
            <w:tcW w:w="1984" w:type="dxa"/>
          </w:tcPr>
          <w:p w:rsidR="006E0B96" w:rsidRPr="00B70415" w:rsidRDefault="006E0B96" w:rsidP="00B70415">
            <w:pPr>
              <w:spacing w:line="360" w:lineRule="auto"/>
              <w:jc w:val="both"/>
              <w:rPr>
                <w:sz w:val="20"/>
                <w:szCs w:val="28"/>
              </w:rPr>
            </w:pPr>
            <w:r w:rsidRPr="00B70415">
              <w:rPr>
                <w:sz w:val="20"/>
                <w:szCs w:val="28"/>
              </w:rPr>
              <w:t>1-е пол. 2006 г</w:t>
            </w:r>
            <w:r w:rsidR="00824DB8" w:rsidRPr="00B70415">
              <w:rPr>
                <w:sz w:val="20"/>
                <w:szCs w:val="28"/>
              </w:rPr>
              <w:t xml:space="preserve"> </w:t>
            </w:r>
          </w:p>
          <w:p w:rsidR="006E0B96" w:rsidRPr="00B70415" w:rsidRDefault="006E0B96" w:rsidP="00B70415">
            <w:pPr>
              <w:spacing w:line="360" w:lineRule="auto"/>
              <w:jc w:val="both"/>
              <w:rPr>
                <w:sz w:val="20"/>
                <w:szCs w:val="28"/>
                <w:u w:val="single"/>
              </w:rPr>
            </w:pPr>
            <w:r w:rsidRPr="00B70415">
              <w:rPr>
                <w:sz w:val="20"/>
                <w:szCs w:val="28"/>
              </w:rPr>
              <w:t>(тыс. руб.)</w:t>
            </w:r>
          </w:p>
        </w:tc>
        <w:tc>
          <w:tcPr>
            <w:tcW w:w="2703" w:type="dxa"/>
          </w:tcPr>
          <w:p w:rsidR="006E0B96" w:rsidRPr="00B70415" w:rsidRDefault="006E0B96" w:rsidP="00B70415">
            <w:pPr>
              <w:spacing w:line="360" w:lineRule="auto"/>
              <w:jc w:val="both"/>
              <w:rPr>
                <w:sz w:val="20"/>
                <w:szCs w:val="28"/>
              </w:rPr>
            </w:pPr>
            <w:r w:rsidRPr="00B70415">
              <w:rPr>
                <w:sz w:val="20"/>
                <w:szCs w:val="28"/>
              </w:rPr>
              <w:t>1-е пол. 2007 г</w:t>
            </w:r>
            <w:r w:rsidR="00824DB8" w:rsidRPr="00B70415">
              <w:rPr>
                <w:sz w:val="20"/>
                <w:szCs w:val="28"/>
              </w:rPr>
              <w:t xml:space="preserve"> </w:t>
            </w:r>
          </w:p>
          <w:p w:rsidR="006E0B96" w:rsidRPr="00B70415" w:rsidRDefault="006E0B96" w:rsidP="00B70415">
            <w:pPr>
              <w:spacing w:line="360" w:lineRule="auto"/>
              <w:jc w:val="both"/>
              <w:rPr>
                <w:sz w:val="20"/>
                <w:szCs w:val="28"/>
                <w:u w:val="single"/>
              </w:rPr>
            </w:pPr>
            <w:r w:rsidRPr="00B70415">
              <w:rPr>
                <w:sz w:val="20"/>
                <w:szCs w:val="28"/>
              </w:rPr>
              <w:t>(тыс. руб.)</w:t>
            </w:r>
          </w:p>
        </w:tc>
      </w:tr>
      <w:tr w:rsidR="006E0B96" w:rsidRPr="00B70415" w:rsidTr="00B70415">
        <w:trPr>
          <w:jc w:val="center"/>
        </w:trPr>
        <w:tc>
          <w:tcPr>
            <w:tcW w:w="5070" w:type="dxa"/>
          </w:tcPr>
          <w:p w:rsidR="006E0B96" w:rsidRPr="00B70415" w:rsidRDefault="006E0B96" w:rsidP="00B70415">
            <w:pPr>
              <w:spacing w:line="360" w:lineRule="auto"/>
              <w:jc w:val="both"/>
              <w:rPr>
                <w:sz w:val="20"/>
                <w:szCs w:val="28"/>
              </w:rPr>
            </w:pPr>
            <w:r w:rsidRPr="00B70415">
              <w:rPr>
                <w:sz w:val="20"/>
                <w:szCs w:val="28"/>
              </w:rPr>
              <w:t>Импортные пошлины</w:t>
            </w:r>
          </w:p>
        </w:tc>
        <w:tc>
          <w:tcPr>
            <w:tcW w:w="1984" w:type="dxa"/>
          </w:tcPr>
          <w:p w:rsidR="006E0B96" w:rsidRPr="00B70415" w:rsidRDefault="006E0B96" w:rsidP="00B70415">
            <w:pPr>
              <w:spacing w:line="360" w:lineRule="auto"/>
              <w:jc w:val="both"/>
              <w:rPr>
                <w:sz w:val="20"/>
                <w:szCs w:val="28"/>
              </w:rPr>
            </w:pPr>
            <w:r w:rsidRPr="00B70415">
              <w:rPr>
                <w:sz w:val="20"/>
                <w:szCs w:val="28"/>
              </w:rPr>
              <w:t>28207,97</w:t>
            </w:r>
          </w:p>
        </w:tc>
        <w:tc>
          <w:tcPr>
            <w:tcW w:w="2703" w:type="dxa"/>
          </w:tcPr>
          <w:p w:rsidR="006E0B96" w:rsidRPr="00B70415" w:rsidRDefault="006E0B96" w:rsidP="00B70415">
            <w:pPr>
              <w:spacing w:line="360" w:lineRule="auto"/>
              <w:jc w:val="both"/>
              <w:rPr>
                <w:sz w:val="20"/>
                <w:szCs w:val="28"/>
              </w:rPr>
            </w:pPr>
            <w:r w:rsidRPr="00B70415">
              <w:rPr>
                <w:sz w:val="20"/>
                <w:szCs w:val="28"/>
              </w:rPr>
              <w:t>39953,986</w:t>
            </w:r>
          </w:p>
        </w:tc>
      </w:tr>
      <w:tr w:rsidR="006E0B96" w:rsidRPr="00B70415" w:rsidTr="00B70415">
        <w:trPr>
          <w:jc w:val="center"/>
        </w:trPr>
        <w:tc>
          <w:tcPr>
            <w:tcW w:w="5070" w:type="dxa"/>
          </w:tcPr>
          <w:p w:rsidR="006E0B96" w:rsidRPr="00B70415" w:rsidRDefault="006E0B96" w:rsidP="00B70415">
            <w:pPr>
              <w:spacing w:line="360" w:lineRule="auto"/>
              <w:jc w:val="both"/>
              <w:rPr>
                <w:sz w:val="20"/>
                <w:szCs w:val="28"/>
              </w:rPr>
            </w:pPr>
            <w:r w:rsidRPr="00B70415">
              <w:rPr>
                <w:sz w:val="20"/>
                <w:szCs w:val="28"/>
              </w:rPr>
              <w:t>Н Д С</w:t>
            </w:r>
          </w:p>
        </w:tc>
        <w:tc>
          <w:tcPr>
            <w:tcW w:w="1984" w:type="dxa"/>
          </w:tcPr>
          <w:p w:rsidR="006E0B96" w:rsidRPr="00B70415" w:rsidRDefault="006E0B96" w:rsidP="00B70415">
            <w:pPr>
              <w:spacing w:line="360" w:lineRule="auto"/>
              <w:jc w:val="both"/>
              <w:rPr>
                <w:sz w:val="20"/>
                <w:szCs w:val="28"/>
              </w:rPr>
            </w:pPr>
            <w:r w:rsidRPr="00B70415">
              <w:rPr>
                <w:sz w:val="20"/>
                <w:szCs w:val="28"/>
              </w:rPr>
              <w:t>88221,86</w:t>
            </w:r>
          </w:p>
        </w:tc>
        <w:tc>
          <w:tcPr>
            <w:tcW w:w="2703" w:type="dxa"/>
          </w:tcPr>
          <w:p w:rsidR="006E0B96" w:rsidRPr="00B70415" w:rsidRDefault="006E0B96" w:rsidP="00B70415">
            <w:pPr>
              <w:spacing w:line="360" w:lineRule="auto"/>
              <w:jc w:val="both"/>
              <w:rPr>
                <w:sz w:val="20"/>
                <w:szCs w:val="28"/>
              </w:rPr>
            </w:pPr>
            <w:r w:rsidRPr="00B70415">
              <w:rPr>
                <w:sz w:val="20"/>
                <w:szCs w:val="28"/>
              </w:rPr>
              <w:t>109554,044</w:t>
            </w:r>
          </w:p>
        </w:tc>
      </w:tr>
      <w:tr w:rsidR="006E0B96" w:rsidRPr="00B70415" w:rsidTr="00B70415">
        <w:trPr>
          <w:jc w:val="center"/>
        </w:trPr>
        <w:tc>
          <w:tcPr>
            <w:tcW w:w="5070" w:type="dxa"/>
          </w:tcPr>
          <w:p w:rsidR="006E0B96" w:rsidRPr="00B70415" w:rsidRDefault="006E0B96" w:rsidP="00B70415">
            <w:pPr>
              <w:spacing w:line="360" w:lineRule="auto"/>
              <w:jc w:val="both"/>
              <w:rPr>
                <w:sz w:val="20"/>
                <w:szCs w:val="28"/>
                <w:u w:val="single"/>
              </w:rPr>
            </w:pPr>
            <w:r w:rsidRPr="00B70415">
              <w:rPr>
                <w:sz w:val="20"/>
                <w:szCs w:val="28"/>
              </w:rPr>
              <w:t>Экспортные пошлины</w:t>
            </w:r>
          </w:p>
        </w:tc>
        <w:tc>
          <w:tcPr>
            <w:tcW w:w="1984" w:type="dxa"/>
          </w:tcPr>
          <w:p w:rsidR="006E0B96" w:rsidRPr="00B70415" w:rsidRDefault="006E0B96" w:rsidP="00B70415">
            <w:pPr>
              <w:spacing w:line="360" w:lineRule="auto"/>
              <w:jc w:val="both"/>
              <w:rPr>
                <w:sz w:val="20"/>
                <w:szCs w:val="28"/>
              </w:rPr>
            </w:pPr>
            <w:r w:rsidRPr="00B70415">
              <w:rPr>
                <w:sz w:val="20"/>
                <w:szCs w:val="28"/>
              </w:rPr>
              <w:t>474020,01</w:t>
            </w:r>
          </w:p>
        </w:tc>
        <w:tc>
          <w:tcPr>
            <w:tcW w:w="2703" w:type="dxa"/>
          </w:tcPr>
          <w:p w:rsidR="006E0B96" w:rsidRPr="00B70415" w:rsidRDefault="006E0B96" w:rsidP="00B70415">
            <w:pPr>
              <w:spacing w:line="360" w:lineRule="auto"/>
              <w:jc w:val="both"/>
              <w:rPr>
                <w:sz w:val="20"/>
                <w:szCs w:val="28"/>
              </w:rPr>
            </w:pPr>
            <w:r w:rsidRPr="00B70415">
              <w:rPr>
                <w:sz w:val="20"/>
                <w:szCs w:val="28"/>
              </w:rPr>
              <w:t>512123,335</w:t>
            </w:r>
          </w:p>
        </w:tc>
      </w:tr>
      <w:tr w:rsidR="006E0B96" w:rsidRPr="00B70415" w:rsidTr="00B70415">
        <w:trPr>
          <w:jc w:val="center"/>
        </w:trPr>
        <w:tc>
          <w:tcPr>
            <w:tcW w:w="5070" w:type="dxa"/>
          </w:tcPr>
          <w:p w:rsidR="006E0B96" w:rsidRPr="00B70415" w:rsidRDefault="006E0B96" w:rsidP="00B70415">
            <w:pPr>
              <w:spacing w:line="360" w:lineRule="auto"/>
              <w:jc w:val="both"/>
              <w:rPr>
                <w:sz w:val="20"/>
                <w:szCs w:val="28"/>
              </w:rPr>
            </w:pPr>
            <w:r w:rsidRPr="00B70415">
              <w:rPr>
                <w:sz w:val="20"/>
                <w:szCs w:val="28"/>
              </w:rPr>
              <w:t>Таможенные сборы за там. оформление</w:t>
            </w:r>
          </w:p>
        </w:tc>
        <w:tc>
          <w:tcPr>
            <w:tcW w:w="1984" w:type="dxa"/>
          </w:tcPr>
          <w:p w:rsidR="006E0B96" w:rsidRPr="00B70415" w:rsidRDefault="006E0B96" w:rsidP="00B70415">
            <w:pPr>
              <w:spacing w:line="360" w:lineRule="auto"/>
              <w:jc w:val="both"/>
              <w:rPr>
                <w:sz w:val="20"/>
                <w:szCs w:val="28"/>
              </w:rPr>
            </w:pPr>
            <w:r w:rsidRPr="00B70415">
              <w:rPr>
                <w:sz w:val="20"/>
                <w:szCs w:val="28"/>
              </w:rPr>
              <w:t>36199,73</w:t>
            </w:r>
          </w:p>
        </w:tc>
        <w:tc>
          <w:tcPr>
            <w:tcW w:w="2703" w:type="dxa"/>
          </w:tcPr>
          <w:p w:rsidR="006E0B96" w:rsidRPr="00B70415" w:rsidRDefault="006E0B96" w:rsidP="00B70415">
            <w:pPr>
              <w:spacing w:line="360" w:lineRule="auto"/>
              <w:jc w:val="both"/>
              <w:rPr>
                <w:sz w:val="20"/>
                <w:szCs w:val="28"/>
              </w:rPr>
            </w:pPr>
            <w:r w:rsidRPr="00B70415">
              <w:rPr>
                <w:sz w:val="20"/>
                <w:szCs w:val="28"/>
              </w:rPr>
              <w:t>36994,901</w:t>
            </w:r>
          </w:p>
        </w:tc>
      </w:tr>
      <w:tr w:rsidR="006E0B96" w:rsidRPr="00B70415" w:rsidTr="00B70415">
        <w:trPr>
          <w:jc w:val="center"/>
        </w:trPr>
        <w:tc>
          <w:tcPr>
            <w:tcW w:w="5070" w:type="dxa"/>
          </w:tcPr>
          <w:p w:rsidR="006E0B96" w:rsidRPr="00B70415" w:rsidRDefault="006E0B96" w:rsidP="00B70415">
            <w:pPr>
              <w:spacing w:line="360" w:lineRule="auto"/>
              <w:jc w:val="both"/>
              <w:rPr>
                <w:sz w:val="20"/>
                <w:szCs w:val="28"/>
              </w:rPr>
            </w:pPr>
            <w:r w:rsidRPr="00B70415">
              <w:rPr>
                <w:sz w:val="20"/>
                <w:szCs w:val="28"/>
              </w:rPr>
              <w:t>Пеня</w:t>
            </w:r>
          </w:p>
        </w:tc>
        <w:tc>
          <w:tcPr>
            <w:tcW w:w="1984" w:type="dxa"/>
          </w:tcPr>
          <w:p w:rsidR="006E0B96" w:rsidRPr="00B70415" w:rsidRDefault="006E0B96" w:rsidP="00B70415">
            <w:pPr>
              <w:spacing w:line="360" w:lineRule="auto"/>
              <w:jc w:val="both"/>
              <w:rPr>
                <w:sz w:val="20"/>
                <w:szCs w:val="28"/>
              </w:rPr>
            </w:pPr>
            <w:r w:rsidRPr="00B70415">
              <w:rPr>
                <w:sz w:val="20"/>
                <w:szCs w:val="28"/>
              </w:rPr>
              <w:t>27,03</w:t>
            </w:r>
          </w:p>
        </w:tc>
        <w:tc>
          <w:tcPr>
            <w:tcW w:w="2703" w:type="dxa"/>
          </w:tcPr>
          <w:p w:rsidR="006E0B96" w:rsidRPr="00B70415" w:rsidRDefault="006E0B96" w:rsidP="00B70415">
            <w:pPr>
              <w:spacing w:line="360" w:lineRule="auto"/>
              <w:jc w:val="both"/>
              <w:rPr>
                <w:sz w:val="20"/>
                <w:szCs w:val="28"/>
              </w:rPr>
            </w:pPr>
            <w:r w:rsidRPr="00B70415">
              <w:rPr>
                <w:sz w:val="20"/>
                <w:szCs w:val="28"/>
              </w:rPr>
              <w:t>28,876</w:t>
            </w:r>
          </w:p>
        </w:tc>
      </w:tr>
      <w:tr w:rsidR="006E0B96" w:rsidRPr="00B70415" w:rsidTr="00B70415">
        <w:trPr>
          <w:jc w:val="center"/>
        </w:trPr>
        <w:tc>
          <w:tcPr>
            <w:tcW w:w="5070" w:type="dxa"/>
          </w:tcPr>
          <w:p w:rsidR="006E0B96" w:rsidRPr="00B70415" w:rsidRDefault="006E0B96" w:rsidP="00B70415">
            <w:pPr>
              <w:spacing w:line="360" w:lineRule="auto"/>
              <w:jc w:val="both"/>
              <w:rPr>
                <w:sz w:val="20"/>
                <w:szCs w:val="28"/>
              </w:rPr>
            </w:pPr>
            <w:r w:rsidRPr="00B70415">
              <w:rPr>
                <w:sz w:val="20"/>
                <w:szCs w:val="28"/>
              </w:rPr>
              <w:t xml:space="preserve">Сумма от штрафов по делам об АП </w:t>
            </w:r>
          </w:p>
        </w:tc>
        <w:tc>
          <w:tcPr>
            <w:tcW w:w="1984" w:type="dxa"/>
          </w:tcPr>
          <w:p w:rsidR="006E0B96" w:rsidRPr="00B70415" w:rsidRDefault="006E0B96" w:rsidP="00B70415">
            <w:pPr>
              <w:spacing w:line="360" w:lineRule="auto"/>
              <w:jc w:val="both"/>
              <w:rPr>
                <w:sz w:val="20"/>
                <w:szCs w:val="28"/>
              </w:rPr>
            </w:pPr>
            <w:r w:rsidRPr="00B70415">
              <w:rPr>
                <w:sz w:val="20"/>
                <w:szCs w:val="28"/>
              </w:rPr>
              <w:t>6,437</w:t>
            </w:r>
          </w:p>
        </w:tc>
        <w:tc>
          <w:tcPr>
            <w:tcW w:w="2703" w:type="dxa"/>
          </w:tcPr>
          <w:p w:rsidR="006E0B96" w:rsidRPr="00B70415" w:rsidRDefault="006E0B96" w:rsidP="00B70415">
            <w:pPr>
              <w:spacing w:line="360" w:lineRule="auto"/>
              <w:jc w:val="both"/>
              <w:rPr>
                <w:sz w:val="20"/>
                <w:szCs w:val="28"/>
              </w:rPr>
            </w:pPr>
            <w:r w:rsidRPr="00B70415">
              <w:rPr>
                <w:sz w:val="20"/>
                <w:szCs w:val="28"/>
              </w:rPr>
              <w:t>41,542</w:t>
            </w:r>
          </w:p>
        </w:tc>
      </w:tr>
      <w:tr w:rsidR="006E0B96" w:rsidRPr="00B70415" w:rsidTr="00B70415">
        <w:trPr>
          <w:jc w:val="center"/>
        </w:trPr>
        <w:tc>
          <w:tcPr>
            <w:tcW w:w="5070" w:type="dxa"/>
          </w:tcPr>
          <w:p w:rsidR="006E0B96" w:rsidRPr="00B70415" w:rsidRDefault="00824DB8" w:rsidP="00B70415">
            <w:pPr>
              <w:spacing w:line="360" w:lineRule="auto"/>
              <w:jc w:val="both"/>
              <w:rPr>
                <w:sz w:val="20"/>
                <w:szCs w:val="28"/>
              </w:rPr>
            </w:pPr>
            <w:r w:rsidRPr="00B70415">
              <w:rPr>
                <w:sz w:val="20"/>
                <w:szCs w:val="28"/>
              </w:rPr>
              <w:t xml:space="preserve"> </w:t>
            </w:r>
            <w:r w:rsidR="006E0B96" w:rsidRPr="00B70415">
              <w:rPr>
                <w:sz w:val="20"/>
                <w:szCs w:val="28"/>
              </w:rPr>
              <w:t>ИТОГО:</w:t>
            </w:r>
          </w:p>
        </w:tc>
        <w:tc>
          <w:tcPr>
            <w:tcW w:w="1984" w:type="dxa"/>
          </w:tcPr>
          <w:p w:rsidR="006E0B96" w:rsidRPr="00B70415" w:rsidRDefault="006E0B96" w:rsidP="00B70415">
            <w:pPr>
              <w:spacing w:line="360" w:lineRule="auto"/>
              <w:jc w:val="both"/>
              <w:rPr>
                <w:sz w:val="20"/>
                <w:szCs w:val="28"/>
              </w:rPr>
            </w:pPr>
            <w:r w:rsidRPr="00B70415">
              <w:rPr>
                <w:sz w:val="20"/>
                <w:szCs w:val="28"/>
              </w:rPr>
              <w:t>626633,03</w:t>
            </w:r>
          </w:p>
        </w:tc>
        <w:tc>
          <w:tcPr>
            <w:tcW w:w="2703" w:type="dxa"/>
          </w:tcPr>
          <w:p w:rsidR="006E0B96" w:rsidRPr="00B70415" w:rsidRDefault="006E0B96" w:rsidP="00B70415">
            <w:pPr>
              <w:spacing w:line="360" w:lineRule="auto"/>
              <w:jc w:val="both"/>
              <w:rPr>
                <w:sz w:val="20"/>
                <w:szCs w:val="28"/>
              </w:rPr>
            </w:pPr>
            <w:r w:rsidRPr="00B70415">
              <w:rPr>
                <w:sz w:val="20"/>
                <w:szCs w:val="28"/>
              </w:rPr>
              <w:t>698696,684</w:t>
            </w:r>
          </w:p>
        </w:tc>
      </w:tr>
    </w:tbl>
    <w:p w:rsidR="006E0B96" w:rsidRPr="00802C5E" w:rsidRDefault="006E0B96" w:rsidP="00802C5E">
      <w:pPr>
        <w:pStyle w:val="aa"/>
        <w:spacing w:line="360" w:lineRule="auto"/>
        <w:ind w:firstLine="709"/>
        <w:jc w:val="both"/>
        <w:rPr>
          <w:rFonts w:ascii="Times New Roman" w:hAnsi="Times New Roman" w:cs="Times New Roman"/>
          <w:bCs/>
          <w:sz w:val="28"/>
          <w:szCs w:val="28"/>
        </w:rPr>
      </w:pPr>
    </w:p>
    <w:p w:rsidR="00354A9A" w:rsidRPr="00802C5E" w:rsidRDefault="00354A9A" w:rsidP="00802C5E">
      <w:pPr>
        <w:spacing w:line="360" w:lineRule="auto"/>
        <w:ind w:firstLine="709"/>
        <w:jc w:val="both"/>
        <w:rPr>
          <w:sz w:val="28"/>
          <w:szCs w:val="28"/>
        </w:rPr>
      </w:pPr>
      <w:r w:rsidRPr="00802C5E">
        <w:rPr>
          <w:sz w:val="28"/>
          <w:szCs w:val="28"/>
        </w:rPr>
        <w:t>Всего таможенных платежей за первое полугодие 2007 г. взыскано</w:t>
      </w:r>
      <w:r w:rsidR="00824DB8">
        <w:rPr>
          <w:sz w:val="28"/>
          <w:szCs w:val="28"/>
        </w:rPr>
        <w:t xml:space="preserve"> </w:t>
      </w:r>
      <w:r w:rsidRPr="00802C5E">
        <w:rPr>
          <w:sz w:val="28"/>
          <w:szCs w:val="28"/>
        </w:rPr>
        <w:t>698555,142 т.р., что на 11 % больше аналогичного значения 2006 г.</w:t>
      </w:r>
      <w:r w:rsidR="003044D3" w:rsidRPr="00802C5E">
        <w:rPr>
          <w:sz w:val="28"/>
          <w:szCs w:val="28"/>
        </w:rPr>
        <w:t xml:space="preserve"> Распределение ГТД по режимам происходило следующим образом (таблица 2).</w:t>
      </w:r>
    </w:p>
    <w:p w:rsidR="00B70415" w:rsidRDefault="00B70415" w:rsidP="00802C5E">
      <w:pPr>
        <w:spacing w:line="360" w:lineRule="auto"/>
        <w:ind w:firstLine="709"/>
        <w:jc w:val="both"/>
        <w:rPr>
          <w:sz w:val="28"/>
          <w:szCs w:val="28"/>
        </w:rPr>
      </w:pPr>
    </w:p>
    <w:p w:rsidR="003044D3" w:rsidRPr="00802C5E" w:rsidRDefault="003044D3" w:rsidP="00802C5E">
      <w:pPr>
        <w:spacing w:line="360" w:lineRule="auto"/>
        <w:ind w:firstLine="709"/>
        <w:jc w:val="both"/>
        <w:rPr>
          <w:bCs/>
          <w:sz w:val="28"/>
          <w:szCs w:val="28"/>
        </w:rPr>
      </w:pPr>
      <w:r w:rsidRPr="00802C5E">
        <w:rPr>
          <w:sz w:val="28"/>
          <w:szCs w:val="28"/>
        </w:rPr>
        <w:t>Таблица 2</w:t>
      </w:r>
      <w:r w:rsidR="00B70415">
        <w:rPr>
          <w:sz w:val="28"/>
          <w:szCs w:val="28"/>
        </w:rPr>
        <w:t xml:space="preserve">. </w:t>
      </w:r>
      <w:r w:rsidRPr="00802C5E">
        <w:rPr>
          <w:sz w:val="28"/>
          <w:szCs w:val="28"/>
        </w:rPr>
        <w:t xml:space="preserve">Таможенные режимы, применяемые на таможенном посту </w:t>
      </w:r>
      <w:r w:rsidRPr="00802C5E">
        <w:rPr>
          <w:bCs/>
          <w:sz w:val="28"/>
          <w:szCs w:val="28"/>
        </w:rPr>
        <w:t>«Речной порт г. Ростов-на-Дону»</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9"/>
        <w:gridCol w:w="2068"/>
        <w:gridCol w:w="2068"/>
        <w:gridCol w:w="2057"/>
      </w:tblGrid>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Составляющие</w:t>
            </w:r>
          </w:p>
        </w:tc>
        <w:tc>
          <w:tcPr>
            <w:tcW w:w="5417" w:type="dxa"/>
            <w:gridSpan w:val="3"/>
          </w:tcPr>
          <w:p w:rsidR="003044D3" w:rsidRPr="00B147C6" w:rsidRDefault="003044D3" w:rsidP="00B147C6">
            <w:pPr>
              <w:spacing w:line="360" w:lineRule="auto"/>
              <w:jc w:val="both"/>
              <w:rPr>
                <w:sz w:val="20"/>
                <w:szCs w:val="28"/>
              </w:rPr>
            </w:pPr>
            <w:r w:rsidRPr="00B147C6">
              <w:rPr>
                <w:sz w:val="20"/>
                <w:szCs w:val="28"/>
              </w:rPr>
              <w:t>К</w:t>
            </w:r>
            <w:r w:rsidR="00B147C6">
              <w:rPr>
                <w:sz w:val="20"/>
                <w:szCs w:val="28"/>
              </w:rPr>
              <w:t>оличес</w:t>
            </w:r>
            <w:r w:rsidRPr="00B147C6">
              <w:rPr>
                <w:sz w:val="20"/>
                <w:szCs w:val="28"/>
              </w:rPr>
              <w:t>тво</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p>
        </w:tc>
        <w:tc>
          <w:tcPr>
            <w:tcW w:w="1809" w:type="dxa"/>
          </w:tcPr>
          <w:p w:rsidR="003044D3" w:rsidRPr="00B147C6" w:rsidRDefault="00B147C6" w:rsidP="00B147C6">
            <w:pPr>
              <w:spacing w:line="360" w:lineRule="auto"/>
              <w:jc w:val="both"/>
              <w:rPr>
                <w:sz w:val="20"/>
                <w:szCs w:val="28"/>
              </w:rPr>
            </w:pPr>
            <w:r>
              <w:rPr>
                <w:sz w:val="20"/>
                <w:szCs w:val="28"/>
              </w:rPr>
              <w:t>В</w:t>
            </w:r>
            <w:r w:rsidR="003044D3" w:rsidRPr="00B147C6">
              <w:rPr>
                <w:sz w:val="20"/>
                <w:szCs w:val="28"/>
              </w:rPr>
              <w:t>воз</w:t>
            </w:r>
          </w:p>
        </w:tc>
        <w:tc>
          <w:tcPr>
            <w:tcW w:w="1809" w:type="dxa"/>
          </w:tcPr>
          <w:p w:rsidR="003044D3" w:rsidRPr="00B147C6" w:rsidRDefault="00824DB8" w:rsidP="00B147C6">
            <w:pPr>
              <w:spacing w:line="360" w:lineRule="auto"/>
              <w:jc w:val="both"/>
              <w:rPr>
                <w:sz w:val="20"/>
                <w:szCs w:val="28"/>
              </w:rPr>
            </w:pPr>
            <w:r w:rsidRPr="00B147C6">
              <w:rPr>
                <w:sz w:val="20"/>
                <w:szCs w:val="28"/>
              </w:rPr>
              <w:t xml:space="preserve"> </w:t>
            </w:r>
            <w:r w:rsidR="003044D3" w:rsidRPr="00B147C6">
              <w:rPr>
                <w:sz w:val="20"/>
                <w:szCs w:val="28"/>
              </w:rPr>
              <w:t>Вывоз</w:t>
            </w:r>
          </w:p>
        </w:tc>
        <w:tc>
          <w:tcPr>
            <w:tcW w:w="1799" w:type="dxa"/>
          </w:tcPr>
          <w:p w:rsidR="003044D3" w:rsidRPr="00B147C6" w:rsidRDefault="00824DB8" w:rsidP="00B147C6">
            <w:pPr>
              <w:spacing w:line="360" w:lineRule="auto"/>
              <w:jc w:val="both"/>
              <w:rPr>
                <w:sz w:val="20"/>
                <w:szCs w:val="28"/>
              </w:rPr>
            </w:pPr>
            <w:r w:rsidRPr="00B147C6">
              <w:rPr>
                <w:sz w:val="20"/>
                <w:szCs w:val="28"/>
              </w:rPr>
              <w:t xml:space="preserve"> </w:t>
            </w:r>
            <w:r w:rsidR="003044D3" w:rsidRPr="00B147C6">
              <w:rPr>
                <w:sz w:val="20"/>
                <w:szCs w:val="28"/>
              </w:rPr>
              <w:t>Всего:</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p>
        </w:tc>
        <w:tc>
          <w:tcPr>
            <w:tcW w:w="1809" w:type="dxa"/>
          </w:tcPr>
          <w:p w:rsidR="003044D3" w:rsidRPr="00B147C6" w:rsidRDefault="003044D3" w:rsidP="00B147C6">
            <w:pPr>
              <w:spacing w:line="360" w:lineRule="auto"/>
              <w:jc w:val="both"/>
              <w:rPr>
                <w:sz w:val="20"/>
                <w:szCs w:val="28"/>
              </w:rPr>
            </w:pPr>
            <w:r w:rsidRPr="00B147C6">
              <w:rPr>
                <w:sz w:val="20"/>
                <w:szCs w:val="28"/>
              </w:rPr>
              <w:t>2006/2007</w:t>
            </w:r>
          </w:p>
        </w:tc>
        <w:tc>
          <w:tcPr>
            <w:tcW w:w="1809" w:type="dxa"/>
          </w:tcPr>
          <w:p w:rsidR="003044D3" w:rsidRPr="00B147C6" w:rsidRDefault="003044D3" w:rsidP="00B147C6">
            <w:pPr>
              <w:spacing w:line="360" w:lineRule="auto"/>
              <w:jc w:val="both"/>
              <w:rPr>
                <w:sz w:val="20"/>
                <w:szCs w:val="28"/>
              </w:rPr>
            </w:pPr>
            <w:r w:rsidRPr="00B147C6">
              <w:rPr>
                <w:sz w:val="20"/>
                <w:szCs w:val="28"/>
              </w:rPr>
              <w:t>2006/2007</w:t>
            </w:r>
          </w:p>
        </w:tc>
        <w:tc>
          <w:tcPr>
            <w:tcW w:w="1799" w:type="dxa"/>
          </w:tcPr>
          <w:p w:rsidR="003044D3" w:rsidRPr="00B147C6" w:rsidRDefault="003044D3" w:rsidP="00B147C6">
            <w:pPr>
              <w:spacing w:line="360" w:lineRule="auto"/>
              <w:jc w:val="both"/>
              <w:rPr>
                <w:sz w:val="20"/>
                <w:szCs w:val="28"/>
              </w:rPr>
            </w:pPr>
            <w:r w:rsidRPr="00B147C6">
              <w:rPr>
                <w:sz w:val="20"/>
                <w:szCs w:val="28"/>
              </w:rPr>
              <w:t>2006/2007</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Г Т Д</w:t>
            </w:r>
          </w:p>
        </w:tc>
        <w:tc>
          <w:tcPr>
            <w:tcW w:w="1809" w:type="dxa"/>
          </w:tcPr>
          <w:p w:rsidR="003044D3" w:rsidRPr="00B147C6" w:rsidRDefault="003044D3" w:rsidP="00B147C6">
            <w:pPr>
              <w:spacing w:line="360" w:lineRule="auto"/>
              <w:jc w:val="both"/>
              <w:rPr>
                <w:sz w:val="20"/>
                <w:szCs w:val="28"/>
              </w:rPr>
            </w:pPr>
            <w:r w:rsidRPr="00B147C6">
              <w:rPr>
                <w:sz w:val="20"/>
                <w:szCs w:val="28"/>
              </w:rPr>
              <w:t>278/232</w:t>
            </w:r>
          </w:p>
        </w:tc>
        <w:tc>
          <w:tcPr>
            <w:tcW w:w="1809" w:type="dxa"/>
          </w:tcPr>
          <w:p w:rsidR="003044D3" w:rsidRPr="00B147C6" w:rsidRDefault="003044D3" w:rsidP="00B147C6">
            <w:pPr>
              <w:spacing w:line="360" w:lineRule="auto"/>
              <w:jc w:val="both"/>
              <w:rPr>
                <w:sz w:val="20"/>
                <w:szCs w:val="28"/>
              </w:rPr>
            </w:pPr>
            <w:r w:rsidRPr="00B147C6">
              <w:rPr>
                <w:sz w:val="20"/>
                <w:szCs w:val="28"/>
              </w:rPr>
              <w:t>1004/942</w:t>
            </w:r>
          </w:p>
        </w:tc>
        <w:tc>
          <w:tcPr>
            <w:tcW w:w="1799" w:type="dxa"/>
          </w:tcPr>
          <w:p w:rsidR="003044D3" w:rsidRPr="00B147C6" w:rsidRDefault="003044D3" w:rsidP="00B147C6">
            <w:pPr>
              <w:spacing w:line="360" w:lineRule="auto"/>
              <w:jc w:val="both"/>
              <w:rPr>
                <w:sz w:val="20"/>
                <w:szCs w:val="28"/>
              </w:rPr>
            </w:pPr>
            <w:r w:rsidRPr="00B147C6">
              <w:rPr>
                <w:sz w:val="20"/>
                <w:szCs w:val="28"/>
              </w:rPr>
              <w:t>1282/1174</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ЭК-10 (экспорт)</w:t>
            </w:r>
            <w:r w:rsidR="00824DB8" w:rsidRPr="00B147C6">
              <w:rPr>
                <w:sz w:val="20"/>
                <w:szCs w:val="28"/>
              </w:rPr>
              <w:t xml:space="preserve"> </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1002/937</w:t>
            </w:r>
          </w:p>
        </w:tc>
        <w:tc>
          <w:tcPr>
            <w:tcW w:w="1799" w:type="dxa"/>
          </w:tcPr>
          <w:p w:rsidR="003044D3" w:rsidRPr="00B147C6" w:rsidRDefault="003044D3" w:rsidP="00B147C6">
            <w:pPr>
              <w:spacing w:line="360" w:lineRule="auto"/>
              <w:jc w:val="both"/>
              <w:rPr>
                <w:sz w:val="20"/>
                <w:szCs w:val="28"/>
              </w:rPr>
            </w:pPr>
            <w:r w:rsidRPr="00B147C6">
              <w:rPr>
                <w:sz w:val="20"/>
                <w:szCs w:val="28"/>
              </w:rPr>
              <w:t>1002/927</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ЭК-11( реэкспорт)</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-/2</w:t>
            </w:r>
          </w:p>
        </w:tc>
        <w:tc>
          <w:tcPr>
            <w:tcW w:w="1799" w:type="dxa"/>
          </w:tcPr>
          <w:p w:rsidR="003044D3" w:rsidRPr="00B147C6" w:rsidRDefault="003044D3" w:rsidP="00B147C6">
            <w:pPr>
              <w:spacing w:line="360" w:lineRule="auto"/>
              <w:jc w:val="both"/>
              <w:rPr>
                <w:sz w:val="20"/>
                <w:szCs w:val="28"/>
              </w:rPr>
            </w:pPr>
            <w:r w:rsidRPr="00B147C6">
              <w:rPr>
                <w:sz w:val="20"/>
                <w:szCs w:val="28"/>
              </w:rPr>
              <w:t>-/2</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ИМ-41(реимпорт)</w:t>
            </w:r>
          </w:p>
        </w:tc>
        <w:tc>
          <w:tcPr>
            <w:tcW w:w="1809" w:type="dxa"/>
          </w:tcPr>
          <w:p w:rsidR="003044D3" w:rsidRPr="00B147C6" w:rsidRDefault="003044D3" w:rsidP="00B147C6">
            <w:pPr>
              <w:spacing w:line="360" w:lineRule="auto"/>
              <w:jc w:val="both"/>
              <w:rPr>
                <w:sz w:val="20"/>
                <w:szCs w:val="28"/>
              </w:rPr>
            </w:pPr>
            <w:r w:rsidRPr="00B147C6">
              <w:rPr>
                <w:sz w:val="20"/>
                <w:szCs w:val="28"/>
              </w:rPr>
              <w:t>12/12</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12/12</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ИМ-51(переработка под там. режимом)</w:t>
            </w:r>
          </w:p>
        </w:tc>
        <w:tc>
          <w:tcPr>
            <w:tcW w:w="1809" w:type="dxa"/>
          </w:tcPr>
          <w:p w:rsidR="003044D3" w:rsidRPr="00B147C6" w:rsidRDefault="003044D3" w:rsidP="00B147C6">
            <w:pPr>
              <w:spacing w:line="360" w:lineRule="auto"/>
              <w:jc w:val="both"/>
              <w:rPr>
                <w:sz w:val="20"/>
                <w:szCs w:val="28"/>
              </w:rPr>
            </w:pPr>
            <w:r w:rsidRPr="00B147C6">
              <w:rPr>
                <w:sz w:val="20"/>
                <w:szCs w:val="28"/>
              </w:rPr>
              <w:t>5/4</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5/4</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ЭК-51(вывоз после переработки)</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2/3</w:t>
            </w:r>
          </w:p>
        </w:tc>
        <w:tc>
          <w:tcPr>
            <w:tcW w:w="1799" w:type="dxa"/>
          </w:tcPr>
          <w:p w:rsidR="003044D3" w:rsidRPr="00B147C6" w:rsidRDefault="003044D3" w:rsidP="00B147C6">
            <w:pPr>
              <w:spacing w:line="360" w:lineRule="auto"/>
              <w:jc w:val="both"/>
              <w:rPr>
                <w:sz w:val="20"/>
                <w:szCs w:val="28"/>
              </w:rPr>
            </w:pPr>
            <w:r w:rsidRPr="00B147C6">
              <w:rPr>
                <w:sz w:val="20"/>
                <w:szCs w:val="28"/>
              </w:rPr>
              <w:t>2/3</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ИМ-40 Выпуск в своб</w:t>
            </w:r>
          </w:p>
          <w:p w:rsidR="003044D3" w:rsidRPr="00B147C6" w:rsidRDefault="003044D3" w:rsidP="00B147C6">
            <w:pPr>
              <w:spacing w:line="360" w:lineRule="auto"/>
              <w:jc w:val="both"/>
              <w:rPr>
                <w:sz w:val="20"/>
                <w:szCs w:val="28"/>
              </w:rPr>
            </w:pPr>
            <w:r w:rsidRPr="00B147C6">
              <w:rPr>
                <w:sz w:val="20"/>
                <w:szCs w:val="28"/>
              </w:rPr>
              <w:t>Обращение</w:t>
            </w:r>
          </w:p>
        </w:tc>
        <w:tc>
          <w:tcPr>
            <w:tcW w:w="1809" w:type="dxa"/>
          </w:tcPr>
          <w:p w:rsidR="003044D3" w:rsidRPr="00B147C6" w:rsidRDefault="003044D3" w:rsidP="00B147C6">
            <w:pPr>
              <w:spacing w:line="360" w:lineRule="auto"/>
              <w:jc w:val="both"/>
              <w:rPr>
                <w:sz w:val="20"/>
                <w:szCs w:val="28"/>
              </w:rPr>
            </w:pPr>
            <w:r w:rsidRPr="00B147C6">
              <w:rPr>
                <w:sz w:val="20"/>
                <w:szCs w:val="28"/>
              </w:rPr>
              <w:t>261/153</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261/153</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ИМ-32 (закрытие режима</w:t>
            </w:r>
            <w:r w:rsidR="00824DB8" w:rsidRPr="00B147C6">
              <w:rPr>
                <w:sz w:val="20"/>
                <w:szCs w:val="28"/>
              </w:rPr>
              <w:t xml:space="preserve"> </w:t>
            </w:r>
            <w:r w:rsidRPr="00B147C6">
              <w:rPr>
                <w:sz w:val="20"/>
                <w:szCs w:val="28"/>
              </w:rPr>
              <w:t>ЭК-32)</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ЭК-32 (временный</w:t>
            </w:r>
          </w:p>
          <w:p w:rsidR="003044D3" w:rsidRPr="00B147C6" w:rsidRDefault="003044D3" w:rsidP="00B147C6">
            <w:pPr>
              <w:spacing w:line="360" w:lineRule="auto"/>
              <w:jc w:val="both"/>
              <w:rPr>
                <w:sz w:val="20"/>
                <w:szCs w:val="28"/>
              </w:rPr>
            </w:pPr>
            <w:r w:rsidRPr="00B147C6">
              <w:rPr>
                <w:sz w:val="20"/>
                <w:szCs w:val="28"/>
              </w:rPr>
              <w:t>Вывоз)</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ИМ-31 (временный ввоз)</w:t>
            </w:r>
          </w:p>
        </w:tc>
        <w:tc>
          <w:tcPr>
            <w:tcW w:w="1809" w:type="dxa"/>
          </w:tcPr>
          <w:p w:rsidR="003044D3" w:rsidRPr="00B147C6" w:rsidRDefault="003044D3" w:rsidP="00B147C6">
            <w:pPr>
              <w:spacing w:line="360" w:lineRule="auto"/>
              <w:jc w:val="both"/>
              <w:rPr>
                <w:sz w:val="20"/>
                <w:szCs w:val="28"/>
              </w:rPr>
            </w:pPr>
            <w:r w:rsidRPr="00B147C6">
              <w:rPr>
                <w:sz w:val="20"/>
                <w:szCs w:val="28"/>
              </w:rPr>
              <w:t>-/55</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-/55</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ИМ-52 Переработка под там. Контролем</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ИМ-61 Переработка вне там. Территории</w:t>
            </w:r>
          </w:p>
        </w:tc>
        <w:tc>
          <w:tcPr>
            <w:tcW w:w="1809" w:type="dxa"/>
          </w:tcPr>
          <w:p w:rsidR="003044D3" w:rsidRPr="00B147C6" w:rsidRDefault="003044D3" w:rsidP="00B147C6">
            <w:pPr>
              <w:spacing w:line="360" w:lineRule="auto"/>
              <w:jc w:val="both"/>
              <w:rPr>
                <w:sz w:val="20"/>
                <w:szCs w:val="28"/>
              </w:rPr>
            </w:pPr>
            <w:r w:rsidRPr="00B147C6">
              <w:rPr>
                <w:sz w:val="20"/>
                <w:szCs w:val="28"/>
              </w:rPr>
              <w:t>-/8</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-/8</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ЭК-31(закрытие режима ИМ-31)</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809" w:type="dxa"/>
          </w:tcPr>
          <w:p w:rsidR="003044D3" w:rsidRPr="00B147C6" w:rsidRDefault="003044D3" w:rsidP="00B147C6">
            <w:pPr>
              <w:spacing w:line="360" w:lineRule="auto"/>
              <w:jc w:val="both"/>
              <w:rPr>
                <w:sz w:val="20"/>
                <w:szCs w:val="28"/>
              </w:rPr>
            </w:pPr>
            <w:r w:rsidRPr="00B147C6">
              <w:rPr>
                <w:sz w:val="20"/>
                <w:szCs w:val="28"/>
              </w:rPr>
              <w:t>-/-</w:t>
            </w:r>
          </w:p>
        </w:tc>
        <w:tc>
          <w:tcPr>
            <w:tcW w:w="1799" w:type="dxa"/>
          </w:tcPr>
          <w:p w:rsidR="003044D3" w:rsidRPr="00B147C6" w:rsidRDefault="003044D3" w:rsidP="00B147C6">
            <w:pPr>
              <w:spacing w:line="360" w:lineRule="auto"/>
              <w:jc w:val="both"/>
              <w:rPr>
                <w:sz w:val="20"/>
                <w:szCs w:val="28"/>
              </w:rPr>
            </w:pPr>
            <w:r w:rsidRPr="00B147C6">
              <w:rPr>
                <w:sz w:val="20"/>
                <w:szCs w:val="28"/>
              </w:rPr>
              <w:t>-/-</w:t>
            </w:r>
          </w:p>
        </w:tc>
      </w:tr>
      <w:tr w:rsidR="003044D3" w:rsidRPr="00B147C6" w:rsidTr="00B147C6">
        <w:trPr>
          <w:jc w:val="center"/>
        </w:trPr>
        <w:tc>
          <w:tcPr>
            <w:tcW w:w="2518" w:type="dxa"/>
          </w:tcPr>
          <w:p w:rsidR="003044D3" w:rsidRPr="00B147C6" w:rsidRDefault="003044D3" w:rsidP="00B147C6">
            <w:pPr>
              <w:spacing w:line="360" w:lineRule="auto"/>
              <w:jc w:val="both"/>
              <w:rPr>
                <w:sz w:val="20"/>
                <w:szCs w:val="28"/>
              </w:rPr>
            </w:pPr>
            <w:r w:rsidRPr="00B147C6">
              <w:rPr>
                <w:sz w:val="20"/>
                <w:szCs w:val="28"/>
              </w:rPr>
              <w:t>ГТД запрещенные к выпуску</w:t>
            </w:r>
          </w:p>
        </w:tc>
        <w:tc>
          <w:tcPr>
            <w:tcW w:w="1809" w:type="dxa"/>
          </w:tcPr>
          <w:p w:rsidR="003044D3" w:rsidRPr="00B147C6" w:rsidRDefault="003044D3" w:rsidP="00B147C6">
            <w:pPr>
              <w:spacing w:line="360" w:lineRule="auto"/>
              <w:jc w:val="both"/>
              <w:rPr>
                <w:sz w:val="20"/>
                <w:szCs w:val="28"/>
              </w:rPr>
            </w:pPr>
            <w:r w:rsidRPr="00B147C6">
              <w:rPr>
                <w:sz w:val="20"/>
                <w:szCs w:val="28"/>
              </w:rPr>
              <w:t>-/1</w:t>
            </w:r>
          </w:p>
        </w:tc>
        <w:tc>
          <w:tcPr>
            <w:tcW w:w="1809" w:type="dxa"/>
          </w:tcPr>
          <w:p w:rsidR="003044D3" w:rsidRPr="00B147C6" w:rsidRDefault="003044D3" w:rsidP="00B147C6">
            <w:pPr>
              <w:spacing w:line="360" w:lineRule="auto"/>
              <w:jc w:val="both"/>
              <w:rPr>
                <w:sz w:val="20"/>
                <w:szCs w:val="28"/>
              </w:rPr>
            </w:pPr>
            <w:r w:rsidRPr="00B147C6">
              <w:rPr>
                <w:sz w:val="20"/>
                <w:szCs w:val="28"/>
              </w:rPr>
              <w:t>-/2</w:t>
            </w:r>
          </w:p>
        </w:tc>
        <w:tc>
          <w:tcPr>
            <w:tcW w:w="1799" w:type="dxa"/>
          </w:tcPr>
          <w:p w:rsidR="003044D3" w:rsidRPr="00B147C6" w:rsidRDefault="003044D3" w:rsidP="00B147C6">
            <w:pPr>
              <w:spacing w:line="360" w:lineRule="auto"/>
              <w:jc w:val="both"/>
              <w:rPr>
                <w:sz w:val="20"/>
                <w:szCs w:val="28"/>
              </w:rPr>
            </w:pPr>
            <w:r w:rsidRPr="00B147C6">
              <w:rPr>
                <w:sz w:val="20"/>
                <w:szCs w:val="28"/>
              </w:rPr>
              <w:t>-/3</w:t>
            </w:r>
          </w:p>
        </w:tc>
      </w:tr>
    </w:tbl>
    <w:p w:rsidR="00FD387D" w:rsidRPr="00802C5E" w:rsidRDefault="002B7BCD" w:rsidP="002B7BCD">
      <w:pPr>
        <w:spacing w:line="360" w:lineRule="auto"/>
        <w:ind w:firstLine="709"/>
        <w:jc w:val="both"/>
        <w:rPr>
          <w:sz w:val="28"/>
          <w:szCs w:val="28"/>
        </w:rPr>
      </w:pPr>
      <w:r>
        <w:rPr>
          <w:sz w:val="28"/>
          <w:szCs w:val="28"/>
        </w:rPr>
        <w:br w:type="page"/>
      </w:r>
      <w:r w:rsidR="00555B51" w:rsidRPr="00802C5E">
        <w:rPr>
          <w:sz w:val="28"/>
          <w:szCs w:val="28"/>
        </w:rPr>
        <w:t xml:space="preserve">В последние годы правительство России и законодательные учреждения проделали значительную работу по развитию и укреплению государственного регулирования внешнеторговой деятельности и защите внутреннего рынка России. </w:t>
      </w:r>
      <w:r w:rsidR="00FD387D" w:rsidRPr="00802C5E">
        <w:rPr>
          <w:sz w:val="28"/>
          <w:szCs w:val="28"/>
        </w:rPr>
        <w:t xml:space="preserve">Проводимая </w:t>
      </w:r>
      <w:r w:rsidR="00FD387D" w:rsidRPr="00802C5E">
        <w:rPr>
          <w:bCs/>
          <w:iCs/>
          <w:sz w:val="28"/>
          <w:szCs w:val="28"/>
        </w:rPr>
        <w:t>внешнеэкономическая политика</w:t>
      </w:r>
      <w:r w:rsidR="00FD387D" w:rsidRPr="00802C5E">
        <w:rPr>
          <w:iCs/>
          <w:sz w:val="28"/>
          <w:szCs w:val="28"/>
        </w:rPr>
        <w:t xml:space="preserve"> </w:t>
      </w:r>
      <w:r w:rsidR="00FD387D" w:rsidRPr="00802C5E">
        <w:rPr>
          <w:sz w:val="28"/>
          <w:szCs w:val="28"/>
        </w:rPr>
        <w:t>была направлена на обеспечение государственного регулирования внешнеэкономической деятельности, стабильности и предсказуемости режима экспорта и импорта,</w:t>
      </w:r>
      <w:r w:rsidR="00824DB8">
        <w:rPr>
          <w:sz w:val="28"/>
          <w:szCs w:val="28"/>
        </w:rPr>
        <w:t xml:space="preserve"> </w:t>
      </w:r>
      <w:r w:rsidR="00FD387D" w:rsidRPr="00802C5E">
        <w:rPr>
          <w:sz w:val="28"/>
          <w:szCs w:val="28"/>
        </w:rPr>
        <w:t>стимулирование притока в Россию прямых иностранных инвестиций, поддержки конкурентоспособности российских товаров и допуска их на внешние рынки, эффективного уровня защиты внутреннего рынка и отечественных производителей, присоединение России к ВТО и расширение сотрудничества с другими международными организациями.</w:t>
      </w:r>
    </w:p>
    <w:p w:rsidR="00555B51" w:rsidRPr="00802C5E" w:rsidRDefault="00555B51" w:rsidP="00802C5E">
      <w:pPr>
        <w:spacing w:line="360" w:lineRule="auto"/>
        <w:ind w:firstLine="709"/>
        <w:jc w:val="both"/>
        <w:rPr>
          <w:sz w:val="28"/>
          <w:szCs w:val="28"/>
        </w:rPr>
      </w:pPr>
      <w:r w:rsidRPr="00802C5E">
        <w:rPr>
          <w:sz w:val="28"/>
          <w:szCs w:val="28"/>
        </w:rPr>
        <w:t xml:space="preserve">Однако, несмотря на предпринятые за последние годы меры, в области проведения таможенно-тарифной политики России существует ряд проблем. Состояние экономики России в 1992-1999 годах, доля иностранных товаров в потреблении, конкурентоспособность ведущих отраслей промышленности вряд ли оправдывают ту поспешность, с которой центр тяжести был перенесен на экономические (тарифные) методы регулирования. Эффективность этих мер оказалась недостаточной, и правительству России пришлось укреплять их путем создания сложного механизма, нацеленного на то, чтобы задержать отлив валюты из страны. Как показывает опыт стран Западной Европы в 50-е годы, Японии в начале 60-х годов, развивающихся стран – в 70-80-е годы, экономические методы регулирования в условиях падения производства должны разумно сочетаться с нетарифными инструментами. </w:t>
      </w:r>
    </w:p>
    <w:p w:rsidR="00555B51" w:rsidRPr="00802C5E" w:rsidRDefault="00555B51" w:rsidP="00802C5E">
      <w:pPr>
        <w:spacing w:line="360" w:lineRule="auto"/>
        <w:ind w:firstLine="709"/>
        <w:jc w:val="both"/>
        <w:rPr>
          <w:sz w:val="28"/>
          <w:szCs w:val="28"/>
        </w:rPr>
      </w:pPr>
      <w:r w:rsidRPr="00802C5E">
        <w:rPr>
          <w:sz w:val="28"/>
          <w:szCs w:val="28"/>
        </w:rPr>
        <w:t xml:space="preserve">В частности, целесообразно воспользоваться правами, которые дает закон о регулировании государством внешнеторговой деятельности, включая введение государственной монополии на ввоз и вывоз отдельных товаров. </w:t>
      </w:r>
    </w:p>
    <w:p w:rsidR="00555B51" w:rsidRPr="00802C5E" w:rsidRDefault="00555B51" w:rsidP="00802C5E">
      <w:pPr>
        <w:spacing w:line="360" w:lineRule="auto"/>
        <w:ind w:firstLine="709"/>
        <w:jc w:val="both"/>
        <w:rPr>
          <w:sz w:val="28"/>
          <w:szCs w:val="28"/>
        </w:rPr>
      </w:pPr>
      <w:r w:rsidRPr="00802C5E">
        <w:rPr>
          <w:sz w:val="28"/>
          <w:szCs w:val="28"/>
        </w:rPr>
        <w:t xml:space="preserve">Еще одна группа проблем, ждущая своего решения, это создание в России системы эффективной защиты прав всех участников внешнеторговой деятельности в духе статьи VIII и Х ГАТТ и создание четко работающего механизма, доводящего до правительства интересы торгово-промышленных кругов, экспортеров, импортеров, потребителей, сигналы о необходимых изменениях ставок пошлин и товарной номенклатуры таможенного тарифа. Заблаговременный учет этих интересов позволит сделать таможенный тариф экономически обоснованным, сбалансированным и эффективным инструментом защиты экономических интересов России, ибо экономической безопасности страны должны быть в равной степени заинтересованы национальные торгово-промышленные круги, потребители, а не только органы государственной власти. </w:t>
      </w:r>
      <w:r w:rsidRPr="00802C5E">
        <w:rPr>
          <w:bCs/>
          <w:sz w:val="28"/>
          <w:szCs w:val="28"/>
        </w:rPr>
        <w:t>В таможенно-тарифном механизме</w:t>
      </w:r>
      <w:r w:rsidRPr="00802C5E">
        <w:rPr>
          <w:sz w:val="28"/>
          <w:szCs w:val="28"/>
        </w:rPr>
        <w:t xml:space="preserve"> своеобразным «белым пятном» осталась проблема размежевания компетенции законодательных и исполнительных органов власти в изменении ставок таможенных пошлин. Таможенные пошлины – это разновидность налогов, поэтому базисные ставки пошлин должна утверждать законодательная власть по представлению правительства, оставляя ему определенные возможности для изменения этих ставок в ходе переговоров с иностранными государствами или при реализации национальной экономической политики. Подобный механизм хорошо разработан в США и в ряде других государств. Этот опыт мог бы быть использован и в России. </w:t>
      </w:r>
    </w:p>
    <w:p w:rsidR="00555B51" w:rsidRPr="00802C5E" w:rsidRDefault="00555B51" w:rsidP="00802C5E">
      <w:pPr>
        <w:spacing w:line="360" w:lineRule="auto"/>
        <w:ind w:firstLine="709"/>
        <w:jc w:val="both"/>
        <w:rPr>
          <w:sz w:val="28"/>
          <w:szCs w:val="28"/>
        </w:rPr>
      </w:pPr>
      <w:r w:rsidRPr="00802C5E">
        <w:rPr>
          <w:sz w:val="28"/>
          <w:szCs w:val="28"/>
        </w:rPr>
        <w:t>В этом плане анализ действующего таможенного тарифа России, правил его применения, уровня таможенного обложения и его распределения по группам товаров показывает, что таможенно-тарифный механизм пока еще является в большей мере инструментом мобилизации доходов в госбюджет, чем инструментом внешнеторговой политики. Поэтому развитие и совершенствование таможенного тарифа должно идти в направлении усиления его торгово-политической составляющей. Проблема совершенствования правовой базы таможенного регулирования особенно актуальна для России. Анализ законодательной основы таможенно-тарифного регулирования показывает, что действующее законодательство содержит много правовых норм непрямого действия или норм, правоприменение которых требует сложных пояснений. Эта особенность законодательной базы включила в ход механизм ведомственного законотворчества: многие конкретные стороны таможенного регулирования внешней торговли определялись путем издания ведомственных подзаконных актов, инструкций, приказов. Их число давно уже перевалило за много сотен. В итоге сложилась громоздкая, запутанная система. В свою очередь реальная практика исполнения всего этого директивного материала стала осязаемым бюрократическим барьером в торговле и породила специфические методы его преодоления. Можно уже предполагать, весь этот механизм давно близок к той критической массе, когда его действие просто может выйти из-под контроля.</w:t>
      </w:r>
      <w:r w:rsidR="00824DB8">
        <w:rPr>
          <w:sz w:val="28"/>
          <w:szCs w:val="28"/>
        </w:rPr>
        <w:t xml:space="preserve"> </w:t>
      </w:r>
      <w:r w:rsidRPr="00802C5E">
        <w:rPr>
          <w:sz w:val="28"/>
          <w:szCs w:val="28"/>
        </w:rPr>
        <w:t>В этих условиях анализ зарубежного опыта и его применение в практике российской таможенной службы имеет первостепенное значение.</w:t>
      </w:r>
    </w:p>
    <w:p w:rsidR="00555B51" w:rsidRPr="00586B53" w:rsidRDefault="00555B51" w:rsidP="00586B53">
      <w:pPr>
        <w:spacing w:line="360" w:lineRule="auto"/>
        <w:ind w:firstLine="709"/>
        <w:jc w:val="both"/>
        <w:rPr>
          <w:sz w:val="28"/>
          <w:szCs w:val="28"/>
        </w:rPr>
      </w:pPr>
      <w:r w:rsidRPr="00586B53">
        <w:rPr>
          <w:sz w:val="28"/>
          <w:szCs w:val="28"/>
        </w:rPr>
        <w:t xml:space="preserve">За последнее десятилетие таможенные службы зарубежных государств накопили огромный позитивный опыт модернизации и развития таможенно-тарифного регулирования. Этот опыт сконцентрирован в национальных законах и практике их применения, в международных многосторонних договоренностях различного уровня, «архитектуре» таможенных тарифов, наконец, в организации и технике применения таможенных тарифов. На этом уровне организации, требований и практики современные таможенные службы добились значительного ускорения движения грузов через таможни, сократили издержки обращения во внешней торговле и, в конечном итоге, подняли конкурентоспособность своих национальных экспортеров и импортеров товаров и услуг. Многое из этого практического опыта может и должно войти в практику и законодательную базу российской таможенной службы. Основными направлениями таможенной политики РФ на 2007-2009 гг. являются совершенствование таможенной политики в части таможенных платежей. </w:t>
      </w:r>
    </w:p>
    <w:p w:rsidR="00555B51" w:rsidRPr="00802C5E" w:rsidRDefault="00555B51" w:rsidP="00802C5E">
      <w:pPr>
        <w:pStyle w:val="a9"/>
        <w:spacing w:before="0" w:after="0" w:afterAutospacing="0" w:line="360" w:lineRule="auto"/>
        <w:ind w:firstLine="709"/>
        <w:jc w:val="both"/>
        <w:rPr>
          <w:sz w:val="28"/>
          <w:szCs w:val="28"/>
        </w:rPr>
      </w:pPr>
      <w:r w:rsidRPr="00802C5E">
        <w:rPr>
          <w:sz w:val="28"/>
          <w:szCs w:val="28"/>
        </w:rPr>
        <w:t xml:space="preserve">Основная работа в части совершенствования таможенно-тарифной политики будет направлена на оптимизацию таможенного тарифа, имея в виду снижение налоговой нагрузки по широкой номенклатуре товаров, не чувствительных к импорту, при одновременной селективной защите конкурентоспособных отечественных предприятий путем относительно высоких ставок тарифа. В 2006 году была продолжена работа по установлению режима беспошлинного ввоза на оборудование для металлургической, пищевой, легкой и текстильной, целлюлозно-бумажной, мебельной и деревообрабатывающей и автомобильной промышленности. Отдельным направлением таможенно-тарифной политики является изменение подходов к налогообложению товаров, ввозимых на территорию Российской Федерации и произведенных на территориях свободных экономических зон, расположенных на территории стран СНГ. Необходимость решения этого вопроса связана с тем, что товары, произведенные в данных зонах, изготавливаются из иностранных материалов и компонентов, ввезенных на их территорию беспошлинно, и затем поставляются в Россию также без уплаты ввозной таможенной пошлины. Данное обстоятельство ставит отечественных производителей аналогичных товаров в заведомо неравные конкурентные условия. В целях повышения эффективности работы таможенных органов по определению страны происхождения товаров было бы целесообразным определение на уровне Правительства Российской Федерации критериев происхождения для отдельных видов товаров в виде перечня технологических операций, осуществление которых позволит признать или наоборот не признаешь товар происходящим из той страны, в которой они были произведены. Именно такой подход в определении критериев происхождения наиболее понятен и прозрачен как для таможенных органов, так и для участников внешнеэкономической деятельности. </w:t>
      </w:r>
    </w:p>
    <w:p w:rsidR="00555B51" w:rsidRPr="00802C5E" w:rsidRDefault="00555B51" w:rsidP="00802C5E">
      <w:pPr>
        <w:pStyle w:val="a9"/>
        <w:spacing w:before="0" w:after="0" w:afterAutospacing="0" w:line="360" w:lineRule="auto"/>
        <w:ind w:firstLine="709"/>
        <w:jc w:val="both"/>
        <w:rPr>
          <w:sz w:val="28"/>
          <w:szCs w:val="28"/>
        </w:rPr>
      </w:pPr>
      <w:r w:rsidRPr="00802C5E">
        <w:rPr>
          <w:sz w:val="28"/>
          <w:szCs w:val="28"/>
        </w:rPr>
        <w:t xml:space="preserve">Как самостоятельное направление таможенно-тарифного регулирования рассматривается применение тарифных квот. </w:t>
      </w:r>
    </w:p>
    <w:p w:rsidR="00555B51" w:rsidRPr="00802C5E" w:rsidRDefault="00555B51" w:rsidP="00802C5E">
      <w:pPr>
        <w:pStyle w:val="a9"/>
        <w:spacing w:before="0" w:after="0" w:afterAutospacing="0" w:line="360" w:lineRule="auto"/>
        <w:ind w:firstLine="709"/>
        <w:jc w:val="both"/>
        <w:rPr>
          <w:sz w:val="28"/>
          <w:szCs w:val="28"/>
        </w:rPr>
      </w:pPr>
      <w:r w:rsidRPr="00802C5E">
        <w:rPr>
          <w:sz w:val="28"/>
          <w:szCs w:val="28"/>
        </w:rPr>
        <w:t>В целях законодательного закрепления тарифных квот</w:t>
      </w:r>
      <w:r w:rsidR="00F83176" w:rsidRPr="00802C5E">
        <w:rPr>
          <w:sz w:val="28"/>
          <w:szCs w:val="28"/>
        </w:rPr>
        <w:t>,</w:t>
      </w:r>
      <w:r w:rsidRPr="00802C5E">
        <w:rPr>
          <w:sz w:val="28"/>
          <w:szCs w:val="28"/>
        </w:rPr>
        <w:t xml:space="preserve"> в том числе в отношении некоторых видов мяса, импортируемого на территорию Российской Федерации из развитых стран принят Федеральный закон от «О внесении изменений в Закон Российской Федерации «О таможенном тарифе»» в соответствии с которым расширяется сфера применения тарифных квот, в частности по сельскохозяйственным товарам, независимо от страны происхождения. Данная поправка, позволяющая Правительству Российской Федерации принимать решения о квотировании независимо от страны происхождения товара, является существенной и необходимой. В 2007 году рабочей группой Межведомственной комиссии по защитным мерам во внешней торговле и таможенно-тарифной политике по товарам агропромышленного комплекса и рыболовства рассматривается вопрос о введении тарифных квот. Кроме того, с целью более гибкого реагирования на изменение конъюнктуры цен в отношении ряда сельскохозяйственных продуктов следую активизировать применение сезонных пошлин. Такие пошлины, как мера поддержки национальных производителей достаточно активно используются многими зарубежными странами. Для того чтобы избежать «закрытия» рынка отдельных товаров для импорта и вследствие этого возможного ущерба для потребителей таких товаров, можно было бы расширить практику применения сезонных пошлин на сельскохозяйственные товары с короткими сроками хранения. В соответствии со статьей 3 Закона Российской Федерации «О Таможенном тарифе» ставки вывозных таможенных пошлин являются оперативной мерой регулирования внешнеэкономической деятельности. В течение 2007-2009 гг. предполагается поэтапная отмена вывозных таможенных пошлин в отношении товаров с высокой степенью добавленной стоимости, а также в отношении товаров, экспорт которых не дает значительных поступлений в доходную часть федерального бюджета. В целях проведения анализа применения льгот по уплате таможенных платежей и их влияния на доходы федерального бюджета требуется совершенствование системы учета данных льгот и проведения ежемесячного мониторинга их применения. Кроме того, таможенное администрирование в части усиления контроля за обоснованностью применения льгот по уплате таможенных платежей при таможенном оформлении товаров, а также контроля за использованием товаров в целях, в связи с которыми такие льготы предоставлены, являясь фактором усиления финансовой дисциплины, также будет способствовать увеличению собираемости таможенных платежей в федеральный бюджет. </w:t>
      </w:r>
    </w:p>
    <w:p w:rsidR="006C5EBC" w:rsidRPr="00802C5E" w:rsidRDefault="00586B53" w:rsidP="00802C5E">
      <w:pPr>
        <w:spacing w:line="360" w:lineRule="auto"/>
        <w:ind w:firstLine="709"/>
        <w:jc w:val="both"/>
        <w:outlineLvl w:val="0"/>
        <w:rPr>
          <w:sz w:val="28"/>
          <w:szCs w:val="28"/>
        </w:rPr>
      </w:pPr>
      <w:bookmarkStart w:id="4" w:name="_Toc180816594"/>
      <w:r>
        <w:rPr>
          <w:sz w:val="28"/>
          <w:szCs w:val="28"/>
        </w:rPr>
        <w:br w:type="page"/>
      </w:r>
      <w:r w:rsidR="006C5EBC" w:rsidRPr="00802C5E">
        <w:rPr>
          <w:sz w:val="28"/>
          <w:szCs w:val="28"/>
        </w:rPr>
        <w:t>ЗАКЛЮЧЕНИЕ</w:t>
      </w:r>
      <w:bookmarkEnd w:id="4"/>
    </w:p>
    <w:p w:rsidR="006C5EBC" w:rsidRPr="00802C5E" w:rsidRDefault="006C5EBC" w:rsidP="00802C5E">
      <w:pPr>
        <w:spacing w:line="360" w:lineRule="auto"/>
        <w:ind w:firstLine="709"/>
        <w:jc w:val="both"/>
        <w:rPr>
          <w:sz w:val="28"/>
          <w:szCs w:val="28"/>
        </w:rPr>
      </w:pPr>
    </w:p>
    <w:p w:rsidR="00ED3283" w:rsidRPr="00586B53" w:rsidRDefault="006C5EBC" w:rsidP="00586B53">
      <w:pPr>
        <w:pStyle w:val="ConsNormal"/>
        <w:spacing w:line="360" w:lineRule="auto"/>
        <w:ind w:right="0" w:firstLine="709"/>
        <w:jc w:val="both"/>
        <w:rPr>
          <w:rFonts w:ascii="Times New Roman" w:hAnsi="Times New Roman" w:cs="Times New Roman"/>
          <w:snapToGrid w:val="0"/>
          <w:sz w:val="28"/>
          <w:szCs w:val="28"/>
        </w:rPr>
      </w:pPr>
      <w:r w:rsidRPr="00586B53">
        <w:rPr>
          <w:rFonts w:ascii="Times New Roman" w:hAnsi="Times New Roman" w:cs="Times New Roman"/>
          <w:snapToGrid w:val="0"/>
          <w:sz w:val="28"/>
          <w:szCs w:val="28"/>
        </w:rPr>
        <w:t>Правовая основа по начислению и уплате таможенных платежей закреплена в Таможенном кодексе Российской Федерации. Им же (ст. 318) определены виды таможенных платежей. К ним относятся:</w:t>
      </w:r>
      <w:r w:rsidR="00E73AE6" w:rsidRPr="00586B53">
        <w:rPr>
          <w:rFonts w:ascii="Times New Roman" w:hAnsi="Times New Roman" w:cs="Times New Roman"/>
          <w:snapToGrid w:val="0"/>
          <w:sz w:val="28"/>
          <w:szCs w:val="28"/>
        </w:rPr>
        <w:t xml:space="preserve"> ввозная таможенная пошлина, вывозная таможенная пошлина, </w:t>
      </w:r>
      <w:r w:rsidRPr="00586B53">
        <w:rPr>
          <w:rFonts w:ascii="Times New Roman" w:hAnsi="Times New Roman" w:cs="Times New Roman"/>
          <w:snapToGrid w:val="0"/>
          <w:sz w:val="28"/>
          <w:szCs w:val="28"/>
        </w:rPr>
        <w:t>налог на добавленную стоимость, взимаемый при ввозе товаров на таможенную территорию Российской Феде</w:t>
      </w:r>
      <w:r w:rsidR="00E73AE6" w:rsidRPr="00586B53">
        <w:rPr>
          <w:rFonts w:ascii="Times New Roman" w:hAnsi="Times New Roman" w:cs="Times New Roman"/>
          <w:snapToGrid w:val="0"/>
          <w:sz w:val="28"/>
          <w:szCs w:val="28"/>
        </w:rPr>
        <w:t xml:space="preserve">рации, </w:t>
      </w:r>
      <w:r w:rsidRPr="00586B53">
        <w:rPr>
          <w:rFonts w:ascii="Times New Roman" w:hAnsi="Times New Roman" w:cs="Times New Roman"/>
          <w:snapToGrid w:val="0"/>
          <w:sz w:val="28"/>
          <w:szCs w:val="28"/>
        </w:rPr>
        <w:t>акциз, взимаемый при ввозе товаров на таможенную территорию Рос</w:t>
      </w:r>
      <w:r w:rsidR="00E73AE6" w:rsidRPr="00586B53">
        <w:rPr>
          <w:rFonts w:ascii="Times New Roman" w:hAnsi="Times New Roman" w:cs="Times New Roman"/>
          <w:snapToGrid w:val="0"/>
          <w:sz w:val="28"/>
          <w:szCs w:val="28"/>
        </w:rPr>
        <w:t xml:space="preserve">сийской Федерации, </w:t>
      </w:r>
      <w:r w:rsidRPr="00586B53">
        <w:rPr>
          <w:rFonts w:ascii="Times New Roman" w:hAnsi="Times New Roman" w:cs="Times New Roman"/>
          <w:snapToGrid w:val="0"/>
          <w:sz w:val="28"/>
          <w:szCs w:val="28"/>
        </w:rPr>
        <w:t>таможенные сборы.</w:t>
      </w:r>
      <w:r w:rsidR="00586B53" w:rsidRPr="00586B53">
        <w:rPr>
          <w:rFonts w:ascii="Times New Roman" w:hAnsi="Times New Roman" w:cs="Times New Roman"/>
          <w:snapToGrid w:val="0"/>
          <w:sz w:val="28"/>
          <w:szCs w:val="28"/>
        </w:rPr>
        <w:t xml:space="preserve"> </w:t>
      </w:r>
      <w:r w:rsidR="00450906" w:rsidRPr="00586B53">
        <w:rPr>
          <w:rFonts w:ascii="Times New Roman" w:hAnsi="Times New Roman" w:cs="Times New Roman"/>
          <w:snapToGrid w:val="0"/>
          <w:sz w:val="28"/>
          <w:szCs w:val="28"/>
        </w:rPr>
        <w:t xml:space="preserve">Наиболее значимым видом таможенных платежей является таможенная пошлина, представляющая собой </w:t>
      </w:r>
      <w:r w:rsidR="00EE31C3" w:rsidRPr="00586B53">
        <w:rPr>
          <w:rFonts w:ascii="Times New Roman" w:hAnsi="Times New Roman" w:cs="Times New Roman"/>
          <w:snapToGrid w:val="0"/>
          <w:sz w:val="28"/>
          <w:szCs w:val="28"/>
        </w:rPr>
        <w:t xml:space="preserve">платеж, взимаемый таможенными органами Российской Федерации при ввозе товара на таможенную территорию Российской Федерации или вывозе товара с этой территории и являющийся неотъемлемым условием такого ввоза или вывоза. </w:t>
      </w:r>
      <w:r w:rsidR="00ED3283" w:rsidRPr="00586B53">
        <w:rPr>
          <w:rFonts w:ascii="Times New Roman" w:hAnsi="Times New Roman" w:cs="Times New Roman"/>
          <w:snapToGrid w:val="0"/>
          <w:sz w:val="28"/>
          <w:szCs w:val="28"/>
        </w:rPr>
        <w:t>При взимании таможенных пошлин обычно применяются три способа. Основной из них – процент от стоимости товара. Такие пошлины называются адвалорными. Другой способ предполагает, что таможенный тариф устанавливается в стоимостном выражении за определенную количественную единицу товара, чаще всего за единицу веса, объема или количества. Эти пошлины называются специфическими. При их использовании важную роль играет выбор веса брутто или нетто. Комбинированные таможенные пошлины сочетают оба этих способа и предполагают одновременное их использование, либо на выбор, либо берется та ставка, которая позволяет получить наибольшую сумму таможенного сбора.</w:t>
      </w:r>
    </w:p>
    <w:p w:rsidR="00ED3283" w:rsidRPr="00802C5E" w:rsidRDefault="00ED3283" w:rsidP="00802C5E">
      <w:pPr>
        <w:spacing w:line="360" w:lineRule="auto"/>
        <w:ind w:firstLine="709"/>
        <w:jc w:val="both"/>
        <w:rPr>
          <w:snapToGrid w:val="0"/>
          <w:sz w:val="28"/>
          <w:szCs w:val="28"/>
        </w:rPr>
      </w:pPr>
      <w:r w:rsidRPr="00802C5E">
        <w:rPr>
          <w:snapToGrid w:val="0"/>
          <w:sz w:val="28"/>
          <w:szCs w:val="28"/>
        </w:rPr>
        <w:t>Определение таможенной стоимости производится с и</w:t>
      </w:r>
      <w:r w:rsidR="00E73AE6" w:rsidRPr="00802C5E">
        <w:rPr>
          <w:snapToGrid w:val="0"/>
          <w:sz w:val="28"/>
          <w:szCs w:val="28"/>
        </w:rPr>
        <w:t xml:space="preserve">спользованием следующих методов: </w:t>
      </w:r>
      <w:r w:rsidRPr="00802C5E">
        <w:rPr>
          <w:snapToGrid w:val="0"/>
          <w:sz w:val="28"/>
          <w:szCs w:val="28"/>
        </w:rPr>
        <w:t>по ц</w:t>
      </w:r>
      <w:r w:rsidR="00E73AE6" w:rsidRPr="00802C5E">
        <w:rPr>
          <w:snapToGrid w:val="0"/>
          <w:sz w:val="28"/>
          <w:szCs w:val="28"/>
        </w:rPr>
        <w:t xml:space="preserve">ене сделки с ввозимыми товарами, </w:t>
      </w:r>
      <w:r w:rsidRPr="00802C5E">
        <w:rPr>
          <w:snapToGrid w:val="0"/>
          <w:sz w:val="28"/>
          <w:szCs w:val="28"/>
        </w:rPr>
        <w:t>по цене сделки с</w:t>
      </w:r>
      <w:r w:rsidR="00E73AE6" w:rsidRPr="00802C5E">
        <w:rPr>
          <w:snapToGrid w:val="0"/>
          <w:sz w:val="28"/>
          <w:szCs w:val="28"/>
        </w:rPr>
        <w:t xml:space="preserve"> идентичными товарами, </w:t>
      </w:r>
      <w:r w:rsidRPr="00802C5E">
        <w:rPr>
          <w:snapToGrid w:val="0"/>
          <w:sz w:val="28"/>
          <w:szCs w:val="28"/>
        </w:rPr>
        <w:t>по цене сделки с одн</w:t>
      </w:r>
      <w:r w:rsidR="00E73AE6" w:rsidRPr="00802C5E">
        <w:rPr>
          <w:snapToGrid w:val="0"/>
          <w:sz w:val="28"/>
          <w:szCs w:val="28"/>
        </w:rPr>
        <w:t>ородными товарами, вычитания стоимости, сложения стоимости, резервный метод</w:t>
      </w:r>
      <w:r w:rsidRPr="00802C5E">
        <w:rPr>
          <w:snapToGrid w:val="0"/>
          <w:sz w:val="28"/>
          <w:szCs w:val="28"/>
        </w:rPr>
        <w:t>.</w:t>
      </w:r>
    </w:p>
    <w:p w:rsidR="00ED3283" w:rsidRPr="00802C5E" w:rsidRDefault="00ED3283" w:rsidP="00802C5E">
      <w:pPr>
        <w:spacing w:line="360" w:lineRule="auto"/>
        <w:ind w:firstLine="709"/>
        <w:jc w:val="both"/>
        <w:rPr>
          <w:snapToGrid w:val="0"/>
          <w:sz w:val="28"/>
          <w:szCs w:val="28"/>
        </w:rPr>
      </w:pPr>
      <w:r w:rsidRPr="00802C5E">
        <w:rPr>
          <w:snapToGrid w:val="0"/>
          <w:sz w:val="28"/>
          <w:szCs w:val="28"/>
        </w:rPr>
        <w:t>Основным методом определения таможенной стоимости является оценка по цене сделки с ввозимыми товарами. Причем каждый последующий метод может применяться, если не может быть использован предыдущий.</w:t>
      </w:r>
    </w:p>
    <w:p w:rsidR="00ED3283" w:rsidRPr="00802C5E" w:rsidRDefault="00EE31C3" w:rsidP="00802C5E">
      <w:pPr>
        <w:spacing w:line="360" w:lineRule="auto"/>
        <w:ind w:firstLine="709"/>
        <w:jc w:val="both"/>
        <w:rPr>
          <w:snapToGrid w:val="0"/>
          <w:sz w:val="28"/>
          <w:szCs w:val="28"/>
        </w:rPr>
      </w:pPr>
      <w:r w:rsidRPr="00802C5E">
        <w:rPr>
          <w:sz w:val="28"/>
          <w:szCs w:val="28"/>
        </w:rPr>
        <w:t>Акциз – это косвенный налог, входящий в состав цены отдельных товаров. Товары, облагаемые акцизом, называются подакцизными товарами. Акциз взимается как с отечественных, так и с импортируемых товаров. Номенклатура отечественных и импортируемых подакцизных товаров одинакова и определяется в законодательном порядке.</w:t>
      </w:r>
      <w:r w:rsidR="00586B53">
        <w:rPr>
          <w:sz w:val="28"/>
          <w:szCs w:val="28"/>
        </w:rPr>
        <w:t xml:space="preserve"> </w:t>
      </w:r>
      <w:r w:rsidRPr="00802C5E">
        <w:rPr>
          <w:sz w:val="28"/>
          <w:szCs w:val="28"/>
        </w:rPr>
        <w:t xml:space="preserve">НДС облагаются товары, ввозимые на таможенную территорию Российской Федерации. Плательщиками налога на добавленную стоимость в отношении товаров, ввозимых на территорию Российской Федерации, являются предприятия и другие лица, определяемые в соответствии с таможенным законодательством Российской Федерации. </w:t>
      </w:r>
      <w:r w:rsidR="00ED3283" w:rsidRPr="00802C5E">
        <w:rPr>
          <w:snapToGrid w:val="0"/>
          <w:sz w:val="28"/>
          <w:szCs w:val="28"/>
        </w:rPr>
        <w:t>При всех национальных различиях таможенные тарифы имеют ряд общих черт, характеризующих их экономическое значение и применение.</w:t>
      </w:r>
      <w:r w:rsidR="00586B53">
        <w:rPr>
          <w:snapToGrid w:val="0"/>
          <w:sz w:val="28"/>
          <w:szCs w:val="28"/>
        </w:rPr>
        <w:t xml:space="preserve"> </w:t>
      </w:r>
    </w:p>
    <w:p w:rsidR="00ED3283" w:rsidRPr="00802C5E" w:rsidRDefault="00ED3283" w:rsidP="00802C5E">
      <w:pPr>
        <w:pStyle w:val="normal3"/>
        <w:spacing w:before="0" w:beforeAutospacing="0" w:after="0" w:afterAutospacing="0" w:line="360" w:lineRule="auto"/>
        <w:ind w:firstLine="709"/>
        <w:jc w:val="both"/>
        <w:rPr>
          <w:snapToGrid w:val="0"/>
          <w:sz w:val="28"/>
          <w:szCs w:val="28"/>
        </w:rPr>
      </w:pPr>
      <w:r w:rsidRPr="00802C5E">
        <w:rPr>
          <w:snapToGrid w:val="0"/>
          <w:sz w:val="28"/>
          <w:szCs w:val="28"/>
        </w:rPr>
        <w:t>Во-первых, существует обратно пропорциональная зависимость между уровнем развития экономики страны и уровнем таможенного обложения пошлинами импорта. Чем более развита экономика, тем, как правило, ниже ставки тарифов. Это связано с тем, что конкурентоспособность продукции страны достаточно высока и нет необходимости, за редким исключением, защищать внутренний рынок от аналогичной иностранной продукции высокими таможенными пошлинами.</w:t>
      </w:r>
    </w:p>
    <w:p w:rsidR="00ED3283" w:rsidRPr="00802C5E" w:rsidRDefault="00ED3283" w:rsidP="00802C5E">
      <w:pPr>
        <w:pStyle w:val="normal3"/>
        <w:spacing w:before="0" w:beforeAutospacing="0" w:after="0" w:afterAutospacing="0" w:line="360" w:lineRule="auto"/>
        <w:ind w:firstLine="709"/>
        <w:jc w:val="both"/>
        <w:rPr>
          <w:snapToGrid w:val="0"/>
          <w:sz w:val="28"/>
          <w:szCs w:val="28"/>
        </w:rPr>
      </w:pPr>
      <w:r w:rsidRPr="00802C5E">
        <w:rPr>
          <w:snapToGrid w:val="0"/>
          <w:sz w:val="28"/>
          <w:szCs w:val="28"/>
        </w:rPr>
        <w:t>Во-вторых, структура таможенного тарифа у основного большинства стран построена по принципу эскалации, т. е. увеличения пошлин по мере роста степени обработки товара. Сырье обычно ввозится без пошлин либо облагается минимальными ставками, на полуфабрикаты устанавливаются средние по уровню пошлины, а на готовые изделия – наиболее высокие.</w:t>
      </w:r>
    </w:p>
    <w:p w:rsidR="00ED3283" w:rsidRPr="00802C5E" w:rsidRDefault="00ED3283" w:rsidP="00802C5E">
      <w:pPr>
        <w:pStyle w:val="normal3"/>
        <w:spacing w:before="0" w:beforeAutospacing="0" w:after="0" w:afterAutospacing="0" w:line="360" w:lineRule="auto"/>
        <w:ind w:firstLine="709"/>
        <w:jc w:val="both"/>
        <w:rPr>
          <w:sz w:val="28"/>
          <w:szCs w:val="28"/>
        </w:rPr>
      </w:pPr>
      <w:r w:rsidRPr="00802C5E">
        <w:rPr>
          <w:snapToGrid w:val="0"/>
          <w:sz w:val="28"/>
          <w:szCs w:val="28"/>
        </w:rPr>
        <w:t>В-третьих, таможенные тарифы обычно имеют не одну, а несколько колонок с различными ставками пошлин, предназначенных для взимания с одного и того же товара, но поступающего из разных стран. Чаще всего встречаются тарифы с двумя колонками пошлин: одна – с более низкими пошлинами, предназначенными для обложения товаров, ввозимых из стран, с которыми имеется договоренность о снижении таможенных тарифов, другая – со значительно более высокими пошлинами. В международной торговой практике существуют таможенные тарифы с тремя, четырьмя и большим числом колонок пошлин.</w:t>
      </w:r>
    </w:p>
    <w:p w:rsidR="006C5EBC" w:rsidRPr="00802C5E" w:rsidRDefault="006C5EBC" w:rsidP="00802C5E">
      <w:pPr>
        <w:pStyle w:val="a9"/>
        <w:spacing w:before="0" w:after="0" w:afterAutospacing="0" w:line="360" w:lineRule="auto"/>
        <w:ind w:firstLine="709"/>
        <w:jc w:val="both"/>
        <w:rPr>
          <w:sz w:val="28"/>
          <w:szCs w:val="28"/>
        </w:rPr>
      </w:pPr>
      <w:r w:rsidRPr="00802C5E">
        <w:rPr>
          <w:sz w:val="28"/>
          <w:szCs w:val="28"/>
        </w:rPr>
        <w:t xml:space="preserve">Основная работа в части совершенствования таможенно-тарифной политики РФ должна быть направлена на оптимизацию таможенного тарифа, имея в виду снижение налоговой нагрузки по широкой номенклатуре товаров, не чувствительных к импорту, при одновременной селективной защите конкурентоспособных отечественных предприятий путем относительно высоких ставок тарифа. </w:t>
      </w:r>
    </w:p>
    <w:p w:rsidR="003A7899" w:rsidRPr="00802C5E" w:rsidRDefault="00586B53" w:rsidP="00802C5E">
      <w:pPr>
        <w:spacing w:line="360" w:lineRule="auto"/>
        <w:ind w:firstLine="709"/>
        <w:jc w:val="both"/>
        <w:outlineLvl w:val="0"/>
        <w:rPr>
          <w:sz w:val="28"/>
          <w:szCs w:val="28"/>
        </w:rPr>
      </w:pPr>
      <w:bookmarkStart w:id="5" w:name="_Toc180816595"/>
      <w:r>
        <w:rPr>
          <w:sz w:val="28"/>
          <w:szCs w:val="28"/>
        </w:rPr>
        <w:br w:type="page"/>
      </w:r>
      <w:r w:rsidR="003A7899" w:rsidRPr="00802C5E">
        <w:rPr>
          <w:sz w:val="28"/>
          <w:szCs w:val="28"/>
        </w:rPr>
        <w:t>СПИСОК ИСПОЛЬЗОВАННОЙ ЛИТЕРАТУРЫ</w:t>
      </w:r>
      <w:bookmarkEnd w:id="5"/>
    </w:p>
    <w:p w:rsidR="003A7899" w:rsidRPr="00802C5E" w:rsidRDefault="003A7899" w:rsidP="00802C5E">
      <w:pPr>
        <w:spacing w:line="360" w:lineRule="auto"/>
        <w:ind w:firstLine="709"/>
        <w:jc w:val="both"/>
        <w:rPr>
          <w:sz w:val="28"/>
          <w:szCs w:val="28"/>
        </w:rPr>
      </w:pPr>
    </w:p>
    <w:p w:rsidR="005B449C" w:rsidRPr="00802C5E" w:rsidRDefault="005B449C"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 xml:space="preserve">Таможенный кодекс Российской Федерации. </w:t>
      </w:r>
      <w:r w:rsidR="00431F6C" w:rsidRPr="00802C5E">
        <w:rPr>
          <w:sz w:val="28"/>
          <w:szCs w:val="28"/>
        </w:rPr>
        <w:t xml:space="preserve">– </w:t>
      </w:r>
      <w:r w:rsidRPr="00802C5E">
        <w:rPr>
          <w:sz w:val="28"/>
          <w:szCs w:val="28"/>
        </w:rPr>
        <w:t xml:space="preserve">М., 2005. </w:t>
      </w:r>
    </w:p>
    <w:p w:rsidR="005B449C" w:rsidRPr="00802C5E" w:rsidRDefault="005B449C"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 xml:space="preserve">Закон «О таможенном тарифе Российской Федерации» (с изм. и доп.). </w:t>
      </w:r>
      <w:r w:rsidR="00431F6C" w:rsidRPr="00802C5E">
        <w:rPr>
          <w:sz w:val="28"/>
          <w:szCs w:val="28"/>
        </w:rPr>
        <w:t xml:space="preserve">– </w:t>
      </w:r>
      <w:r w:rsidRPr="00802C5E">
        <w:rPr>
          <w:sz w:val="28"/>
          <w:szCs w:val="28"/>
        </w:rPr>
        <w:t>М, 2005.</w:t>
      </w:r>
    </w:p>
    <w:p w:rsidR="003A7899" w:rsidRPr="00802C5E" w:rsidRDefault="002A591F"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Козырин А.</w:t>
      </w:r>
      <w:r w:rsidR="003A7899" w:rsidRPr="00802C5E">
        <w:rPr>
          <w:sz w:val="28"/>
          <w:szCs w:val="28"/>
        </w:rPr>
        <w:t xml:space="preserve">Н. Правовое регулирование таможенно-тарифного механизма (сравнительно-правовое исследование): Автореф. дисс на соискание ученой степени докт. юрид. наук. </w:t>
      </w:r>
      <w:r w:rsidR="00ED68DE" w:rsidRPr="00802C5E">
        <w:rPr>
          <w:sz w:val="28"/>
          <w:szCs w:val="28"/>
        </w:rPr>
        <w:t>–</w:t>
      </w:r>
      <w:r w:rsidR="003A7899" w:rsidRPr="00802C5E">
        <w:rPr>
          <w:sz w:val="28"/>
          <w:szCs w:val="28"/>
        </w:rPr>
        <w:t xml:space="preserve"> М., 2004.</w:t>
      </w:r>
    </w:p>
    <w:p w:rsidR="003A7899" w:rsidRPr="00802C5E" w:rsidRDefault="003A7899"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Козырин А.Н. Таможенная пошлина. – М., 2006.</w:t>
      </w:r>
    </w:p>
    <w:p w:rsidR="00E600F3" w:rsidRPr="00802C5E" w:rsidRDefault="00E600F3"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Комментарий к Таможенному Кодексу РФ./ Под ред. Козырина А.Н. – М., 2005.</w:t>
      </w:r>
    </w:p>
    <w:p w:rsidR="003A7899" w:rsidRPr="00802C5E" w:rsidRDefault="003A7899"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Основы таможенного дела. Вып. I. Организация таможенного контроля. – М., 2006.</w:t>
      </w:r>
    </w:p>
    <w:p w:rsidR="0031233C" w:rsidRPr="00802C5E" w:rsidRDefault="0031233C"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 xml:space="preserve">Основы таможенного дела. Учебник. / Под общ. ред. Драганова В.Г.: Рос. тамож. акад. ФТС РФ –- М.: ОАО Изд-во «Экономика», 2003. </w:t>
      </w:r>
    </w:p>
    <w:p w:rsidR="006E0B96" w:rsidRPr="00802C5E" w:rsidRDefault="00743CF9" w:rsidP="00586B53">
      <w:pPr>
        <w:numPr>
          <w:ilvl w:val="0"/>
          <w:numId w:val="8"/>
        </w:numPr>
        <w:tabs>
          <w:tab w:val="clear" w:pos="720"/>
          <w:tab w:val="num" w:pos="540"/>
        </w:tabs>
        <w:spacing w:line="360" w:lineRule="auto"/>
        <w:ind w:left="0" w:firstLine="0"/>
        <w:jc w:val="both"/>
        <w:rPr>
          <w:sz w:val="28"/>
          <w:szCs w:val="28"/>
        </w:rPr>
      </w:pPr>
      <w:r w:rsidRPr="00802C5E">
        <w:rPr>
          <w:sz w:val="28"/>
          <w:szCs w:val="28"/>
        </w:rPr>
        <w:t>Таможенное право: Учебник/Отв. ред. А.Ф. Ноздрачев. – М., 2005.</w:t>
      </w:r>
    </w:p>
    <w:p w:rsidR="006A2F0F" w:rsidRPr="00802C5E" w:rsidRDefault="006A2F0F" w:rsidP="00586B53">
      <w:pPr>
        <w:numPr>
          <w:ilvl w:val="0"/>
          <w:numId w:val="8"/>
        </w:numPr>
        <w:tabs>
          <w:tab w:val="clear" w:pos="720"/>
          <w:tab w:val="num" w:pos="540"/>
        </w:tabs>
        <w:spacing w:line="360" w:lineRule="auto"/>
        <w:ind w:left="0" w:firstLine="0"/>
        <w:jc w:val="both"/>
        <w:rPr>
          <w:sz w:val="28"/>
          <w:szCs w:val="28"/>
        </w:rPr>
      </w:pPr>
      <w:r w:rsidRPr="000A3FBA">
        <w:rPr>
          <w:sz w:val="28"/>
          <w:szCs w:val="28"/>
          <w:lang w:val="en-US"/>
        </w:rPr>
        <w:t>www.customs.ru</w:t>
      </w:r>
      <w:bookmarkStart w:id="6" w:name="_GoBack"/>
      <w:bookmarkEnd w:id="6"/>
    </w:p>
    <w:sectPr w:rsidR="006A2F0F" w:rsidRPr="00802C5E" w:rsidSect="00802C5E">
      <w:headerReference w:type="even" r:id="rId10"/>
      <w:headerReference w:type="default" r:id="rId11"/>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38D" w:rsidRDefault="0014538D">
      <w:r>
        <w:separator/>
      </w:r>
    </w:p>
  </w:endnote>
  <w:endnote w:type="continuationSeparator" w:id="0">
    <w:p w:rsidR="0014538D" w:rsidRDefault="0014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38D" w:rsidRDefault="0014538D">
      <w:r>
        <w:separator/>
      </w:r>
    </w:p>
  </w:footnote>
  <w:footnote w:type="continuationSeparator" w:id="0">
    <w:p w:rsidR="0014538D" w:rsidRDefault="0014538D">
      <w:r>
        <w:continuationSeparator/>
      </w:r>
    </w:p>
  </w:footnote>
  <w:footnote w:id="1">
    <w:p w:rsidR="0014538D" w:rsidRDefault="00586B53" w:rsidP="00802C5E">
      <w:pPr>
        <w:spacing w:line="360" w:lineRule="auto"/>
        <w:jc w:val="both"/>
      </w:pPr>
      <w:r w:rsidRPr="00802C5E">
        <w:rPr>
          <w:rStyle w:val="af1"/>
        </w:rPr>
        <w:footnoteRef/>
      </w:r>
      <w:r w:rsidRPr="00802C5E">
        <w:rPr>
          <w:sz w:val="20"/>
          <w:szCs w:val="20"/>
        </w:rPr>
        <w:t xml:space="preserve"> Комментарий к Таможенному Кодексу РФ./ Под ред. Козырина А.Н. – М., 2005. – С. 108.</w:t>
      </w:r>
    </w:p>
  </w:footnote>
  <w:footnote w:id="2">
    <w:p w:rsidR="0014538D" w:rsidRDefault="00586B53" w:rsidP="00802C5E">
      <w:pPr>
        <w:jc w:val="both"/>
      </w:pPr>
      <w:r w:rsidRPr="00802C5E">
        <w:rPr>
          <w:rStyle w:val="af1"/>
        </w:rPr>
        <w:footnoteRef/>
      </w:r>
      <w:r w:rsidRPr="00802C5E">
        <w:rPr>
          <w:sz w:val="20"/>
          <w:szCs w:val="20"/>
        </w:rPr>
        <w:t xml:space="preserve"> Комментарий к Таможенному Кодексу РФ./ Под ред. Козырина А.Н. – М., 2005. – С. 111.</w:t>
      </w:r>
    </w:p>
  </w:footnote>
  <w:footnote w:id="3">
    <w:p w:rsidR="0014538D" w:rsidRDefault="00586B53" w:rsidP="00802C5E">
      <w:pPr>
        <w:jc w:val="both"/>
      </w:pPr>
      <w:r w:rsidRPr="00802C5E">
        <w:rPr>
          <w:rStyle w:val="af1"/>
        </w:rPr>
        <w:footnoteRef/>
      </w:r>
      <w:r w:rsidRPr="00802C5E">
        <w:rPr>
          <w:sz w:val="20"/>
          <w:szCs w:val="20"/>
        </w:rPr>
        <w:t xml:space="preserve"> Таможенное право: Учебник/Отв. ред. А.Ф. Ноздрачев. – М., 2005. </w:t>
      </w:r>
      <w:r w:rsidRPr="00802C5E">
        <w:rPr>
          <w:sz w:val="20"/>
          <w:szCs w:val="20"/>
          <w:lang w:val="en-US"/>
        </w:rPr>
        <w:t>C</w:t>
      </w:r>
      <w:r w:rsidRPr="00802C5E">
        <w:rPr>
          <w:sz w:val="20"/>
          <w:szCs w:val="20"/>
        </w:rPr>
        <w:t>. 109.</w:t>
      </w:r>
    </w:p>
  </w:footnote>
  <w:footnote w:id="4">
    <w:p w:rsidR="0014538D" w:rsidRDefault="00586B53" w:rsidP="00E9646E">
      <w:pPr>
        <w:jc w:val="both"/>
      </w:pPr>
      <w:r w:rsidRPr="00E9646E">
        <w:rPr>
          <w:rStyle w:val="af1"/>
        </w:rPr>
        <w:footnoteRef/>
      </w:r>
      <w:r w:rsidRPr="00E9646E">
        <w:rPr>
          <w:sz w:val="20"/>
          <w:szCs w:val="20"/>
        </w:rPr>
        <w:t xml:space="preserve"> Таможенное право: Учебник/Отв. ред. А.Ф. Ноздрачев. – М., 2005. С. 194.</w:t>
      </w:r>
    </w:p>
  </w:footnote>
  <w:footnote w:id="5">
    <w:p w:rsidR="0014538D" w:rsidRDefault="00586B53" w:rsidP="00274F0B">
      <w:pPr>
        <w:jc w:val="both"/>
      </w:pPr>
      <w:r w:rsidRPr="00824DB8">
        <w:rPr>
          <w:rStyle w:val="af1"/>
          <w:sz w:val="20"/>
          <w:szCs w:val="20"/>
        </w:rPr>
        <w:footnoteRef/>
      </w:r>
      <w:r w:rsidRPr="00824DB8">
        <w:rPr>
          <w:sz w:val="20"/>
          <w:szCs w:val="20"/>
        </w:rPr>
        <w:t xml:space="preserve"> Козырин А.Н. Правовое регулирование таможенно-тарифного механизма (сравнительно-правовое исследование): Автореф. дисс на соискание ученой степени докт. юрид. наук. – М., 2004. С. 28.</w:t>
      </w:r>
    </w:p>
  </w:footnote>
  <w:footnote w:id="6">
    <w:p w:rsidR="0014538D" w:rsidRDefault="00586B53" w:rsidP="00B70415">
      <w:pPr>
        <w:jc w:val="both"/>
      </w:pPr>
      <w:r w:rsidRPr="00B70415">
        <w:rPr>
          <w:rStyle w:val="af1"/>
          <w:sz w:val="20"/>
          <w:szCs w:val="20"/>
        </w:rPr>
        <w:footnoteRef/>
      </w:r>
      <w:r w:rsidRPr="00B70415">
        <w:rPr>
          <w:sz w:val="20"/>
          <w:szCs w:val="20"/>
        </w:rPr>
        <w:t xml:space="preserve"> Козырин А.Н. Правовое регулирование таможенно-тарифного механизма (сравнительно-правовое исследование): Автореф. дисс на соискание ученой степени докт. юрид. наук. – М., 2004. С. 31.</w:t>
      </w:r>
    </w:p>
  </w:footnote>
  <w:footnote w:id="7">
    <w:p w:rsidR="0014538D" w:rsidRDefault="00586B53" w:rsidP="00B70415">
      <w:pPr>
        <w:jc w:val="both"/>
      </w:pPr>
      <w:r w:rsidRPr="00B70415">
        <w:rPr>
          <w:rStyle w:val="af1"/>
          <w:sz w:val="20"/>
          <w:szCs w:val="20"/>
        </w:rPr>
        <w:footnoteRef/>
      </w:r>
      <w:r w:rsidRPr="00B70415">
        <w:rPr>
          <w:sz w:val="20"/>
          <w:szCs w:val="20"/>
        </w:rPr>
        <w:t xml:space="preserve"> </w:t>
      </w:r>
      <w:r w:rsidRPr="000A3FBA">
        <w:rPr>
          <w:sz w:val="20"/>
          <w:szCs w:val="20"/>
          <w:lang w:val="en-US"/>
        </w:rPr>
        <w:t>www.customs.ru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53" w:rsidRDefault="00586B53" w:rsidP="000C02C6">
    <w:pPr>
      <w:pStyle w:val="a6"/>
      <w:framePr w:wrap="around" w:vAnchor="text" w:hAnchor="margin" w:xAlign="right" w:y="1"/>
      <w:rPr>
        <w:rStyle w:val="a8"/>
      </w:rPr>
    </w:pPr>
  </w:p>
  <w:p w:rsidR="00586B53" w:rsidRDefault="00586B53" w:rsidP="00C5020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53" w:rsidRDefault="00586B53" w:rsidP="00274F0B">
    <w:pPr>
      <w:pStyle w:val="a6"/>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A40ED"/>
    <w:multiLevelType w:val="hybridMultilevel"/>
    <w:tmpl w:val="FA426AA4"/>
    <w:lvl w:ilvl="0" w:tplc="47F84192">
      <w:start w:val="1"/>
      <w:numFmt w:val="bullet"/>
      <w:lvlText w:val=""/>
      <w:lvlJc w:val="left"/>
      <w:pPr>
        <w:tabs>
          <w:tab w:val="num" w:pos="1855"/>
        </w:tabs>
        <w:ind w:left="851" w:firstLine="72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5F32FEE"/>
    <w:multiLevelType w:val="multilevel"/>
    <w:tmpl w:val="153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C4AC4"/>
    <w:multiLevelType w:val="hybridMultilevel"/>
    <w:tmpl w:val="239CA08E"/>
    <w:lvl w:ilvl="0" w:tplc="47F84192">
      <w:start w:val="1"/>
      <w:numFmt w:val="bullet"/>
      <w:lvlText w:val=""/>
      <w:lvlJc w:val="left"/>
      <w:pPr>
        <w:tabs>
          <w:tab w:val="num" w:pos="1855"/>
        </w:tabs>
        <w:ind w:left="851" w:firstLine="72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1EB537BF"/>
    <w:multiLevelType w:val="hybridMultilevel"/>
    <w:tmpl w:val="76646362"/>
    <w:lvl w:ilvl="0" w:tplc="5DEEC816">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2342C73"/>
    <w:multiLevelType w:val="hybridMultilevel"/>
    <w:tmpl w:val="E4DECB90"/>
    <w:lvl w:ilvl="0" w:tplc="47F84192">
      <w:start w:val="1"/>
      <w:numFmt w:val="bullet"/>
      <w:lvlText w:val=""/>
      <w:lvlJc w:val="left"/>
      <w:pPr>
        <w:tabs>
          <w:tab w:val="num" w:pos="1855"/>
        </w:tabs>
        <w:ind w:left="851" w:firstLine="72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39A949DF"/>
    <w:multiLevelType w:val="multilevel"/>
    <w:tmpl w:val="D28CC8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A300973"/>
    <w:multiLevelType w:val="hybridMultilevel"/>
    <w:tmpl w:val="3E40B0C8"/>
    <w:lvl w:ilvl="0" w:tplc="47F84192">
      <w:start w:val="1"/>
      <w:numFmt w:val="bullet"/>
      <w:lvlText w:val=""/>
      <w:lvlJc w:val="left"/>
      <w:pPr>
        <w:tabs>
          <w:tab w:val="num" w:pos="1855"/>
        </w:tabs>
        <w:ind w:left="851" w:firstLine="72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46933A32"/>
    <w:multiLevelType w:val="hybridMultilevel"/>
    <w:tmpl w:val="97F04D94"/>
    <w:lvl w:ilvl="0" w:tplc="47F84192">
      <w:start w:val="1"/>
      <w:numFmt w:val="bullet"/>
      <w:lvlText w:val=""/>
      <w:lvlJc w:val="left"/>
      <w:pPr>
        <w:tabs>
          <w:tab w:val="num" w:pos="1855"/>
        </w:tabs>
        <w:ind w:left="851" w:firstLine="72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74DD0770"/>
    <w:multiLevelType w:val="hybridMultilevel"/>
    <w:tmpl w:val="2C401AF0"/>
    <w:lvl w:ilvl="0" w:tplc="47F84192">
      <w:start w:val="1"/>
      <w:numFmt w:val="bullet"/>
      <w:lvlText w:val=""/>
      <w:lvlJc w:val="left"/>
      <w:pPr>
        <w:tabs>
          <w:tab w:val="num" w:pos="1855"/>
        </w:tabs>
        <w:ind w:left="851" w:firstLine="72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75AC07DC"/>
    <w:multiLevelType w:val="hybridMultilevel"/>
    <w:tmpl w:val="5D90E7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20D"/>
    <w:rsid w:val="000056B0"/>
    <w:rsid w:val="000914A4"/>
    <w:rsid w:val="00097DBE"/>
    <w:rsid w:val="000A2198"/>
    <w:rsid w:val="000A3FBA"/>
    <w:rsid w:val="000C02C6"/>
    <w:rsid w:val="000D3830"/>
    <w:rsid w:val="00120673"/>
    <w:rsid w:val="0014538D"/>
    <w:rsid w:val="00180694"/>
    <w:rsid w:val="001A092E"/>
    <w:rsid w:val="001B1C1D"/>
    <w:rsid w:val="001E1DFD"/>
    <w:rsid w:val="001E61F1"/>
    <w:rsid w:val="001F70F4"/>
    <w:rsid w:val="00274F0B"/>
    <w:rsid w:val="002A591F"/>
    <w:rsid w:val="002B7BCD"/>
    <w:rsid w:val="003044D3"/>
    <w:rsid w:val="0031233C"/>
    <w:rsid w:val="0032384A"/>
    <w:rsid w:val="00354A9A"/>
    <w:rsid w:val="00384A7D"/>
    <w:rsid w:val="003A7899"/>
    <w:rsid w:val="003B33C6"/>
    <w:rsid w:val="003C6351"/>
    <w:rsid w:val="004129FF"/>
    <w:rsid w:val="00431F6C"/>
    <w:rsid w:val="004504C1"/>
    <w:rsid w:val="00450906"/>
    <w:rsid w:val="004A243E"/>
    <w:rsid w:val="004A6929"/>
    <w:rsid w:val="00531B8E"/>
    <w:rsid w:val="00555B51"/>
    <w:rsid w:val="00586B53"/>
    <w:rsid w:val="005A243C"/>
    <w:rsid w:val="005B449C"/>
    <w:rsid w:val="00613B19"/>
    <w:rsid w:val="0064300C"/>
    <w:rsid w:val="006A2F0F"/>
    <w:rsid w:val="006A79BF"/>
    <w:rsid w:val="006C5EBC"/>
    <w:rsid w:val="006E0B96"/>
    <w:rsid w:val="00743CF9"/>
    <w:rsid w:val="00781F14"/>
    <w:rsid w:val="007B2B42"/>
    <w:rsid w:val="007E4FB2"/>
    <w:rsid w:val="00802C5E"/>
    <w:rsid w:val="008045F1"/>
    <w:rsid w:val="008153B6"/>
    <w:rsid w:val="00824DB8"/>
    <w:rsid w:val="00884210"/>
    <w:rsid w:val="008C23F8"/>
    <w:rsid w:val="008C7739"/>
    <w:rsid w:val="008D246C"/>
    <w:rsid w:val="008F6887"/>
    <w:rsid w:val="009654EE"/>
    <w:rsid w:val="009B28AA"/>
    <w:rsid w:val="009C7DC2"/>
    <w:rsid w:val="009E73C0"/>
    <w:rsid w:val="00A958FA"/>
    <w:rsid w:val="00AF47BD"/>
    <w:rsid w:val="00B109ED"/>
    <w:rsid w:val="00B11132"/>
    <w:rsid w:val="00B147C6"/>
    <w:rsid w:val="00B23AD9"/>
    <w:rsid w:val="00B43CA1"/>
    <w:rsid w:val="00B70415"/>
    <w:rsid w:val="00B81674"/>
    <w:rsid w:val="00C01C61"/>
    <w:rsid w:val="00C14BEE"/>
    <w:rsid w:val="00C37770"/>
    <w:rsid w:val="00C5020D"/>
    <w:rsid w:val="00C63740"/>
    <w:rsid w:val="00C97EF4"/>
    <w:rsid w:val="00CF0639"/>
    <w:rsid w:val="00D031CA"/>
    <w:rsid w:val="00D6653F"/>
    <w:rsid w:val="00D74110"/>
    <w:rsid w:val="00D74218"/>
    <w:rsid w:val="00DB4884"/>
    <w:rsid w:val="00DC4EA1"/>
    <w:rsid w:val="00DC7947"/>
    <w:rsid w:val="00DE463C"/>
    <w:rsid w:val="00E600F3"/>
    <w:rsid w:val="00E73AE6"/>
    <w:rsid w:val="00E9646E"/>
    <w:rsid w:val="00EA4CD6"/>
    <w:rsid w:val="00EB6055"/>
    <w:rsid w:val="00ED3283"/>
    <w:rsid w:val="00ED3EE7"/>
    <w:rsid w:val="00ED68DE"/>
    <w:rsid w:val="00EE31C3"/>
    <w:rsid w:val="00F51F07"/>
    <w:rsid w:val="00F83176"/>
    <w:rsid w:val="00FD387D"/>
    <w:rsid w:val="00FE6C8A"/>
    <w:rsid w:val="00FF4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F6BB10E-285D-426B-98BE-4B978EE1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КПП"/>
    <w:basedOn w:val="a"/>
    <w:uiPriority w:val="99"/>
    <w:rsid w:val="00B109ED"/>
    <w:pPr>
      <w:spacing w:line="360" w:lineRule="auto"/>
      <w:ind w:firstLine="709"/>
      <w:jc w:val="both"/>
    </w:pPr>
    <w:rPr>
      <w:color w:val="000000"/>
      <w:sz w:val="28"/>
      <w:szCs w:val="32"/>
    </w:rPr>
  </w:style>
  <w:style w:type="paragraph" w:customStyle="1" w:styleId="a4">
    <w:name w:val="Стиль СтильКПП"/>
    <w:basedOn w:val="a3"/>
    <w:uiPriority w:val="99"/>
    <w:rsid w:val="009B28AA"/>
    <w:rPr>
      <w:b/>
      <w:bCs/>
      <w:szCs w:val="20"/>
    </w:rPr>
  </w:style>
  <w:style w:type="paragraph" w:customStyle="1" w:styleId="a5">
    <w:name w:val="Минька Коровтенко"/>
    <w:basedOn w:val="a"/>
    <w:uiPriority w:val="99"/>
    <w:rsid w:val="00F51F07"/>
    <w:pPr>
      <w:overflowPunct w:val="0"/>
      <w:autoSpaceDE w:val="0"/>
      <w:autoSpaceDN w:val="0"/>
      <w:adjustRightInd w:val="0"/>
      <w:spacing w:line="360" w:lineRule="auto"/>
      <w:ind w:firstLine="709"/>
      <w:jc w:val="both"/>
      <w:textAlignment w:val="baseline"/>
    </w:pPr>
    <w:rPr>
      <w:sz w:val="28"/>
      <w:szCs w:val="28"/>
    </w:rPr>
  </w:style>
  <w:style w:type="paragraph" w:styleId="a6">
    <w:name w:val="header"/>
    <w:basedOn w:val="a"/>
    <w:link w:val="a7"/>
    <w:uiPriority w:val="99"/>
    <w:rsid w:val="00C5020D"/>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C5020D"/>
    <w:rPr>
      <w:rFonts w:cs="Times New Roman"/>
    </w:rPr>
  </w:style>
  <w:style w:type="paragraph" w:customStyle="1" w:styleId="ConsNormal">
    <w:name w:val="ConsNormal"/>
    <w:uiPriority w:val="99"/>
    <w:rsid w:val="00EB6055"/>
    <w:pPr>
      <w:autoSpaceDE w:val="0"/>
      <w:autoSpaceDN w:val="0"/>
      <w:adjustRightInd w:val="0"/>
      <w:ind w:right="19772" w:firstLine="720"/>
    </w:pPr>
    <w:rPr>
      <w:rFonts w:ascii="Arial" w:hAnsi="Arial" w:cs="Arial"/>
    </w:rPr>
  </w:style>
  <w:style w:type="paragraph" w:customStyle="1" w:styleId="ConsNonformat">
    <w:name w:val="ConsNonformat"/>
    <w:uiPriority w:val="99"/>
    <w:rsid w:val="00C37770"/>
    <w:pPr>
      <w:autoSpaceDE w:val="0"/>
      <w:autoSpaceDN w:val="0"/>
      <w:adjustRightInd w:val="0"/>
      <w:ind w:right="19772"/>
    </w:pPr>
    <w:rPr>
      <w:rFonts w:ascii="Courier New" w:hAnsi="Courier New" w:cs="Courier New"/>
    </w:rPr>
  </w:style>
  <w:style w:type="paragraph" w:styleId="a9">
    <w:name w:val="Normal (Web)"/>
    <w:basedOn w:val="a"/>
    <w:uiPriority w:val="99"/>
    <w:rsid w:val="004504C1"/>
    <w:pPr>
      <w:spacing w:before="75" w:after="100" w:afterAutospacing="1"/>
    </w:pPr>
  </w:style>
  <w:style w:type="character" w:customStyle="1" w:styleId="td">
    <w:name w:val="td"/>
    <w:uiPriority w:val="99"/>
    <w:rsid w:val="006E0B96"/>
    <w:rPr>
      <w:rFonts w:cs="Times New Roman"/>
    </w:rPr>
  </w:style>
  <w:style w:type="paragraph" w:styleId="aa">
    <w:name w:val="Title"/>
    <w:basedOn w:val="a"/>
    <w:link w:val="ab"/>
    <w:uiPriority w:val="99"/>
    <w:qFormat/>
    <w:rsid w:val="006E0B96"/>
    <w:pPr>
      <w:widowControl w:val="0"/>
      <w:autoSpaceDE w:val="0"/>
      <w:autoSpaceDN w:val="0"/>
      <w:adjustRightInd w:val="0"/>
      <w:jc w:val="center"/>
    </w:pPr>
    <w:rPr>
      <w:rFonts w:ascii="Arial" w:hAnsi="Arial" w:cs="Arial"/>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 w:type="paragraph" w:styleId="ac">
    <w:name w:val="Body Text Indent"/>
    <w:basedOn w:val="a"/>
    <w:link w:val="ad"/>
    <w:uiPriority w:val="99"/>
    <w:rsid w:val="00FD387D"/>
    <w:pPr>
      <w:spacing w:before="100" w:beforeAutospacing="1" w:after="100" w:afterAutospacing="1"/>
    </w:pPr>
  </w:style>
  <w:style w:type="character" w:customStyle="1" w:styleId="ad">
    <w:name w:val="Основной текст с отступом Знак"/>
    <w:link w:val="ac"/>
    <w:uiPriority w:val="99"/>
    <w:semiHidden/>
    <w:locked/>
    <w:rPr>
      <w:rFonts w:cs="Times New Roman"/>
      <w:sz w:val="24"/>
      <w:szCs w:val="24"/>
    </w:rPr>
  </w:style>
  <w:style w:type="paragraph" w:customStyle="1" w:styleId="normal3">
    <w:name w:val="normal3"/>
    <w:basedOn w:val="a"/>
    <w:uiPriority w:val="99"/>
    <w:rsid w:val="00ED3283"/>
    <w:pPr>
      <w:spacing w:before="100" w:beforeAutospacing="1" w:after="100" w:afterAutospacing="1"/>
    </w:pPr>
  </w:style>
  <w:style w:type="paragraph" w:styleId="2">
    <w:name w:val="Body Text Indent 2"/>
    <w:basedOn w:val="a"/>
    <w:link w:val="20"/>
    <w:uiPriority w:val="99"/>
    <w:rsid w:val="00D6653F"/>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customStyle="1" w:styleId="ae">
    <w:name w:val="a"/>
    <w:basedOn w:val="a"/>
    <w:uiPriority w:val="99"/>
    <w:rsid w:val="001E1DFD"/>
    <w:pPr>
      <w:overflowPunct w:val="0"/>
      <w:autoSpaceDE w:val="0"/>
      <w:autoSpaceDN w:val="0"/>
      <w:spacing w:line="360" w:lineRule="auto"/>
      <w:ind w:firstLine="851"/>
      <w:jc w:val="both"/>
    </w:pPr>
    <w:rPr>
      <w:color w:val="000000"/>
      <w:sz w:val="26"/>
      <w:szCs w:val="26"/>
    </w:rPr>
  </w:style>
  <w:style w:type="paragraph" w:styleId="af">
    <w:name w:val="footnote text"/>
    <w:basedOn w:val="a"/>
    <w:link w:val="af0"/>
    <w:uiPriority w:val="99"/>
    <w:semiHidden/>
    <w:rsid w:val="00D74110"/>
    <w:rPr>
      <w:sz w:val="20"/>
      <w:szCs w:val="20"/>
    </w:rPr>
  </w:style>
  <w:style w:type="character" w:customStyle="1" w:styleId="af0">
    <w:name w:val="Текст сноски Знак"/>
    <w:link w:val="af"/>
    <w:uiPriority w:val="99"/>
    <w:semiHidden/>
    <w:locked/>
    <w:rPr>
      <w:rFonts w:cs="Times New Roman"/>
      <w:sz w:val="20"/>
      <w:szCs w:val="20"/>
    </w:rPr>
  </w:style>
  <w:style w:type="character" w:styleId="af1">
    <w:name w:val="footnote reference"/>
    <w:uiPriority w:val="99"/>
    <w:semiHidden/>
    <w:rsid w:val="00D74110"/>
    <w:rPr>
      <w:rFonts w:cs="Times New Roman"/>
      <w:vertAlign w:val="superscript"/>
    </w:rPr>
  </w:style>
  <w:style w:type="character" w:styleId="af2">
    <w:name w:val="Hyperlink"/>
    <w:uiPriority w:val="99"/>
    <w:rsid w:val="006A2F0F"/>
    <w:rPr>
      <w:rFonts w:cs="Times New Roman"/>
      <w:color w:val="0000FF"/>
      <w:u w:val="single"/>
    </w:rPr>
  </w:style>
  <w:style w:type="paragraph" w:styleId="1">
    <w:name w:val="toc 1"/>
    <w:basedOn w:val="a"/>
    <w:next w:val="a"/>
    <w:autoRedefine/>
    <w:uiPriority w:val="99"/>
    <w:semiHidden/>
    <w:rsid w:val="001F70F4"/>
  </w:style>
  <w:style w:type="paragraph" w:styleId="af3">
    <w:name w:val="footer"/>
    <w:basedOn w:val="a"/>
    <w:link w:val="af4"/>
    <w:uiPriority w:val="99"/>
    <w:rsid w:val="00274F0B"/>
    <w:pPr>
      <w:tabs>
        <w:tab w:val="center" w:pos="4677"/>
        <w:tab w:val="right" w:pos="9355"/>
      </w:tabs>
    </w:pPr>
  </w:style>
  <w:style w:type="character" w:customStyle="1" w:styleId="af4">
    <w:name w:val="Нижний колонтитул Знак"/>
    <w:link w:val="af3"/>
    <w:uiPriority w:val="99"/>
    <w:locked/>
    <w:rsid w:val="00274F0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92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7297</Words>
  <Characters>41598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48798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2014-02-22T01:01:00Z</dcterms:created>
  <dcterms:modified xsi:type="dcterms:W3CDTF">2014-02-22T01:01:00Z</dcterms:modified>
</cp:coreProperties>
</file>