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9B" w:rsidRPr="00677625" w:rsidRDefault="009E539B" w:rsidP="009E539B">
      <w:pPr>
        <w:spacing w:before="120"/>
        <w:jc w:val="center"/>
        <w:rPr>
          <w:b/>
          <w:bCs/>
          <w:sz w:val="32"/>
          <w:szCs w:val="32"/>
        </w:rPr>
      </w:pPr>
      <w:r w:rsidRPr="00677625">
        <w:rPr>
          <w:b/>
          <w:bCs/>
          <w:sz w:val="32"/>
          <w:szCs w:val="32"/>
        </w:rPr>
        <w:t>Незаслуженный отпуск: как платить налоги?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Хорошо, когда работники вовремя уходят в отпуск, вовремя возвращаются из него и остаются на фирме. Тогда в расчетах с ними проблем не возникает. А если ваш сотрудник решил отгулять отпуск раньше времени? Ведь Трудовой кодекс это позволяет. В таком случае считается, что отпуск предоставлен авансом. Отпускные при этом положено рассчитывать точно так же, как и после года работы.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Пример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Антонов был принят на работу в ООО «Космос» 1 июня прошлого года. С 4 по 31 января текущего года включительно ему был предоставлен ежегодный оплачиваемый отпуск. Расчетный период (октябрь, ноябрь, декабрь) отработан полностью.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Ежемесячная заработная плата Антонова – 10 000 руб.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В расчет отпускных бухгалтер «Космоса» включил 30 000 руб.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Среднедневная зарплата Антонова равна 337,84 руб. (30 000 руб. : 3 мес. : 29,6 дней). Сумма отпускных составила 9459,52 руб. (337,84 руб. x 28 дней).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Для упрощения примера стандартные вычеты не рассматриваем.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Сумма налога на доходы с отпускных составит 1229,73 руб. (9459,52 руб. x 13%).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Если после досрочного отпуска сотрудник уволится, так и не «заработав» его, у бухгалтера возникнет масса проблем. В частности, придется пересчитать отпускные и «отобрать» у работника их часть. При этом в бухучете надо сторнировать излишне начисленные суммы и удержать их с работника. Об этом Минфин напомнил в письме от 20 октября 2004 г. № 07-05-13/10.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Кроме того, фирма должна вернуть увольняемому часть налога на доходы с отпускных. Для этого надо взять с него заявление с просьбой вернуть излишне удержанные суммы (п. 1 ст. 231 НК РФ). Отдавать налог непосредственно сотруднику не обязательно. На его сумму можно просто уменьшить возвращаемые фирме отпускные.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Пример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Допустим, 1 февраля текущего года Антонов уволился.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Бухгалтер «Космоса» рассчитал, какую сумму отпускных он должен вернуть.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К моменту увольнения сотрудник проработал на фирме 8 месяцев.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Посчитаем количество отпускных дней, которые он «заработал» за это время: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28 дней : 12 мес. Х 8 мес. = 19 дней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Сумма отпускных за эти дни составила: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337,84 руб. x 19 дней = 6418, 96 руб.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С отпускных надо удержать НДФЛ в сумме: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6418,96 руб. x 13% = 834,46 руб.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Таким образом, лишние отпускные составили: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9459,52 руб. – 6418, 96 руб. = 3040,56 руб.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Сумма налога на доходы, которую фирма должна вернуть Антонову, равна: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1229,73 руб. – 834,46 руб. = 395,27 руб.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Получается, что всего работник заплатит в кассу фирмы: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3040,56 руб. – 395,27 руб. = 2645,29 руб.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Записи в учете будут такими: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1 февраля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70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3040,56 руб. – сторнирована излишняя сумма отпускных за январь;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70 Кредит 68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395,27 руб. – сторнирован излишне удержанный НДФЛ с отпускных;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50 Кредит 70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2645,29 руб. (3040,56 – 395,27) – работник внес в кассу излишне полученную сумму.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Помимо НДФЛ бухгалтеру придется разбираться и с другими «зарплатными» налогами. Посмотрим, как на нашем примере выглядят перерасчеты по ЕСН, а также по пенсионным взносам.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Пример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Для упрощения расчетов мы не будем рассматривать взносы на страхование от несчастных случаев и профзаболеваний.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Сумма ЕСН, уплаченная с выданных Антонову отпускных, составила: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федеральный бюджет – 1891,90 руб. (9459,52 руб. x 20%);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ФСС – 302,70 руб. (9459,52 руб. x 3,2%);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ФФОМС – 75,68 руб. (9459,52 руб. x 0,8%);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ТФОМС – 189,19 руб. (9459,52 руб. x 2%);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взносы на пенсионное страхование – 1324,33 руб. (9459,52 руб. x 14%).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31 января бухгалтер «Космоса» сделал такие проводки: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68 субсчет «Расчеты по ЕСН»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1891,90 руб. – начислен ЕСН в федеральный бюджет;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68 Кредит 69-2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1324,33 руб. – зачтены взносы на пенсионное страхование в счет уплаты ЕСН в федеральный бюджет;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69-1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302,70 руб. – начислен взнос в Фонд социального страхования;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69-3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75,68 руб. – начислен взнос в Федеральный ФОМС;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69-3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189,19 руб. – начислен взнос в территориальный ФОМС.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После увольнения Антонова ЕСН пришлось пересчитать. Он составил: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федеральный бюджет – 1283,79 руб. (6418,96 руб. x 20%);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ФСС – 205,41 руб. (6418,96 руб. x 3,2%);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ФФОМС – 51,35 руб. (6418,96 руб. x 0,8%);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ТФОМС – 128,38 руб. (6418,96 руб. x 2%);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взносы на пенсионное страхование – 898,65 руб. (6418,96 руб. x 14%).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Излишне уплаченные суммы соцналога равны: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федеральный бюджет – 608,11 руб. (1891,90 – 1283,79);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ФСС – 97,29 руб. (302,70 – 205,41);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ФФОМС – 24,33 руб. (75,68 – 51,35);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 ТФОМС – 60,81 руб. (189,19 – 128,38);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взносы на пенсионное страхование – 425,68 руб. (1324,33 – 898,65).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На эти суммы бухгалтер сторнировал начисленный ЕСН: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1 февраля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68 субсчет «Расчеты по ЕСН»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608,11 руб. – сторнирован излишне начисленный ЕСН в федеральный бюджет;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68 Кредит 69-2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425,68 руб. – сторнированы взносы на пенсионное страхование в счет уплаты ЕСН в федеральный бюджет;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69-1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97,29 руб. – сторнирован взнос в Фонд социального страхования;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69-3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24,33 руб. – сторнирован взнос в Федеральный ФОМС;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Дебет 20 Кредит 69-3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– 60,81 руб. – сторнирован взнос в территориальный ФОМС. </w:t>
      </w:r>
    </w:p>
    <w:p w:rsidR="009E539B" w:rsidRPr="00B369EA" w:rsidRDefault="009E539B" w:rsidP="009E539B">
      <w:pPr>
        <w:spacing w:before="120"/>
        <w:ind w:firstLine="567"/>
        <w:jc w:val="both"/>
      </w:pPr>
      <w:r w:rsidRPr="00B369EA">
        <w:t xml:space="preserve">Обратите внимание: перетасовка сумм отпускных и налогов потянет за собой и пересчет налога на прибыль. Возвращенные работником отпускные и сторнированные соцналог и взносы надо исключить из расходов по прибыли в периоде увольнения работника.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39B"/>
    <w:rsid w:val="001F0779"/>
    <w:rsid w:val="00616072"/>
    <w:rsid w:val="00677625"/>
    <w:rsid w:val="008B35EE"/>
    <w:rsid w:val="009E539B"/>
    <w:rsid w:val="00B369EA"/>
    <w:rsid w:val="00B42C45"/>
    <w:rsid w:val="00B47B6A"/>
    <w:rsid w:val="00D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89B23E-6D11-4A1C-973A-D42F3CE7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9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E539B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3429</Words>
  <Characters>1956</Characters>
  <Application>Microsoft Office Word</Application>
  <DocSecurity>0</DocSecurity>
  <Lines>16</Lines>
  <Paragraphs>10</Paragraphs>
  <ScaleCrop>false</ScaleCrop>
  <Company>Home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Незаслуженный отпуск: как платить налоги</dc:title>
  <dc:subject/>
  <dc:creator>User</dc:creator>
  <cp:keywords/>
  <dc:description/>
  <cp:lastModifiedBy>admin</cp:lastModifiedBy>
  <cp:revision>2</cp:revision>
  <dcterms:created xsi:type="dcterms:W3CDTF">2014-01-25T08:47:00Z</dcterms:created>
  <dcterms:modified xsi:type="dcterms:W3CDTF">2014-01-25T08:47:00Z</dcterms:modified>
</cp:coreProperties>
</file>