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1A" w:rsidRDefault="00D4321A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D4321A" w:rsidRDefault="00211515" w:rsidP="00D4321A"/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211515" w:rsidRPr="00211515" w:rsidRDefault="00211515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caps/>
          <w:szCs w:val="28"/>
        </w:rPr>
      </w:pPr>
    </w:p>
    <w:p w:rsidR="00343812" w:rsidRPr="00ED1A2A" w:rsidRDefault="00343812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rPr>
          <w:b w:val="0"/>
          <w:caps/>
          <w:szCs w:val="28"/>
        </w:rPr>
      </w:pPr>
      <w:r w:rsidRPr="00ED1A2A">
        <w:rPr>
          <w:b w:val="0"/>
          <w:caps/>
          <w:szCs w:val="28"/>
        </w:rPr>
        <w:t>реферат на тему:</w:t>
      </w:r>
    </w:p>
    <w:p w:rsidR="00343812" w:rsidRPr="00ED1A2A" w:rsidRDefault="00343812" w:rsidP="00211515">
      <w:pPr>
        <w:spacing w:line="360" w:lineRule="auto"/>
        <w:ind w:firstLine="709"/>
        <w:jc w:val="center"/>
        <w:rPr>
          <w:sz w:val="28"/>
          <w:szCs w:val="28"/>
        </w:rPr>
      </w:pPr>
      <w:r w:rsidRPr="00ED1A2A">
        <w:rPr>
          <w:sz w:val="28"/>
          <w:szCs w:val="28"/>
        </w:rPr>
        <w:t>ГЕРПЕС И ЕГО ЛЕЧЕНИЕ.</w:t>
      </w:r>
    </w:p>
    <w:p w:rsidR="00211515" w:rsidRPr="00ED1A2A" w:rsidRDefault="00211515" w:rsidP="00211515">
      <w:pPr>
        <w:spacing w:after="200" w:line="276" w:lineRule="auto"/>
        <w:jc w:val="center"/>
        <w:rPr>
          <w:caps/>
          <w:sz w:val="28"/>
          <w:szCs w:val="28"/>
        </w:rPr>
      </w:pPr>
      <w:r w:rsidRPr="00ED1A2A">
        <w:rPr>
          <w:caps/>
          <w:sz w:val="28"/>
          <w:szCs w:val="28"/>
        </w:rPr>
        <w:br w:type="page"/>
      </w:r>
    </w:p>
    <w:p w:rsidR="00F241EF" w:rsidRPr="00211515" w:rsidRDefault="00F241EF" w:rsidP="00211515">
      <w:pPr>
        <w:pStyle w:val="1"/>
        <w:keepNext w:val="0"/>
        <w:numPr>
          <w:ilvl w:val="0"/>
          <w:numId w:val="0"/>
        </w:numPr>
        <w:spacing w:before="0" w:after="0"/>
        <w:ind w:firstLine="709"/>
        <w:jc w:val="both"/>
        <w:rPr>
          <w:caps/>
          <w:szCs w:val="28"/>
        </w:rPr>
      </w:pPr>
      <w:r w:rsidRPr="00211515">
        <w:rPr>
          <w:caps/>
          <w:szCs w:val="28"/>
        </w:rPr>
        <w:t xml:space="preserve">Терапия герпетической инфекции с проявлениями в полости рта </w:t>
      </w:r>
    </w:p>
    <w:p w:rsidR="00ED1A2A" w:rsidRDefault="00ED1A2A" w:rsidP="00211515">
      <w:pPr>
        <w:pStyle w:val="20"/>
        <w:keepNext w:val="0"/>
        <w:numPr>
          <w:ilvl w:val="0"/>
          <w:numId w:val="0"/>
        </w:numPr>
        <w:spacing w:before="0"/>
        <w:ind w:firstLine="709"/>
        <w:jc w:val="both"/>
        <w:rPr>
          <w:smallCaps/>
          <w:sz w:val="28"/>
          <w:szCs w:val="28"/>
        </w:rPr>
      </w:pPr>
      <w:bookmarkStart w:id="0" w:name="_Toc88964369"/>
    </w:p>
    <w:p w:rsidR="00F241EF" w:rsidRPr="00211515" w:rsidRDefault="00F241EF" w:rsidP="00211515">
      <w:pPr>
        <w:pStyle w:val="20"/>
        <w:keepNext w:val="0"/>
        <w:numPr>
          <w:ilvl w:val="0"/>
          <w:numId w:val="0"/>
        </w:numPr>
        <w:spacing w:before="0"/>
        <w:ind w:firstLine="709"/>
        <w:jc w:val="both"/>
        <w:rPr>
          <w:smallCaps/>
          <w:sz w:val="28"/>
          <w:szCs w:val="28"/>
        </w:rPr>
      </w:pPr>
      <w:r w:rsidRPr="00211515">
        <w:rPr>
          <w:smallCaps/>
          <w:sz w:val="28"/>
          <w:szCs w:val="28"/>
        </w:rPr>
        <w:t xml:space="preserve"> Стратегия лечения ОГС и ХРГС</w:t>
      </w:r>
      <w:bookmarkEnd w:id="0"/>
    </w:p>
    <w:p w:rsidR="00ED1A2A" w:rsidRDefault="00ED1A2A" w:rsidP="00211515">
      <w:pPr>
        <w:spacing w:line="360" w:lineRule="auto"/>
        <w:ind w:firstLine="709"/>
        <w:jc w:val="both"/>
        <w:rPr>
          <w:sz w:val="28"/>
          <w:szCs w:val="28"/>
        </w:rPr>
      </w:pP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Лечение герпетического стоматита, как и любого другого инфекционного заболевания, должно иметь </w:t>
      </w:r>
      <w:r w:rsidRPr="00211515">
        <w:rPr>
          <w:i/>
          <w:sz w:val="28"/>
          <w:szCs w:val="28"/>
        </w:rPr>
        <w:t>этиотропное, патогенетическое и симптоматическое</w:t>
      </w:r>
      <w:r w:rsidRPr="00211515">
        <w:rPr>
          <w:sz w:val="28"/>
          <w:szCs w:val="28"/>
        </w:rPr>
        <w:t xml:space="preserve"> направления (табл. 4, 5).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Поскольку речь идет о системной инфекции с проявлениями в полости рта, при лечении герпетического стоматита используют как общие, так и местные (для полости рта) средства и методы лечения. </w:t>
      </w:r>
    </w:p>
    <w:p w:rsidR="00211515" w:rsidRDefault="00211515" w:rsidP="00211515">
      <w:pPr>
        <w:pStyle w:val="ab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11515">
        <w:rPr>
          <w:rFonts w:ascii="Times New Roman" w:hAnsi="Times New Roman"/>
          <w:i/>
          <w:sz w:val="28"/>
          <w:szCs w:val="28"/>
        </w:rPr>
        <w:t>Таблица 4</w:t>
      </w: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1515">
        <w:rPr>
          <w:rFonts w:ascii="Times New Roman" w:hAnsi="Times New Roman"/>
          <w:b/>
          <w:sz w:val="28"/>
          <w:szCs w:val="28"/>
        </w:rPr>
        <w:t>Стратегия лечения острого герпетического стоматита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99"/>
        <w:gridCol w:w="1507"/>
        <w:gridCol w:w="2551"/>
        <w:gridCol w:w="2334"/>
        <w:gridCol w:w="993"/>
        <w:gridCol w:w="1134"/>
      </w:tblGrid>
      <w:tr w:rsidR="00F241EF" w:rsidRPr="00211515">
        <w:trPr>
          <w:cantSplit/>
          <w:jc w:val="center"/>
        </w:trPr>
        <w:tc>
          <w:tcPr>
            <w:tcW w:w="1099" w:type="dxa"/>
            <w:vMerge w:val="restart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  <w:r w:rsidRPr="00211515">
              <w:rPr>
                <w:rFonts w:ascii="Times New Roman" w:hAnsi="Times New Roman"/>
                <w:b/>
              </w:rPr>
              <w:t>Стадия стоматита</w:t>
            </w:r>
          </w:p>
        </w:tc>
        <w:tc>
          <w:tcPr>
            <w:tcW w:w="1507" w:type="dxa"/>
            <w:vMerge w:val="restart"/>
            <w:vAlign w:val="center"/>
          </w:tcPr>
          <w:p w:rsidR="00F241EF" w:rsidRPr="00211515" w:rsidRDefault="00F241EF" w:rsidP="00123A08">
            <w:pPr>
              <w:pStyle w:val="ab"/>
              <w:rPr>
                <w:rFonts w:ascii="Times New Roman" w:hAnsi="Times New Roman"/>
                <w:b/>
              </w:rPr>
            </w:pPr>
            <w:r w:rsidRPr="00211515">
              <w:rPr>
                <w:rFonts w:ascii="Times New Roman" w:hAnsi="Times New Roman"/>
                <w:b/>
              </w:rPr>
              <w:t>Направленность лечения</w:t>
            </w:r>
          </w:p>
        </w:tc>
        <w:tc>
          <w:tcPr>
            <w:tcW w:w="2551" w:type="dxa"/>
            <w:vMerge w:val="restart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  <w:r w:rsidRPr="00211515">
              <w:rPr>
                <w:rFonts w:ascii="Times New Roman" w:hAnsi="Times New Roman"/>
                <w:b/>
              </w:rPr>
              <w:t>Объект воздействия</w:t>
            </w:r>
          </w:p>
        </w:tc>
        <w:tc>
          <w:tcPr>
            <w:tcW w:w="2334" w:type="dxa"/>
            <w:vMerge w:val="restart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  <w:r w:rsidRPr="00211515">
              <w:rPr>
                <w:rFonts w:ascii="Times New Roman" w:hAnsi="Times New Roman"/>
                <w:b/>
              </w:rPr>
              <w:t>Группа препаратов и/или методов</w:t>
            </w:r>
          </w:p>
        </w:tc>
        <w:tc>
          <w:tcPr>
            <w:tcW w:w="2127" w:type="dxa"/>
            <w:gridSpan w:val="2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  <w:r w:rsidRPr="00211515">
              <w:rPr>
                <w:rFonts w:ascii="Times New Roman" w:hAnsi="Times New Roman"/>
                <w:b/>
              </w:rPr>
              <w:t>Применение препаратов и методов</w:t>
            </w: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1507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2334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  <w:r w:rsidRPr="00211515">
              <w:rPr>
                <w:rFonts w:ascii="Times New Roman" w:hAnsi="Times New Roman"/>
                <w:b/>
              </w:rPr>
              <w:t>местное</w:t>
            </w: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  <w:b/>
              </w:rPr>
            </w:pPr>
            <w:r w:rsidRPr="00211515">
              <w:rPr>
                <w:rFonts w:ascii="Times New Roman" w:hAnsi="Times New Roman"/>
                <w:b/>
              </w:rPr>
              <w:t>системное</w:t>
            </w: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 w:val="restart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Стадия разгара</w:t>
            </w:r>
          </w:p>
        </w:tc>
        <w:tc>
          <w:tcPr>
            <w:tcW w:w="1507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Этиотропное</w:t>
            </w: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ВПГ-1, ВПГ-2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Противовирусные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Патогенетическое</w:t>
            </w: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Иммунодефицит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Иммунотропные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Обезвоживание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Обильное питье, в/в регидратация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Интоксикация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r w:rsidRPr="00211515">
              <w:t>Обильное питье, в/в дезинтоксикация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Лихорадка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Жаропонижающие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Воспаление СОПР (альтерация, экссудация)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Противовоспалительные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07" w:type="dxa"/>
            <w:vMerge w:val="restart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Симптоматическое</w:t>
            </w: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Болезненность при приеме пищи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Рациональная диета, анестетики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07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Кровоточивость десны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Дубящие антисептики, гемостатики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07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Патогенетическое</w:t>
            </w: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Воспаление СОПР (пролиферация)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Эпителизирующие средства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 w:val="restart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Стадия угасания</w:t>
            </w:r>
          </w:p>
        </w:tc>
        <w:tc>
          <w:tcPr>
            <w:tcW w:w="1507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Симптоматическое</w:t>
            </w: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Болезненность при приеме пищи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Рациональная диета, анестетики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</w:tr>
      <w:tr w:rsidR="00F241EF" w:rsidRPr="00211515">
        <w:trPr>
          <w:cantSplit/>
          <w:jc w:val="center"/>
        </w:trPr>
        <w:tc>
          <w:tcPr>
            <w:tcW w:w="1099" w:type="dxa"/>
            <w:vMerge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507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551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Кровоточивость десны</w:t>
            </w:r>
          </w:p>
        </w:tc>
        <w:tc>
          <w:tcPr>
            <w:tcW w:w="23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Дубящие антисептики, гемостатики</w:t>
            </w:r>
          </w:p>
        </w:tc>
        <w:tc>
          <w:tcPr>
            <w:tcW w:w="993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  <w:r w:rsidRPr="00211515">
              <w:rPr>
                <w:rFonts w:ascii="Times New Roman" w:hAnsi="Times New Roman"/>
              </w:rPr>
              <w:t>+</w:t>
            </w:r>
          </w:p>
        </w:tc>
        <w:tc>
          <w:tcPr>
            <w:tcW w:w="1134" w:type="dxa"/>
            <w:vAlign w:val="center"/>
          </w:tcPr>
          <w:p w:rsidR="00F241EF" w:rsidRPr="00211515" w:rsidRDefault="00F241EF" w:rsidP="00211515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>Общее лечение</w:t>
      </w:r>
      <w:r w:rsidRPr="00211515">
        <w:rPr>
          <w:sz w:val="28"/>
          <w:szCs w:val="28"/>
        </w:rPr>
        <w:t xml:space="preserve"> должно обеспечить:</w:t>
      </w:r>
    </w:p>
    <w:p w:rsidR="00F241EF" w:rsidRPr="00211515" w:rsidRDefault="00F241EF" w:rsidP="00211515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lastRenderedPageBreak/>
        <w:t>прекращение размножения ВПГ в тканях и средах организма (полное освобождение организма от вируса в настоящее время не представляется возможным);</w:t>
      </w:r>
    </w:p>
    <w:p w:rsidR="00F241EF" w:rsidRPr="00211515" w:rsidRDefault="00F241EF" w:rsidP="00211515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ослабление интоксикации и ее симптомов;</w:t>
      </w:r>
    </w:p>
    <w:p w:rsidR="00F241EF" w:rsidRPr="00211515" w:rsidRDefault="00F241EF" w:rsidP="00211515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нормализацию обменных процессов.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При среднетяжелом и, особенно, тяжелом течении болезни общее лечение необходимо проводить вместе с врачом-педиатром.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>Местное</w:t>
      </w:r>
      <w:r w:rsidRPr="00211515">
        <w:rPr>
          <w:b/>
          <w:sz w:val="28"/>
          <w:szCs w:val="28"/>
        </w:rPr>
        <w:t xml:space="preserve"> </w:t>
      </w:r>
      <w:r w:rsidRPr="00211515">
        <w:rPr>
          <w:b/>
          <w:i/>
          <w:sz w:val="28"/>
          <w:szCs w:val="28"/>
        </w:rPr>
        <w:t>лечение</w:t>
      </w:r>
      <w:r w:rsidRPr="00211515">
        <w:rPr>
          <w:sz w:val="28"/>
          <w:szCs w:val="28"/>
        </w:rPr>
        <w:t xml:space="preserve"> преследует следующие цели:</w:t>
      </w:r>
    </w:p>
    <w:p w:rsidR="00F241EF" w:rsidRPr="00211515" w:rsidRDefault="00F241EF" w:rsidP="00211515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устранить или ослабить болезненные симптомы в полости рта;</w:t>
      </w:r>
    </w:p>
    <w:p w:rsidR="00F241EF" w:rsidRPr="00211515" w:rsidRDefault="00F241EF" w:rsidP="00211515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предупредить повторные высыпания элементов поражения; </w:t>
      </w:r>
    </w:p>
    <w:p w:rsidR="00F241EF" w:rsidRPr="00211515" w:rsidRDefault="00F241EF" w:rsidP="00211515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оказать воздействие на патогенную ассоциативную микрофлору; </w:t>
      </w:r>
    </w:p>
    <w:p w:rsidR="00F241EF" w:rsidRPr="00211515" w:rsidRDefault="00F241EF" w:rsidP="00211515">
      <w:pPr>
        <w:numPr>
          <w:ilvl w:val="0"/>
          <w:numId w:val="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ускорить эпителизацию элементов поражения.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11515">
        <w:rPr>
          <w:spacing w:val="-2"/>
          <w:sz w:val="28"/>
          <w:szCs w:val="28"/>
        </w:rPr>
        <w:t>Выбор конкретных препаратов и их дозировка определяется степенью тяжести стоматита, стадией его развития, вероятностью генерализации инфекции.</w:t>
      </w:r>
    </w:p>
    <w:p w:rsidR="00123A08" w:rsidRDefault="00123A08" w:rsidP="00211515">
      <w:pPr>
        <w:pStyle w:val="ab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11515">
        <w:rPr>
          <w:rFonts w:ascii="Times New Roman" w:hAnsi="Times New Roman"/>
          <w:i/>
          <w:sz w:val="28"/>
          <w:szCs w:val="28"/>
        </w:rPr>
        <w:t>Таблица 5</w:t>
      </w: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11515">
        <w:rPr>
          <w:rFonts w:ascii="Times New Roman" w:hAnsi="Times New Roman"/>
          <w:b/>
          <w:sz w:val="28"/>
          <w:szCs w:val="28"/>
        </w:rPr>
        <w:t>Стратегии лечения хронического рецидивирующего стоматита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86"/>
        <w:gridCol w:w="1559"/>
        <w:gridCol w:w="1843"/>
        <w:gridCol w:w="2027"/>
        <w:gridCol w:w="1424"/>
        <w:gridCol w:w="1424"/>
      </w:tblGrid>
      <w:tr w:rsidR="00F241EF" w:rsidRPr="00123A08">
        <w:trPr>
          <w:cantSplit/>
          <w:jc w:val="center"/>
        </w:trPr>
        <w:tc>
          <w:tcPr>
            <w:tcW w:w="1386" w:type="dxa"/>
            <w:vMerge w:val="restart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 xml:space="preserve">Стадия </w:t>
            </w:r>
          </w:p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стоматита</w:t>
            </w:r>
          </w:p>
        </w:tc>
        <w:tc>
          <w:tcPr>
            <w:tcW w:w="1559" w:type="dxa"/>
            <w:vMerge w:val="restart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Направленность лечения</w:t>
            </w:r>
          </w:p>
        </w:tc>
        <w:tc>
          <w:tcPr>
            <w:tcW w:w="1843" w:type="dxa"/>
            <w:vMerge w:val="restart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 xml:space="preserve">Объект </w:t>
            </w:r>
          </w:p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воздействия</w:t>
            </w:r>
          </w:p>
        </w:tc>
        <w:tc>
          <w:tcPr>
            <w:tcW w:w="2027" w:type="dxa"/>
            <w:vMerge w:val="restart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Группа препаратов и/или методов</w:t>
            </w:r>
          </w:p>
        </w:tc>
        <w:tc>
          <w:tcPr>
            <w:tcW w:w="2848" w:type="dxa"/>
            <w:gridSpan w:val="2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Применение препаратов и методов</w:t>
            </w:r>
          </w:p>
        </w:tc>
      </w:tr>
      <w:tr w:rsidR="00F241EF" w:rsidRPr="00123A08">
        <w:trPr>
          <w:cantSplit/>
          <w:jc w:val="center"/>
        </w:trPr>
        <w:tc>
          <w:tcPr>
            <w:tcW w:w="1386" w:type="dxa"/>
            <w:vMerge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i/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2027" w:type="dxa"/>
            <w:vMerge/>
            <w:vAlign w:val="center"/>
          </w:tcPr>
          <w:p w:rsidR="00F241EF" w:rsidRPr="00123A08" w:rsidRDefault="00F241EF" w:rsidP="00123A08">
            <w:pPr>
              <w:rPr>
                <w:b/>
              </w:rPr>
            </w:pPr>
          </w:p>
        </w:tc>
        <w:tc>
          <w:tcPr>
            <w:tcW w:w="1424" w:type="dxa"/>
            <w:vAlign w:val="center"/>
          </w:tcPr>
          <w:p w:rsidR="00F241EF" w:rsidRPr="00123A08" w:rsidRDefault="00F241EF" w:rsidP="00140D99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в стратегии профилактического лечения</w:t>
            </w:r>
          </w:p>
        </w:tc>
        <w:tc>
          <w:tcPr>
            <w:tcW w:w="1424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в стратегии эпизодического лечения</w:t>
            </w:r>
          </w:p>
        </w:tc>
      </w:tr>
      <w:tr w:rsidR="00F241EF" w:rsidRPr="00123A08">
        <w:trPr>
          <w:cantSplit/>
          <w:jc w:val="center"/>
        </w:trPr>
        <w:tc>
          <w:tcPr>
            <w:tcW w:w="1386" w:type="dxa"/>
            <w:vMerge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Этиотропное</w:t>
            </w:r>
          </w:p>
        </w:tc>
        <w:tc>
          <w:tcPr>
            <w:tcW w:w="1843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ВПГ-1, ВПГ-2</w:t>
            </w:r>
          </w:p>
        </w:tc>
        <w:tc>
          <w:tcPr>
            <w:tcW w:w="2027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Противовирусные</w:t>
            </w:r>
          </w:p>
        </w:tc>
        <w:tc>
          <w:tcPr>
            <w:tcW w:w="1424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+</w:t>
            </w:r>
          </w:p>
        </w:tc>
        <w:tc>
          <w:tcPr>
            <w:tcW w:w="1424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</w:p>
        </w:tc>
      </w:tr>
      <w:tr w:rsidR="00F241EF" w:rsidRPr="00123A08">
        <w:trPr>
          <w:cantSplit/>
          <w:jc w:val="center"/>
        </w:trPr>
        <w:tc>
          <w:tcPr>
            <w:tcW w:w="1386" w:type="dxa"/>
            <w:vMerge w:val="restart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sz w:val="20"/>
              </w:rPr>
            </w:pPr>
            <w:r w:rsidRPr="00123A08">
              <w:rPr>
                <w:sz w:val="20"/>
              </w:rPr>
              <w:t xml:space="preserve">Межрецидивный </w:t>
            </w:r>
          </w:p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период</w:t>
            </w:r>
          </w:p>
        </w:tc>
        <w:tc>
          <w:tcPr>
            <w:tcW w:w="1559" w:type="dxa"/>
            <w:vMerge w:val="restart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Патогенетическое</w:t>
            </w:r>
          </w:p>
        </w:tc>
        <w:tc>
          <w:tcPr>
            <w:tcW w:w="1843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Иммунодефицит</w:t>
            </w:r>
          </w:p>
        </w:tc>
        <w:tc>
          <w:tcPr>
            <w:tcW w:w="2027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Иммунотропные</w:t>
            </w:r>
          </w:p>
        </w:tc>
        <w:tc>
          <w:tcPr>
            <w:tcW w:w="1424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424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+</w:t>
            </w:r>
          </w:p>
        </w:tc>
      </w:tr>
      <w:tr w:rsidR="00F241EF" w:rsidRPr="00123A08">
        <w:trPr>
          <w:cantSplit/>
          <w:jc w:val="center"/>
        </w:trPr>
        <w:tc>
          <w:tcPr>
            <w:tcW w:w="1386" w:type="dxa"/>
            <w:vMerge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843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Местная травма</w:t>
            </w:r>
          </w:p>
        </w:tc>
        <w:tc>
          <w:tcPr>
            <w:tcW w:w="2027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Санация полости рта, устранение вредных оральных привычек, фотозащитная губная помада</w:t>
            </w:r>
          </w:p>
        </w:tc>
        <w:tc>
          <w:tcPr>
            <w:tcW w:w="1424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</w:p>
        </w:tc>
        <w:tc>
          <w:tcPr>
            <w:tcW w:w="1424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+</w:t>
            </w:r>
          </w:p>
        </w:tc>
      </w:tr>
      <w:tr w:rsidR="00F241EF" w:rsidRPr="00123A08">
        <w:trPr>
          <w:cantSplit/>
          <w:jc w:val="center"/>
        </w:trPr>
        <w:tc>
          <w:tcPr>
            <w:tcW w:w="1386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sz w:val="20"/>
              </w:rPr>
            </w:pPr>
            <w:r w:rsidRPr="00123A08">
              <w:rPr>
                <w:sz w:val="20"/>
              </w:rPr>
              <w:t xml:space="preserve">Продромальный период </w:t>
            </w:r>
          </w:p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рецидива</w:t>
            </w:r>
          </w:p>
        </w:tc>
        <w:tc>
          <w:tcPr>
            <w:tcW w:w="1559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Продромальный период рецидива</w:t>
            </w:r>
          </w:p>
        </w:tc>
        <w:tc>
          <w:tcPr>
            <w:tcW w:w="1843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ВПГ-1, ВПГ-2</w:t>
            </w:r>
          </w:p>
        </w:tc>
        <w:tc>
          <w:tcPr>
            <w:tcW w:w="2027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Противовирусные</w:t>
            </w:r>
          </w:p>
        </w:tc>
        <w:tc>
          <w:tcPr>
            <w:tcW w:w="1424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+</w:t>
            </w:r>
          </w:p>
        </w:tc>
        <w:tc>
          <w:tcPr>
            <w:tcW w:w="1424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b/>
                <w:sz w:val="20"/>
              </w:rPr>
              <w:t>+</w:t>
            </w:r>
          </w:p>
        </w:tc>
      </w:tr>
      <w:tr w:rsidR="00F241EF" w:rsidRPr="00123A08">
        <w:trPr>
          <w:cantSplit/>
          <w:jc w:val="center"/>
        </w:trPr>
        <w:tc>
          <w:tcPr>
            <w:tcW w:w="1386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sz w:val="20"/>
              </w:rPr>
            </w:pPr>
            <w:r w:rsidRPr="00123A08">
              <w:rPr>
                <w:sz w:val="20"/>
              </w:rPr>
              <w:t xml:space="preserve">Стадия </w:t>
            </w:r>
          </w:p>
          <w:p w:rsidR="00F241EF" w:rsidRPr="00123A08" w:rsidRDefault="00F241EF" w:rsidP="00123A08">
            <w:pPr>
              <w:pStyle w:val="11"/>
              <w:ind w:firstLine="0"/>
              <w:jc w:val="left"/>
              <w:rPr>
                <w:sz w:val="20"/>
              </w:rPr>
            </w:pPr>
            <w:r w:rsidRPr="00123A08">
              <w:rPr>
                <w:sz w:val="20"/>
              </w:rPr>
              <w:t xml:space="preserve">разгара </w:t>
            </w:r>
          </w:p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рецидива</w:t>
            </w:r>
          </w:p>
        </w:tc>
        <w:tc>
          <w:tcPr>
            <w:tcW w:w="8277" w:type="dxa"/>
            <w:gridSpan w:val="5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См. в соответствующих строках таблицы «Лечение ОГС»</w:t>
            </w:r>
          </w:p>
        </w:tc>
      </w:tr>
      <w:tr w:rsidR="00F241EF" w:rsidRPr="00123A08">
        <w:trPr>
          <w:cantSplit/>
          <w:jc w:val="center"/>
        </w:trPr>
        <w:tc>
          <w:tcPr>
            <w:tcW w:w="1386" w:type="dxa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sz w:val="20"/>
              </w:rPr>
            </w:pPr>
            <w:r w:rsidRPr="00123A08">
              <w:rPr>
                <w:sz w:val="20"/>
              </w:rPr>
              <w:t xml:space="preserve">Стадия </w:t>
            </w:r>
          </w:p>
          <w:p w:rsidR="00F241EF" w:rsidRPr="00123A08" w:rsidRDefault="00F241EF" w:rsidP="00123A08">
            <w:pPr>
              <w:pStyle w:val="11"/>
              <w:ind w:firstLine="0"/>
              <w:jc w:val="left"/>
              <w:rPr>
                <w:sz w:val="20"/>
              </w:rPr>
            </w:pPr>
            <w:r w:rsidRPr="00123A08">
              <w:rPr>
                <w:sz w:val="20"/>
              </w:rPr>
              <w:t xml:space="preserve">разгара </w:t>
            </w:r>
          </w:p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рецидива</w:t>
            </w:r>
          </w:p>
        </w:tc>
        <w:tc>
          <w:tcPr>
            <w:tcW w:w="8277" w:type="dxa"/>
            <w:gridSpan w:val="5"/>
            <w:vAlign w:val="center"/>
          </w:tcPr>
          <w:p w:rsidR="00F241EF" w:rsidRPr="00123A08" w:rsidRDefault="00F241EF" w:rsidP="00123A08">
            <w:pPr>
              <w:pStyle w:val="11"/>
              <w:ind w:firstLine="0"/>
              <w:jc w:val="left"/>
              <w:rPr>
                <w:b/>
                <w:sz w:val="20"/>
              </w:rPr>
            </w:pPr>
            <w:r w:rsidRPr="00123A08">
              <w:rPr>
                <w:sz w:val="20"/>
              </w:rPr>
              <w:t>См. в соответствующих строках таблицы «Лечение ОГС»</w:t>
            </w:r>
          </w:p>
        </w:tc>
      </w:tr>
    </w:tbl>
    <w:p w:rsidR="00123A08" w:rsidRDefault="00123A08" w:rsidP="00211515">
      <w:pPr>
        <w:pStyle w:val="20"/>
        <w:keepNext w:val="0"/>
        <w:numPr>
          <w:ilvl w:val="0"/>
          <w:numId w:val="0"/>
        </w:numPr>
        <w:spacing w:before="0"/>
        <w:ind w:firstLine="709"/>
        <w:jc w:val="both"/>
        <w:rPr>
          <w:smallCaps/>
          <w:sz w:val="28"/>
          <w:szCs w:val="28"/>
        </w:rPr>
      </w:pPr>
      <w:bookmarkStart w:id="1" w:name="_Toc88964370"/>
    </w:p>
    <w:p w:rsidR="00123A08" w:rsidRDefault="00123A08" w:rsidP="00123A08">
      <w:r>
        <w:br w:type="page"/>
      </w:r>
    </w:p>
    <w:p w:rsidR="00F241EF" w:rsidRPr="00211515" w:rsidRDefault="00F241EF" w:rsidP="00211515">
      <w:pPr>
        <w:pStyle w:val="20"/>
        <w:keepNext w:val="0"/>
        <w:numPr>
          <w:ilvl w:val="0"/>
          <w:numId w:val="0"/>
        </w:numPr>
        <w:spacing w:before="0"/>
        <w:ind w:firstLine="709"/>
        <w:jc w:val="both"/>
        <w:rPr>
          <w:smallCaps/>
          <w:sz w:val="28"/>
          <w:szCs w:val="28"/>
        </w:rPr>
      </w:pPr>
      <w:r w:rsidRPr="00211515">
        <w:rPr>
          <w:smallCaps/>
          <w:sz w:val="28"/>
          <w:szCs w:val="28"/>
        </w:rPr>
        <w:t xml:space="preserve"> Основные группы препаратов и методы лечения ОГС и ХРГС</w:t>
      </w:r>
      <w:bookmarkStart w:id="2" w:name="_Toc88964371"/>
      <w:bookmarkEnd w:id="1"/>
    </w:p>
    <w:p w:rsidR="00123A08" w:rsidRDefault="00F241EF" w:rsidP="00211515">
      <w:pPr>
        <w:pStyle w:val="3"/>
        <w:keepNext w:val="0"/>
        <w:numPr>
          <w:ilvl w:val="0"/>
          <w:numId w:val="0"/>
        </w:numPr>
        <w:tabs>
          <w:tab w:val="num" w:pos="0"/>
        </w:tabs>
        <w:spacing w:before="0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 </w:t>
      </w:r>
    </w:p>
    <w:p w:rsidR="00F241EF" w:rsidRPr="00123A08" w:rsidRDefault="00F241EF" w:rsidP="00211515">
      <w:pPr>
        <w:pStyle w:val="3"/>
        <w:keepNext w:val="0"/>
        <w:numPr>
          <w:ilvl w:val="0"/>
          <w:numId w:val="0"/>
        </w:numPr>
        <w:tabs>
          <w:tab w:val="num" w:pos="0"/>
        </w:tabs>
        <w:spacing w:before="0"/>
        <w:ind w:firstLine="709"/>
        <w:jc w:val="both"/>
        <w:rPr>
          <w:i w:val="0"/>
          <w:sz w:val="28"/>
          <w:szCs w:val="28"/>
        </w:rPr>
      </w:pPr>
      <w:r w:rsidRPr="00123A08">
        <w:rPr>
          <w:i w:val="0"/>
          <w:sz w:val="28"/>
          <w:szCs w:val="28"/>
        </w:rPr>
        <w:t>Противовирусные препараты</w:t>
      </w:r>
      <w:bookmarkEnd w:id="2"/>
    </w:p>
    <w:p w:rsidR="00123A08" w:rsidRDefault="00123A08" w:rsidP="00211515">
      <w:pPr>
        <w:pStyle w:val="a7"/>
        <w:spacing w:before="0" w:line="360" w:lineRule="auto"/>
        <w:ind w:firstLine="709"/>
        <w:rPr>
          <w:sz w:val="28"/>
          <w:szCs w:val="28"/>
        </w:rPr>
      </w:pPr>
    </w:p>
    <w:p w:rsidR="00F241EF" w:rsidRPr="00211515" w:rsidRDefault="00F241EF" w:rsidP="00211515">
      <w:pPr>
        <w:pStyle w:val="a7"/>
        <w:spacing w:before="0"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Как и всякое противоинфекционное лечение, антивирусная терапия имеет целью приостановить или ликвидировать активность вируса с минимальными негативными последствиями для функций организма хозяина. Современные антивирусные препараты, предназначенные для системного применения, могут вмешиваться в репродуктивный цикл вируса на разных его стадиях (на стадии адгезии к клеточной мембране, на стадии проникновения в клетку, в ходе транскрипции и трансляции вирусных белков, в процессе накопления вирусных частиц), но не влияют на состояние покоящегося, латентного вируса. </w:t>
      </w:r>
    </w:p>
    <w:p w:rsidR="00F241EF" w:rsidRPr="00211515" w:rsidRDefault="00F241EF" w:rsidP="00211515">
      <w:pPr>
        <w:pStyle w:val="a7"/>
        <w:spacing w:before="0"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Разрабатываются препараты, способные помешать прикреплению вирусов к эпителиоцитам: такие свойства проявляют бактерицидные средства, а также гепарин и препараты, содержащие полисульфитные группы. Перенос вируса по нервным тканям к месту латенции и обратно, к месту рецидивирующих повреждений СОПР, может быть блокирован препаратами на основе капсаицина (вещества, присутствующего в перечной мяте), обратимо блокирующего внутриневральный транспорт. </w:t>
      </w:r>
    </w:p>
    <w:p w:rsidR="00123A08" w:rsidRDefault="00F40D40" w:rsidP="00211515">
      <w:pPr>
        <w:pStyle w:val="a7"/>
        <w:spacing w:before="0" w:line="360" w:lineRule="auto"/>
        <w:ind w:firstLine="709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6.45pt;margin-top:64.1pt;width:470.1pt;height:209.2pt;z-index:251653632" coordorigin="1686,5472" coordsize="9402,4752" o:allowincell="f">
            <v:line id="_x0000_s1027" style="position:absolute" from="8784,5926" to="8784,7122">
              <v:stroke endarrow="block"/>
            </v:line>
            <v:rect id="_x0000_s1028" style="position:absolute;left:4932;top:5472;width:2700;height:720" o:allowincell="f">
              <v:textbox style="mso-next-textbox:#_x0000_s1028">
                <w:txbxContent>
                  <w:p w:rsidR="00211515" w:rsidRDefault="00211515" w:rsidP="00F241EF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Антивирусные </w:t>
                    </w:r>
                  </w:p>
                  <w:p w:rsidR="00211515" w:rsidRDefault="00211515" w:rsidP="00F241EF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препараты</w:t>
                    </w:r>
                  </w:p>
                </w:txbxContent>
              </v:textbox>
            </v:rect>
            <v:rect id="_x0000_s1029" style="position:absolute;left:1686;top:7149;width:4218;height:3075" o:allowincell="f">
              <v:textbox style="mso-next-textbox:#_x0000_s1029">
                <w:txbxContent>
                  <w:p w:rsidR="00211515" w:rsidRDefault="00211515" w:rsidP="00F241EF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Ингибирование вирусного фермента антивирусным препаратом</w:t>
                    </w:r>
                  </w:p>
                  <w:p w:rsidR="00211515" w:rsidRDefault="00211515" w:rsidP="00F241EF">
                    <w:pPr>
                      <w:jc w:val="center"/>
                    </w:pPr>
                  </w:p>
                  <w:p w:rsidR="00211515" w:rsidRDefault="00211515" w:rsidP="00F241EF">
                    <w:pPr>
                      <w:jc w:val="center"/>
                    </w:pPr>
                  </w:p>
                  <w:p w:rsidR="00211515" w:rsidRDefault="00211515" w:rsidP="00F241EF">
                    <w:pPr>
                      <w:jc w:val="center"/>
                    </w:pPr>
                  </w:p>
                  <w:p w:rsidR="00211515" w:rsidRDefault="00211515" w:rsidP="00F241EF">
                    <w:pPr>
                      <w:jc w:val="center"/>
                    </w:pPr>
                  </w:p>
                  <w:p w:rsidR="00211515" w:rsidRDefault="00211515" w:rsidP="00F241EF">
                    <w:pPr>
                      <w:jc w:val="center"/>
                    </w:pPr>
                  </w:p>
                  <w:p w:rsidR="00211515" w:rsidRDefault="00211515" w:rsidP="00F241EF">
                    <w:pPr>
                      <w:jc w:val="center"/>
                    </w:pPr>
                    <w:r>
                      <w:rPr>
                        <w:sz w:val="24"/>
                      </w:rPr>
                      <w:t xml:space="preserve">Подавление синтеза вирусных </w:t>
                    </w:r>
                    <w:r>
                      <w:rPr>
                        <w:sz w:val="24"/>
                      </w:rPr>
                      <w:br/>
                      <w:t>продуктов</w:t>
                    </w:r>
                  </w:p>
                </w:txbxContent>
              </v:textbox>
            </v:rect>
            <v:rect id="_x0000_s1030" style="position:absolute;left:6459;top:7149;width:4629;height:3075" o:allowincell="f">
              <v:textbox style="mso-next-textbox:#_x0000_s1030">
                <w:txbxContent>
                  <w:p w:rsidR="00211515" w:rsidRDefault="00211515" w:rsidP="00F241EF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Активация антивирусного препарата </w:t>
                    </w:r>
                    <w:r>
                      <w:rPr>
                        <w:sz w:val="24"/>
                      </w:rPr>
                      <w:br/>
                      <w:t>вирусным ферментом</w:t>
                    </w:r>
                  </w:p>
                  <w:p w:rsidR="00211515" w:rsidRDefault="00211515" w:rsidP="00F241EF">
                    <w:pPr>
                      <w:jc w:val="center"/>
                    </w:pPr>
                  </w:p>
                  <w:p w:rsidR="00211515" w:rsidRDefault="00211515" w:rsidP="00F241EF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Активация промежуточных продуктов превращения в клетке антивирусного препарата клеточными ферментами</w:t>
                    </w:r>
                  </w:p>
                  <w:p w:rsidR="00211515" w:rsidRDefault="00211515" w:rsidP="00F241EF">
                    <w:pPr>
                      <w:jc w:val="center"/>
                    </w:pPr>
                  </w:p>
                  <w:p w:rsidR="00211515" w:rsidRDefault="00211515" w:rsidP="00F241EF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Подавление вирусной и/или клеточной функции</w:t>
                    </w:r>
                  </w:p>
                </w:txbxContent>
              </v:textbox>
            </v:rect>
            <v:line id="_x0000_s1031" style="position:absolute" from="3744,7851" to="3744,9404" o:allowincell="f">
              <v:stroke endarrow="block"/>
            </v:line>
            <v:line id="_x0000_s1032" style="position:absolute" from="8784,7809" to="8784,8208" o:allowincell="f">
              <v:stroke endarrow="block"/>
            </v:line>
            <v:line id="_x0000_s1033" style="position:absolute" from="3744,5904" to="3744,7100" o:allowincell="f">
              <v:stroke endarrow="block"/>
            </v:line>
            <v:line id="_x0000_s1034" style="position:absolute" from="7632,5904" to="8784,5904" o:allowincell="f"/>
            <v:rect id="_x0000_s1035" style="position:absolute;left:3468;top:6336;width:564;height:373" o:allowincell="f">
              <v:textbox style="mso-next-textbox:#_x0000_s1035">
                <w:txbxContent>
                  <w:p w:rsidR="00211515" w:rsidRDefault="00211515" w:rsidP="00F241EF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rect>
            <v:rect id="_x0000_s1036" style="position:absolute;left:8532;top:6336;width:540;height:373" o:allowincell="f">
              <v:textbox style="mso-next-textbox:#_x0000_s1036">
                <w:txbxContent>
                  <w:p w:rsidR="00211515" w:rsidRDefault="00211515" w:rsidP="00F241EF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rect>
            <v:line id="_x0000_s1037" style="position:absolute" from="3744,5904" to="4896,5904"/>
            <v:line id="_x0000_s1038" style="position:absolute" from="8784,9105" to="8784,9504">
              <v:stroke endarrow="block"/>
            </v:line>
            <w10:wrap type="topAndBottom"/>
          </v:group>
        </w:pict>
      </w:r>
      <w:r w:rsidR="00F241EF" w:rsidRPr="00211515">
        <w:rPr>
          <w:sz w:val="28"/>
          <w:szCs w:val="28"/>
        </w:rPr>
        <w:t xml:space="preserve">Принцип действия клинически эффективных антивирусных препаратов заключается в прекращении синтеза ДНК-вируса. Молекулярными </w:t>
      </w:r>
    </w:p>
    <w:p w:rsidR="00140D99" w:rsidRDefault="00F241EF" w:rsidP="00140D99">
      <w:pPr>
        <w:pStyle w:val="a7"/>
        <w:spacing w:before="0"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lastRenderedPageBreak/>
        <w:t xml:space="preserve">мишенями противовирусных препаратов являются специфические, связанные с вирусом (вирусные или вирусиндуцированные) ферменты, участвующие в синтезе вирусной ДНК. </w:t>
      </w:r>
    </w:p>
    <w:p w:rsidR="00140D99" w:rsidRDefault="00F241EF" w:rsidP="00140D99">
      <w:pPr>
        <w:pStyle w:val="a7"/>
        <w:spacing w:before="0"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Так, в клетках, инфицированных ВПГ, появляются вирусиндуцированные ферменты тимидинкиназа, ДНК-п</w:t>
      </w:r>
      <w:r w:rsidR="00140D99">
        <w:rPr>
          <w:sz w:val="28"/>
          <w:szCs w:val="28"/>
        </w:rPr>
        <w:t>олимераза, дезоксирибонуклеаза,</w:t>
      </w:r>
      <w:r w:rsidRPr="00211515">
        <w:rPr>
          <w:sz w:val="28"/>
          <w:szCs w:val="28"/>
        </w:rPr>
        <w:t xml:space="preserve">урацил-ДНК-гликозилаза, дезоксиуридинтрифосфатаза, рибонуклеотидредуктаза. </w:t>
      </w:r>
    </w:p>
    <w:p w:rsidR="00F241EF" w:rsidRPr="00211515" w:rsidRDefault="00F241EF" w:rsidP="00140D99">
      <w:pPr>
        <w:pStyle w:val="a7"/>
        <w:spacing w:before="0"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Эти ферменты по биохимическим и иммунологическим свойствам, а также по особенностям отношения к субстратам отличаются от соответствующих клеточных ферментов. Современные антивирусные препараты работают по схемам, представленным ниже.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Для реализации первой схемы нужны соединения, которые избирательно ингибируют только вирусиндуцированный фермент, участвующий в репродукции ВПГ, но не соответствующий ферменту клетки-хозяина (см. </w:t>
      </w:r>
      <w:r w:rsidRPr="00211515">
        <w:rPr>
          <w:b/>
          <w:i/>
          <w:sz w:val="28"/>
          <w:szCs w:val="28"/>
        </w:rPr>
        <w:t>Цидофовир, Фоскарнет)</w:t>
      </w:r>
      <w:r w:rsidRPr="00211515">
        <w:rPr>
          <w:sz w:val="28"/>
          <w:szCs w:val="28"/>
        </w:rPr>
        <w:t xml:space="preserve">. </w:t>
      </w:r>
    </w:p>
    <w:p w:rsidR="00140D99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Препараты второй группы изначально не являются активными, но, проникая в ВПГ-инфицированную клетку, обрабатываются (активируются и/или метаболизируются) вирусными ферментами и приобретают способность вмешиваться в синтез вирусной ДНК. Поскольку противовирусные препараты, в идеале, являются субстратом только для вирусных и вирусиндуцированных, но не для аналогичных клеточных ферментов, то препараты являются селективными, т. е. проявляют избирательное вирусстатическое действие и не оказывают никакого влияния на функции клетки.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На практике селективность препарата во многом определяется различием уровней сродства лекарственного соединения к вирусным и к клеточным ферментам. Для современных противогерпетических препаратов, относящихся ко второй группе (см. </w:t>
      </w:r>
      <w:r w:rsidRPr="00211515">
        <w:rPr>
          <w:b/>
          <w:i/>
          <w:sz w:val="28"/>
          <w:szCs w:val="28"/>
        </w:rPr>
        <w:t>Ацикловир, Валацикловир, Пенцикловир, Фамцикловир)</w:t>
      </w:r>
      <w:r w:rsidRPr="00211515">
        <w:rPr>
          <w:sz w:val="28"/>
          <w:szCs w:val="28"/>
        </w:rPr>
        <w:t>,</w:t>
      </w:r>
      <w:r w:rsidRPr="00211515">
        <w:rPr>
          <w:b/>
          <w:i/>
          <w:sz w:val="28"/>
          <w:szCs w:val="28"/>
        </w:rPr>
        <w:t xml:space="preserve"> </w:t>
      </w:r>
      <w:r w:rsidRPr="00211515">
        <w:rPr>
          <w:sz w:val="28"/>
          <w:szCs w:val="28"/>
        </w:rPr>
        <w:t xml:space="preserve">ферментными мишенями являются </w:t>
      </w:r>
      <w:r w:rsidRPr="00211515">
        <w:rPr>
          <w:i/>
          <w:sz w:val="28"/>
          <w:szCs w:val="28"/>
        </w:rPr>
        <w:t xml:space="preserve">тимидинкиназа </w:t>
      </w:r>
      <w:r w:rsidRPr="00211515">
        <w:rPr>
          <w:sz w:val="28"/>
          <w:szCs w:val="28"/>
        </w:rPr>
        <w:t xml:space="preserve">ВПГ-1, ВПГ-2, ВПГ-3 и </w:t>
      </w:r>
      <w:r w:rsidRPr="00211515">
        <w:rPr>
          <w:i/>
          <w:sz w:val="28"/>
          <w:szCs w:val="28"/>
        </w:rPr>
        <w:t>ДНК-полимераза</w:t>
      </w:r>
      <w:r w:rsidRPr="00211515">
        <w:rPr>
          <w:sz w:val="28"/>
          <w:szCs w:val="28"/>
        </w:rPr>
        <w:t xml:space="preserve"> всех </w:t>
      </w:r>
      <w:r w:rsidRPr="00211515">
        <w:rPr>
          <w:sz w:val="28"/>
          <w:szCs w:val="28"/>
        </w:rPr>
        <w:lastRenderedPageBreak/>
        <w:t>герпесвирусов. Поэтому мишенями этих препаратов оказываются только те штаммы вирусов, которые используют в своем репродуктивном цикле названные ферменты (например, штаммы ВПГ, дефектные по тимидинкиназе, оказываются устойчивыми к препаратам второй группы).</w:t>
      </w:r>
      <w:r w:rsidR="00140D99">
        <w:rPr>
          <w:sz w:val="28"/>
          <w:szCs w:val="28"/>
        </w:rPr>
        <w:t xml:space="preserve"> </w:t>
      </w:r>
      <w:r w:rsidRPr="00211515">
        <w:rPr>
          <w:sz w:val="28"/>
          <w:szCs w:val="28"/>
        </w:rPr>
        <w:t xml:space="preserve">Как следует из механизма действия, препараты не оказывают вируцидного действия. Понятно, что описанные препараты не могут повлиять на вирусы, находящиеся в латентном состоянии, и не могут предотвратить начало их активации, т. е. предотвратить рецидив инфекции.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>Ацикловир</w:t>
      </w:r>
      <w:r w:rsidRPr="00211515">
        <w:rPr>
          <w:b/>
          <w:sz w:val="28"/>
          <w:szCs w:val="28"/>
        </w:rPr>
        <w:t xml:space="preserve"> —</w:t>
      </w:r>
      <w:r w:rsidRPr="00211515">
        <w:rPr>
          <w:sz w:val="28"/>
          <w:szCs w:val="28"/>
        </w:rPr>
        <w:t xml:space="preserve"> синтетический </w:t>
      </w:r>
      <w:r w:rsidRPr="00211515">
        <w:rPr>
          <w:i/>
          <w:sz w:val="28"/>
          <w:szCs w:val="28"/>
        </w:rPr>
        <w:t>ациклический</w:t>
      </w:r>
      <w:r w:rsidRPr="00211515">
        <w:rPr>
          <w:sz w:val="28"/>
          <w:szCs w:val="28"/>
        </w:rPr>
        <w:t xml:space="preserve"> аналог 2-дезоксигуанозида (пролекарство). Для превращения в активную форму он должен быть захвачен клеткой, инфицированной вирусом простого герпеса или вирусом ветряной оспы. В клетке ацикловир воспринимается вирусоспецифической тимидинкиназой как нечто, очень похожее на нормальный клеточный нуклеозид — сырье, необходимое для синтеза вирусной ДНК, поэтому тимидинкиназа фосфорилирует его и превращает в ацикловир-монофосфат. Затем, уже с помощью клеточных ферментов, препарат превращается в ацикловир-трифосфат. Ацикловир-трифосфат ингибирует вирусную ДНК-полимеразу и, конкурируя с нормальным компонентом вирусной ДНК 2-дезоксигуанозин-трифосфатом, встраивается вместо него в растущую цепь ДНК. Так как при этом блокируется 3΄-гидроксильная группа, необходимая для присоединения следующего нуклеотида, то ацикловир-трифосфат становится терминатором цепи ДНК ВПГ.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Ацикловир выпускается в 3-х основных лекарственных формах: крем для местного применения, таблетки и суспензия для парентерального введения. Применение кремов и мазей эффективно примерно в 50 % случаев. Наиболее эффективно применение ацикловира внутрь (около 95 % успеха в общей популяции и 80 % — для иммунодепресивных больных), поэтому препарат чаще всего назначается в таблетках. Базовым режимом считается назначение 5 мг/кг массы тела каждые 8 ч; при иммуносупрессии и/или генерализации инфекционного процесса доза увеличивается в 2–4 раза. Курс обычно продолжают в течение 5–7 дней.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Наиболее успешным является назначение ацикловира в самые ранние сроки развития первичной инфекции или рецидива: таким образом можно добиться абортивного течения эпизода (схема 3).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Побочные явления (обратимое нарушение функции почек, нарушения деятельности ЦНС) могут возникнуть у 1–5 % пациентов, получающих высокие дозы препарата внутривенно.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Эффективность лечения герпетической инфекции ацикловиром в некоторых случаях может быть снижена по нескольким причинам: а) из-за патологии ЖКТ и нарушения всасывания ацикловира (в таких случаях рекомендуют внутривенное введение препарата); б) из-за дефектности данного штамма вируса герпеса по тимидинкиназе (рекомендуют препараты, ориентированные на другие вирусные ферменты — например, фоскарнет).</w:t>
      </w:r>
    </w:p>
    <w:p w:rsidR="00F241EF" w:rsidRPr="00211515" w:rsidRDefault="00F40D40" w:rsidP="00211515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2.85pt;margin-top:16.3pt;width:403.2pt;height:223.7pt;z-index:251654656;visibility:visible;mso-wrap-distance-left:17.64pt;mso-wrap-distance-top:16.32pt;mso-wrap-distance-right:43.21pt;mso-wrap-distance-bottom:15.25pt" o:allowincell="f">
            <v:imagedata r:id="rId7" o:title=""/>
            <w10:wrap type="topAndBottom"/>
          </v:shape>
          <o:OLEObject Type="Embed" ProgID="Excel.Sheet.8" ShapeID="_x0000_s1039" DrawAspect="Content" ObjectID="_1470299153" r:id="rId8">
            <o:FieldCodes>\s</o:FieldCodes>
          </o:OLEObject>
        </w:objec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i/>
          <w:sz w:val="28"/>
          <w:szCs w:val="28"/>
        </w:rPr>
        <w:t>Схема 3.</w:t>
      </w:r>
      <w:r w:rsidRPr="00211515">
        <w:rPr>
          <w:sz w:val="28"/>
          <w:szCs w:val="28"/>
        </w:rPr>
        <w:t xml:space="preserve"> Выделение ВПГ у детей с ОГС при лечении ацикловиром или плацебо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>Валацикловир</w:t>
      </w:r>
      <w:r w:rsidRPr="00211515">
        <w:rPr>
          <w:sz w:val="28"/>
          <w:szCs w:val="28"/>
        </w:rPr>
        <w:t xml:space="preserve"> — это </w:t>
      </w:r>
      <w:r w:rsidRPr="00211515">
        <w:rPr>
          <w:sz w:val="28"/>
          <w:szCs w:val="28"/>
          <w:lang w:val="en-US"/>
        </w:rPr>
        <w:t>L</w:t>
      </w:r>
      <w:r w:rsidRPr="00211515">
        <w:rPr>
          <w:sz w:val="28"/>
          <w:szCs w:val="28"/>
        </w:rPr>
        <w:t>-валиновый эфир ацикловира. Он быстро превращается в ацикловир после приема внутрь и далее работает по вышеописанной схеме. Биодоступность и стабильность валацикловира значительно выше, чем ацикловира, что позволяет принимать валацикловир реже. Это очень важно, особенно при проведении супрессивной терапии хронической инфекции, в ходе которой значительно сокращается частота периодов выделения герпеса и клинически манифестных рецидивов. Имеются сведения о том, что при профилактическом применении препарата, начатом до заражения вирусом, возможно предотвращение колонизации нервных ганглиев герпесвирусом и, следовательно, предотвращение установления латентной инфекции.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Валацикловир впускается только в капсулах для приема внутрь. Побочными эффектами могут быть головная боль и тошнота.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>Пенцикловир</w:t>
      </w:r>
      <w:r w:rsidRPr="00211515">
        <w:rPr>
          <w:sz w:val="28"/>
          <w:szCs w:val="28"/>
        </w:rPr>
        <w:t xml:space="preserve"> — ацикличный аналог гуанина, химически близкий ацикловиру, однако, сродство препарата к вирусной ДНК-полимеразе на два порядка выше, чем у ацикловира, что делает препарат в ряде случаев более эффективным (например, в некоторых случаях резистентности ВПГ к ацикловиру). Даже при относительно позднем начале лечения пенцикловир, в отличие от ацикловира, успешно справляется с генерализованной ВПГ-инфекцией. Спектр противовирусной активности пенцикловира тот же, что и у ацикловира, токсичность выражена меньше.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Пенцикловир выпускается в виде крема для местного лечения при хронической герпетической инфекции и в виде препарата для внутривенного введения при лечении герпетической инфекции иммунодефицитных больных.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>Фамцикловир</w:t>
      </w:r>
      <w:r w:rsidRPr="00211515">
        <w:rPr>
          <w:sz w:val="28"/>
          <w:szCs w:val="28"/>
        </w:rPr>
        <w:t xml:space="preserve"> — пролекарственная форма пенцикловира. Препарат легко всасывается и превращается в пенцикловир в кишечнике и в печени. Фамцикловир выпускается в таблетках, предназначен только для орального применения. Спектр активности и механизм действия аналогичен таковым пенцикловира и, соответственно, ацикловира. Благодаря высокой биодоступности фамцикловир эффективен при невысоких дозах и двукратном применении в течение суток, что позволяет применять его для супрессивной терапии хронической инфекции и значительно снижать частоту клинических рецидивов. Сообщают о возможности предотвращения установления латентной герпетической инфекции при профилактическом назначении фамцикловира.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pacing w:val="-2"/>
          <w:sz w:val="28"/>
          <w:szCs w:val="28"/>
        </w:rPr>
      </w:pPr>
      <w:r w:rsidRPr="00211515">
        <w:rPr>
          <w:b/>
          <w:i/>
          <w:sz w:val="28"/>
          <w:szCs w:val="28"/>
        </w:rPr>
        <w:t>Цидофовир</w:t>
      </w:r>
      <w:r w:rsidRPr="00211515">
        <w:rPr>
          <w:i/>
          <w:sz w:val="28"/>
          <w:szCs w:val="28"/>
        </w:rPr>
        <w:t xml:space="preserve"> </w:t>
      </w:r>
      <w:r w:rsidRPr="00211515">
        <w:rPr>
          <w:sz w:val="28"/>
          <w:szCs w:val="28"/>
        </w:rPr>
        <w:t xml:space="preserve">является ацикличным фосфатным производным нуклеозидов. </w:t>
      </w:r>
      <w:r w:rsidRPr="00211515">
        <w:rPr>
          <w:spacing w:val="-2"/>
          <w:sz w:val="28"/>
          <w:szCs w:val="28"/>
        </w:rPr>
        <w:t xml:space="preserve">Препарат не нуждается в вирусных ферментах, так как фосфорилируется клеточными ферментами. Активный метаболит цидофовира селективно ингибирует вирусную ДНК-полимеразу, прекращая синтез ДНК вируса. Цидофовир активен в отношении большинства герпесвирусов (ВПГ-1, ВПГ-2, ВПГ-3, а также вирусов Эпштейн–Барра, цитомегаловируса), аденовирусов и папилломавирусов.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Длительный период полувыведения активного метаболита цидофовира позволяет применять препарат 1 раз в неделю и только внутривенно (так как цидофовир имеет низкую биодоступность). Его большой недостаток — это высокая нефротоксичность. К другим побочным эффектам, возникающим при применении цидофовира, можно отнести цитопению, падение внутриглазного давления и метаболический ацидоз. Поэтому для лечения герпетической инфекции цидофовир применяется только в случаях устойчивости герпеса к ацикловиру и его аналогам, и чаще используется для борьбы с цитомегаловирусом.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 xml:space="preserve">Фоскарнет </w:t>
      </w:r>
      <w:r w:rsidRPr="00211515">
        <w:rPr>
          <w:sz w:val="28"/>
          <w:szCs w:val="28"/>
        </w:rPr>
        <w:t xml:space="preserve">— неорганический пирофосфат, ингибирует вирусную ДНК-полимеразу всех герпесвирусов (а также вирусов гриппа А и В, вируса гепатита В и ВИЧ) без предварительной активации. Препарат высоко токсичен, что ограничивает его применение в лечении герпетической инфекции только случаями резистентности герпеса к ацикловиру и его аналогам.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Другие препараты, указанные в таблице 6, имеют меньшую клиническую эффективность, поэтому их применение возможно при недоступности современных антивирусных средств.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  <w:sectPr w:rsidR="00F241EF" w:rsidRPr="00211515" w:rsidSect="00211515">
          <w:headerReference w:type="even" r:id="rId9"/>
          <w:footerReference w:type="even" r:id="rId10"/>
          <w:footerReference w:type="default" r:id="rId11"/>
          <w:type w:val="nextColumn"/>
          <w:pgSz w:w="11907" w:h="16840" w:code="9"/>
          <w:pgMar w:top="1134" w:right="851" w:bottom="1134" w:left="1701" w:header="720" w:footer="851" w:gutter="0"/>
          <w:cols w:space="708"/>
          <w:titlePg/>
          <w:docGrid w:linePitch="360"/>
        </w:sectPr>
      </w:pPr>
    </w:p>
    <w:p w:rsidR="00F241EF" w:rsidRPr="00211515" w:rsidRDefault="00F241EF" w:rsidP="00211515">
      <w:pPr>
        <w:pStyle w:val="a9"/>
        <w:spacing w:line="360" w:lineRule="auto"/>
        <w:ind w:firstLine="709"/>
        <w:rPr>
          <w:i/>
          <w:sz w:val="28"/>
          <w:szCs w:val="28"/>
        </w:rPr>
      </w:pPr>
      <w:r w:rsidRPr="00211515">
        <w:rPr>
          <w:i/>
          <w:sz w:val="28"/>
          <w:szCs w:val="28"/>
        </w:rPr>
        <w:t>Таблица 6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b/>
          <w:sz w:val="28"/>
          <w:szCs w:val="28"/>
        </w:rPr>
      </w:pPr>
      <w:r w:rsidRPr="00211515">
        <w:rPr>
          <w:b/>
          <w:sz w:val="28"/>
          <w:szCs w:val="28"/>
        </w:rPr>
        <w:t>Антивирусные препараты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4"/>
        <w:gridCol w:w="5356"/>
        <w:gridCol w:w="3688"/>
        <w:gridCol w:w="3541"/>
      </w:tblGrid>
      <w:tr w:rsidR="00F241EF" w:rsidRPr="0061424E">
        <w:trPr>
          <w:jc w:val="center"/>
        </w:trPr>
        <w:tc>
          <w:tcPr>
            <w:tcW w:w="2044" w:type="dxa"/>
            <w:vAlign w:val="center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 xml:space="preserve">Название </w:t>
            </w:r>
            <w:r w:rsidRPr="0061424E">
              <w:rPr>
                <w:b/>
                <w:sz w:val="20"/>
              </w:rPr>
              <w:br/>
              <w:t xml:space="preserve">препарата </w:t>
            </w:r>
          </w:p>
        </w:tc>
        <w:tc>
          <w:tcPr>
            <w:tcW w:w="5356" w:type="dxa"/>
            <w:vAlign w:val="center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Молекулярные механизмы действия</w:t>
            </w:r>
          </w:p>
        </w:tc>
        <w:tc>
          <w:tcPr>
            <w:tcW w:w="3688" w:type="dxa"/>
            <w:vAlign w:val="center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Назначения</w:t>
            </w:r>
          </w:p>
        </w:tc>
        <w:tc>
          <w:tcPr>
            <w:tcW w:w="3541" w:type="dxa"/>
            <w:vAlign w:val="center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Недостатки</w:t>
            </w:r>
          </w:p>
        </w:tc>
      </w:tr>
      <w:tr w:rsidR="00F241EF" w:rsidRPr="0061424E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Ацикловир</w:t>
            </w:r>
          </w:p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(зовиракс, виролекс, медовир, герпевир)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Фосфорилируется вирусной тимидинкиназой, а затем клеточными ферментами до трифосфата. Вместо циклического гуанозинтрифосфата становится субстратом вирусной ДНК-полимера-зы, встраивается в синтезируемую вирусную ДНК и блокирует продолжение ее синтеза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Местно, 3–5 аппликаций в день.</w:t>
            </w:r>
          </w:p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 xml:space="preserve">В таблетках или в/в по 5–15 мг/кг массы тела каждые 8 ч в течение 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Тошнота, рвота, галлюцинации, почечная недостаточность. Относительно невысокая биодоступность</w:t>
            </w:r>
          </w:p>
        </w:tc>
      </w:tr>
      <w:tr w:rsidR="00F241EF" w:rsidRPr="0061424E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Валацикловир</w:t>
            </w:r>
          </w:p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(валтрекс)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Легко абсорбируется в ЖКТ, затем превращается в ацикловир и работает соответственно (см. выше)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 таблетках (10 мг/кг 2–3 раза в день в течение 5 дней)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Тошнота, рвота, почечная недостаточность. Устойчивость некоторых штаммов ВПГ</w:t>
            </w:r>
          </w:p>
        </w:tc>
      </w:tr>
      <w:tr w:rsidR="00F241EF" w:rsidRPr="0061424E">
        <w:trPr>
          <w:jc w:val="center"/>
        </w:trPr>
        <w:tc>
          <w:tcPr>
            <w:tcW w:w="2044" w:type="dxa"/>
          </w:tcPr>
          <w:p w:rsidR="00F241EF" w:rsidRPr="0061424E" w:rsidRDefault="00F40D40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left:0;text-align:left;margin-left:-27.9pt;margin-top:33.35pt;width:21.6pt;height:21.6pt;z-index:251656704;mso-position-horizontal-relative:text;mso-position-vertical-relative:text" o:allowincell="f" filled="f" stroked="f">
                  <v:textbox style="layout-flow:vertical" inset="0,0,0,0">
                    <w:txbxContent>
                      <w:p w:rsidR="00211515" w:rsidRDefault="00211515" w:rsidP="00F241E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49</w:t>
                        </w:r>
                      </w:p>
                    </w:txbxContent>
                  </v:textbox>
                </v:shape>
              </w:pict>
            </w:r>
            <w:r w:rsidR="00F241EF" w:rsidRPr="0061424E">
              <w:rPr>
                <w:b/>
                <w:sz w:val="20"/>
              </w:rPr>
              <w:t>Пенцикловир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См. ацикловир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Местно (аппликации крема 1 %-ного каждые 2 ч в/в 5 мг/кг два раза в сутки)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Тошнота, рвота</w:t>
            </w:r>
          </w:p>
        </w:tc>
      </w:tr>
      <w:tr w:rsidR="00F241EF" w:rsidRPr="0061424E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Фамцикловир</w:t>
            </w:r>
          </w:p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(фамвир)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Быстро и полно всасывается, в кишечнике и в печени превращается в пенцикловир (далее см. ацикловир)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Внутрь (в таблетках по 2 мг/кг 2 раза в сутки)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Тошнота, рвота</w:t>
            </w:r>
          </w:p>
        </w:tc>
      </w:tr>
      <w:tr w:rsidR="00F241EF" w:rsidRPr="0061424E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Цидофовир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Метаболизируется клеточными ферментами, блокирует вирусную ДНК-полимеразу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Внутривенно (5 мг/кг 1 раз в неделю)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Высокая нефротоксичность, цитопения, падение внутриглазного давления, метаболический ацидоз</w:t>
            </w:r>
          </w:p>
        </w:tc>
      </w:tr>
      <w:tr w:rsidR="00F241EF" w:rsidRPr="0061424E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Фоскарнет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Ингибирует вирусную ДНК-полимеразу без предварительной активации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Внутривенно (5 мг/кг 2–3 раза в день)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Высокая нефротоксичность; лихорадка, цитопения, метаболический ацидоз</w:t>
            </w:r>
          </w:p>
        </w:tc>
      </w:tr>
      <w:tr w:rsidR="00F241EF" w:rsidRPr="0061424E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Идоксуридин</w:t>
            </w:r>
          </w:p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(ИДУ, герпедин, герплекс, стоксил Офтан-ИДУ)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Фосфорилируется вирусной тимидинкиназой, а затем клеточными ферментами до ИДУ-три-фосфата. Вместо тимидин-дифосфата становится субстратом вирусной ДНК-полимеразы, встраивается в синтезируемую вирусную ДНК, что приводит к формированию неполноценного вириона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Местно (инстилляции 0,1 %-ного раствора, аппликации 0,5% мази)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ind w:left="-28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Высокая токсичность при длительном применении, низкая стабильность растворов, быстрое развитие устойчивости ВПГ</w:t>
            </w:r>
          </w:p>
        </w:tc>
      </w:tr>
      <w:tr w:rsidR="00F241EF" w:rsidRPr="00211515">
        <w:trPr>
          <w:jc w:val="center"/>
        </w:trPr>
        <w:tc>
          <w:tcPr>
            <w:tcW w:w="2044" w:type="dxa"/>
            <w:vAlign w:val="center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 xml:space="preserve">Название </w:t>
            </w:r>
            <w:r w:rsidRPr="0061424E">
              <w:rPr>
                <w:b/>
                <w:sz w:val="20"/>
              </w:rPr>
              <w:br/>
              <w:t xml:space="preserve">препарата </w:t>
            </w:r>
          </w:p>
        </w:tc>
        <w:tc>
          <w:tcPr>
            <w:tcW w:w="5356" w:type="dxa"/>
            <w:vAlign w:val="center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Молекулярные механизмы действия</w:t>
            </w:r>
          </w:p>
        </w:tc>
        <w:tc>
          <w:tcPr>
            <w:tcW w:w="3688" w:type="dxa"/>
            <w:vAlign w:val="center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Назначения</w:t>
            </w:r>
          </w:p>
        </w:tc>
        <w:tc>
          <w:tcPr>
            <w:tcW w:w="3541" w:type="dxa"/>
            <w:vAlign w:val="center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Недостатки</w:t>
            </w:r>
          </w:p>
        </w:tc>
      </w:tr>
      <w:tr w:rsidR="00F241EF" w:rsidRPr="00211515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А</w:t>
            </w:r>
            <w:r w:rsidRPr="0061424E">
              <w:rPr>
                <w:b/>
                <w:sz w:val="20"/>
                <w:lang w:val="en-GB"/>
              </w:rPr>
              <w:t>ra</w:t>
            </w:r>
            <w:r w:rsidRPr="0061424E">
              <w:rPr>
                <w:b/>
                <w:sz w:val="20"/>
              </w:rPr>
              <w:t xml:space="preserve"> С</w:t>
            </w:r>
          </w:p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(цитозин-арабино-зид, цитарабин)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Фосфорилируется вирусиндуцированной дезоксицитидинкиназой, а затем клеточными ферментами до трифосфат-</w:t>
            </w:r>
            <w:r w:rsidRPr="0061424E">
              <w:rPr>
                <w:sz w:val="20"/>
                <w:lang w:val="en-GB"/>
              </w:rPr>
              <w:t>AraC</w:t>
            </w:r>
            <w:r w:rsidRPr="0061424E">
              <w:rPr>
                <w:sz w:val="20"/>
              </w:rPr>
              <w:t>. Ингибирует вирусную РНК-зависимую ДНК-полимеразу — нарушает сборку вирусной ДНК и полноценных вирионов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Внутривенно (1–4 мг/кг в течение 5–6 дней)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Токсичен (угнетает лейко- и тромбопоэз)</w:t>
            </w:r>
          </w:p>
        </w:tc>
      </w:tr>
      <w:tr w:rsidR="00F241EF" w:rsidRPr="00211515">
        <w:trPr>
          <w:jc w:val="center"/>
        </w:trPr>
        <w:tc>
          <w:tcPr>
            <w:tcW w:w="2044" w:type="dxa"/>
          </w:tcPr>
          <w:p w:rsidR="00F241EF" w:rsidRPr="0061424E" w:rsidRDefault="00F40D40" w:rsidP="0061424E">
            <w:pPr>
              <w:pStyle w:val="a9"/>
              <w:jc w:val="left"/>
              <w:rPr>
                <w:b/>
                <w:sz w:val="20"/>
              </w:rPr>
            </w:pPr>
            <w:r>
              <w:rPr>
                <w:noProof/>
              </w:rPr>
              <w:pict>
                <v:shape id="_x0000_s1041" type="#_x0000_t202" style="position:absolute;margin-left:-27.9pt;margin-top:37.45pt;width:21.6pt;height:21.6pt;z-index:251657728;mso-position-horizontal-relative:text;mso-position-vertical-relative:text" o:allowincell="f" filled="f" stroked="f">
                  <v:textbox style="layout-flow:vertical" inset="0,0,0,0">
                    <w:txbxContent>
                      <w:p w:rsidR="00211515" w:rsidRDefault="00211515" w:rsidP="00F241E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50</w:t>
                        </w:r>
                      </w:p>
                    </w:txbxContent>
                  </v:textbox>
                </v:shape>
              </w:pict>
            </w:r>
            <w:r w:rsidR="00F241EF" w:rsidRPr="0061424E">
              <w:rPr>
                <w:b/>
                <w:sz w:val="20"/>
              </w:rPr>
              <w:t>Видарабин</w:t>
            </w:r>
          </w:p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sz w:val="20"/>
              </w:rPr>
              <w:t>(А</w:t>
            </w:r>
            <w:r w:rsidRPr="0061424E">
              <w:rPr>
                <w:sz w:val="20"/>
                <w:lang w:val="en-GB"/>
              </w:rPr>
              <w:t>ra</w:t>
            </w:r>
            <w:r w:rsidRPr="0061424E">
              <w:rPr>
                <w:sz w:val="20"/>
              </w:rPr>
              <w:t xml:space="preserve"> А, аденинарабинозид)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Претерпевает последовательную обработку клеточными, вирусиндуцированными (дезокситимидинкиназой) и снова клеточными ферментами; блокирует вирусную ДНК-полимеразу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Местно (3 %-ная мазь — 5 аппликаций в течение суток)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 высоких концентрациях блокирует клеточную ДНК-поли-меразу, токсичен, вызывает цитопению, судороги, галлюцинации; не эффективен при глубоких поражениях</w:t>
            </w:r>
          </w:p>
        </w:tc>
      </w:tr>
      <w:tr w:rsidR="00F241EF" w:rsidRPr="00211515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Алпизарин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Механизм не изучен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Местно (2 %-ная и 5 %-ная мазь, таблетки 0,1 3–4 раза в день в течение 10–20 дней)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Невысокая клиническая эффективность</w:t>
            </w:r>
          </w:p>
        </w:tc>
      </w:tr>
      <w:tr w:rsidR="00F241EF" w:rsidRPr="00211515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Бонафтон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Подавляет синтез белков капсида ВПГ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Местно (0,5 %-ная и 1 %-ная мазь, таблетки 0,1 3–4 раза в день в течение 10–20 дней)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Вызывает жжение, имеет невысокую клиническую эффективность, не проникает через гематоэнцефалический барьер</w:t>
            </w:r>
          </w:p>
        </w:tc>
      </w:tr>
      <w:tr w:rsidR="00F241EF" w:rsidRPr="00211515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Оксолин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Вируцидная активность при местном применении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0,25–3 %-ная мазь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Вызывает жжение</w:t>
            </w:r>
          </w:p>
        </w:tc>
      </w:tr>
      <w:tr w:rsidR="00F241EF" w:rsidRPr="00211515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Риодоксол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Механизм действия не известен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0,25–0,5 %-ная мазь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–</w:t>
            </w:r>
          </w:p>
        </w:tc>
      </w:tr>
      <w:tr w:rsidR="00F241EF" w:rsidRPr="00211515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Теброфен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Вируцидная активность при местном применении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0,25–1–2-5 %-ная мазь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–</w:t>
            </w:r>
          </w:p>
        </w:tc>
      </w:tr>
      <w:tr w:rsidR="00F241EF" w:rsidRPr="00211515">
        <w:trPr>
          <w:jc w:val="center"/>
        </w:trPr>
        <w:tc>
          <w:tcPr>
            <w:tcW w:w="2044" w:type="dxa"/>
          </w:tcPr>
          <w:p w:rsidR="00F241EF" w:rsidRPr="0061424E" w:rsidRDefault="00F241EF" w:rsidP="0061424E">
            <w:pPr>
              <w:pStyle w:val="a9"/>
              <w:jc w:val="left"/>
              <w:rPr>
                <w:b/>
                <w:sz w:val="20"/>
              </w:rPr>
            </w:pPr>
            <w:r w:rsidRPr="0061424E">
              <w:rPr>
                <w:b/>
                <w:sz w:val="20"/>
              </w:rPr>
              <w:t>Хелепин</w:t>
            </w:r>
          </w:p>
        </w:tc>
        <w:tc>
          <w:tcPr>
            <w:tcW w:w="5356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Вируцидная активность при местном применении</w:t>
            </w:r>
          </w:p>
        </w:tc>
        <w:tc>
          <w:tcPr>
            <w:tcW w:w="3688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1–5 %-ная мазь</w:t>
            </w:r>
          </w:p>
        </w:tc>
        <w:tc>
          <w:tcPr>
            <w:tcW w:w="3541" w:type="dxa"/>
          </w:tcPr>
          <w:p w:rsidR="00F241EF" w:rsidRPr="0061424E" w:rsidRDefault="00F241EF" w:rsidP="0061424E">
            <w:pPr>
              <w:pStyle w:val="a9"/>
              <w:jc w:val="left"/>
              <w:rPr>
                <w:sz w:val="20"/>
              </w:rPr>
            </w:pPr>
            <w:r w:rsidRPr="0061424E">
              <w:rPr>
                <w:sz w:val="20"/>
              </w:rPr>
              <w:t>–</w:t>
            </w:r>
          </w:p>
        </w:tc>
      </w:tr>
    </w:tbl>
    <w:p w:rsidR="00F241EF" w:rsidRPr="00211515" w:rsidRDefault="00F40D40" w:rsidP="00211515">
      <w:pPr>
        <w:pStyle w:val="a9"/>
        <w:spacing w:line="360" w:lineRule="auto"/>
        <w:ind w:firstLine="709"/>
        <w:rPr>
          <w:sz w:val="28"/>
          <w:szCs w:val="28"/>
        </w:rPr>
        <w:sectPr w:rsidR="00F241EF" w:rsidRPr="00211515" w:rsidSect="00211515">
          <w:type w:val="nextColumn"/>
          <w:pgSz w:w="16840" w:h="11907" w:orient="landscape" w:code="9"/>
          <w:pgMar w:top="1134" w:right="851" w:bottom="1134" w:left="1701" w:header="720" w:footer="0" w:gutter="0"/>
          <w:pgNumType w:start="49"/>
          <w:cols w:space="708"/>
          <w:titlePg/>
          <w:docGrid w:linePitch="360"/>
        </w:sectPr>
      </w:pPr>
      <w:r>
        <w:rPr>
          <w:noProof/>
        </w:rPr>
        <w:pict>
          <v:rect id="_x0000_s1042" style="position:absolute;left:0;text-align:left;margin-left:353.7pt;margin-top:50.9pt;width:21.6pt;height:21.6pt;z-index:251655680;mso-position-horizontal-relative:text;mso-position-vertical-relative:text" o:allowincell="f" stroked="f"/>
        </w:pict>
      </w:r>
    </w:p>
    <w:p w:rsidR="00F241EF" w:rsidRPr="00211515" w:rsidRDefault="00F241EF" w:rsidP="00211515">
      <w:pPr>
        <w:pStyle w:val="3"/>
        <w:keepNext w:val="0"/>
        <w:numPr>
          <w:ilvl w:val="0"/>
          <w:numId w:val="0"/>
        </w:numPr>
        <w:tabs>
          <w:tab w:val="num" w:pos="0"/>
        </w:tabs>
        <w:spacing w:before="0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 Иммунотерапия герпетической инфекции</w:t>
      </w:r>
    </w:p>
    <w:p w:rsidR="00F241EF" w:rsidRPr="00211515" w:rsidRDefault="00F241EF" w:rsidP="00211515">
      <w:pPr>
        <w:pStyle w:val="3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i w:val="0"/>
          <w:sz w:val="28"/>
          <w:szCs w:val="28"/>
        </w:rPr>
      </w:pPr>
      <w:r w:rsidRPr="00211515">
        <w:rPr>
          <w:b w:val="0"/>
          <w:i w:val="0"/>
          <w:sz w:val="28"/>
          <w:szCs w:val="28"/>
        </w:rPr>
        <w:t xml:space="preserve">В связи с тем, что течение острой и хронической герпетической инфекции тесно связано с иммунным статусом, одним из важных направлений патогенетической терапии является иммунокоррекция: а) стимуляция иммунитета; б) коррекция дисбаланса разных звеньев иммунологической реактивности; </w:t>
      </w:r>
      <w:r w:rsidRPr="00211515">
        <w:rPr>
          <w:b w:val="0"/>
          <w:i w:val="0"/>
          <w:sz w:val="28"/>
          <w:szCs w:val="28"/>
        </w:rPr>
        <w:br/>
        <w:t>в) компенсация нарушений иммунного статуса. Для успешного проведения иммунокоррекции необходимо знать исходную глубину и спектр повреждения иммунной системы, а затем контролировать изменение иммунного статуса в процессе лечения.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При лечении герпетической инфекции у детей применяют ограниченное число иммунотропных средств: </w:t>
      </w:r>
    </w:p>
    <w:p w:rsidR="00F241EF" w:rsidRPr="00211515" w:rsidRDefault="00F241EF" w:rsidP="0021151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из группы средств, замещающих дефицитные факторы иммунитета, — </w:t>
      </w:r>
      <w:r w:rsidRPr="00211515">
        <w:rPr>
          <w:i/>
          <w:sz w:val="28"/>
          <w:szCs w:val="28"/>
        </w:rPr>
        <w:t>интерфероны, иммуноглобулины, лизоцим</w:t>
      </w:r>
      <w:r w:rsidRPr="00211515">
        <w:rPr>
          <w:sz w:val="28"/>
          <w:szCs w:val="28"/>
        </w:rPr>
        <w:t>;</w:t>
      </w:r>
    </w:p>
    <w:p w:rsidR="00F241EF" w:rsidRPr="00211515" w:rsidRDefault="00F241EF" w:rsidP="0021151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из группы средств, стимулирующих выработку и активность интерферонов, — </w:t>
      </w:r>
      <w:r w:rsidRPr="00211515">
        <w:rPr>
          <w:i/>
          <w:sz w:val="28"/>
          <w:szCs w:val="28"/>
        </w:rPr>
        <w:t>интерфероногены</w:t>
      </w:r>
      <w:r w:rsidRPr="00211515">
        <w:rPr>
          <w:sz w:val="28"/>
          <w:szCs w:val="28"/>
        </w:rPr>
        <w:t>;</w:t>
      </w:r>
    </w:p>
    <w:p w:rsidR="00F241EF" w:rsidRPr="00211515" w:rsidRDefault="00F241EF" w:rsidP="0021151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из группы иммуномодуляторов, стимулирующих выработку других иммунных клеток и факторов, — </w:t>
      </w:r>
      <w:r w:rsidRPr="00211515">
        <w:rPr>
          <w:i/>
          <w:sz w:val="28"/>
          <w:szCs w:val="28"/>
        </w:rPr>
        <w:t>иммуностимуляторы</w:t>
      </w:r>
      <w:r w:rsidRPr="00211515">
        <w:rPr>
          <w:sz w:val="28"/>
          <w:szCs w:val="28"/>
        </w:rPr>
        <w:t xml:space="preserve">, </w:t>
      </w:r>
      <w:r w:rsidRPr="00211515">
        <w:rPr>
          <w:i/>
          <w:sz w:val="28"/>
          <w:szCs w:val="28"/>
        </w:rPr>
        <w:t>адаптогены</w:t>
      </w:r>
      <w:r w:rsidRPr="00211515">
        <w:rPr>
          <w:sz w:val="28"/>
          <w:szCs w:val="28"/>
        </w:rPr>
        <w:t>;</w:t>
      </w:r>
    </w:p>
    <w:p w:rsidR="00F241EF" w:rsidRPr="00211515" w:rsidRDefault="00F241EF" w:rsidP="00211515">
      <w:pPr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из группы иммуномодуляторов, изменяющих соотношение активности различных звеньев иммунитета, — </w:t>
      </w:r>
      <w:r w:rsidRPr="00211515">
        <w:rPr>
          <w:i/>
          <w:sz w:val="28"/>
          <w:szCs w:val="28"/>
        </w:rPr>
        <w:t>иммунокорректоры</w:t>
      </w:r>
      <w:r w:rsidRPr="00211515">
        <w:rPr>
          <w:sz w:val="28"/>
          <w:szCs w:val="28"/>
        </w:rPr>
        <w:t xml:space="preserve">. </w:t>
      </w:r>
    </w:p>
    <w:p w:rsidR="00F241EF" w:rsidRPr="00211515" w:rsidRDefault="00F241EF" w:rsidP="00211515">
      <w:pPr>
        <w:pStyle w:val="8"/>
        <w:keepNext w:val="0"/>
        <w:numPr>
          <w:ilvl w:val="0"/>
          <w:numId w:val="0"/>
        </w:numPr>
        <w:ind w:firstLine="709"/>
        <w:rPr>
          <w:i w:val="0"/>
          <w:sz w:val="28"/>
          <w:szCs w:val="28"/>
        </w:rPr>
      </w:pPr>
      <w:r w:rsidRPr="00211515">
        <w:rPr>
          <w:i w:val="0"/>
          <w:sz w:val="28"/>
          <w:szCs w:val="28"/>
        </w:rPr>
        <w:t xml:space="preserve">Одним из популярных средств </w:t>
      </w:r>
      <w:r w:rsidRPr="00211515">
        <w:rPr>
          <w:b/>
          <w:sz w:val="28"/>
          <w:szCs w:val="28"/>
        </w:rPr>
        <w:t>заместительной терапии</w:t>
      </w:r>
      <w:r w:rsidRPr="00211515">
        <w:rPr>
          <w:i w:val="0"/>
          <w:sz w:val="28"/>
          <w:szCs w:val="28"/>
        </w:rPr>
        <w:t xml:space="preserve"> являются </w:t>
      </w:r>
      <w:r w:rsidRPr="00211515">
        <w:rPr>
          <w:b/>
          <w:sz w:val="28"/>
          <w:szCs w:val="28"/>
        </w:rPr>
        <w:t>интерфероны.</w:t>
      </w:r>
      <w:r w:rsidRPr="00211515">
        <w:rPr>
          <w:i w:val="0"/>
          <w:sz w:val="28"/>
          <w:szCs w:val="28"/>
        </w:rPr>
        <w:t xml:space="preserve"> Их высокая эффективность связана как с прямым противовирусном действием, так и с ярко выраженной способностью стимулировать иммунный ответ (см. ранее). В детской практике рекомендовано применение интерферона-β (табл. 7); применение натуральных и синтетических препаратов интерферонов-α ограничено значительной частотой и тяжестью побочных эффектов. Препараты интерферонов не должны применяться более 2-х недель во избежание угнетения синтеза собственных интерферонов. Отменяют препараты постепенно, со снижением частоты приема.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 xml:space="preserve">Иммуноглобулины </w:t>
      </w:r>
      <w:r w:rsidRPr="00211515">
        <w:rPr>
          <w:sz w:val="28"/>
          <w:szCs w:val="28"/>
        </w:rPr>
        <w:t>— препараты, содержащие широкий спектр антител, нейтрализующих вирусы и посредничающих в фагоцитозе зараженных вирусами клеток. Препараты оказывают заместительный эффект на фоне дефицита гуморальной защиты, а также антитоксическое и иммуномодулирующее действие. Эти препараты применяются при тяжелых формах инфекции у новорожденных и при других иммунодефицитах у детей.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>Интерфероногены</w:t>
      </w:r>
      <w:r w:rsidRPr="00211515">
        <w:rPr>
          <w:i/>
          <w:sz w:val="28"/>
          <w:szCs w:val="28"/>
        </w:rPr>
        <w:t xml:space="preserve"> </w:t>
      </w:r>
      <w:r w:rsidRPr="00211515">
        <w:rPr>
          <w:sz w:val="28"/>
          <w:szCs w:val="28"/>
        </w:rPr>
        <w:t>индуцируют повышение выработки интерферонов и, наряду с этим, повышают активность других факторов противовирусного иммунитета. Интерфероногены, содержащие липополисахариды бактериальной стенки (</w:t>
      </w:r>
      <w:r w:rsidRPr="00211515">
        <w:rPr>
          <w:i/>
          <w:sz w:val="28"/>
          <w:szCs w:val="28"/>
        </w:rPr>
        <w:t>пирогенал и продигиозан</w:t>
      </w:r>
      <w:r w:rsidRPr="00211515">
        <w:rPr>
          <w:sz w:val="28"/>
          <w:szCs w:val="28"/>
        </w:rPr>
        <w:t xml:space="preserve">), практически не применяются в детской практике из-за серьезных побочных эффектов.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  <w:sectPr w:rsidR="00F241EF" w:rsidRPr="00211515" w:rsidSect="00211515">
          <w:type w:val="nextColumn"/>
          <w:pgSz w:w="11907" w:h="16840" w:code="9"/>
          <w:pgMar w:top="1134" w:right="851" w:bottom="1134" w:left="1701" w:header="720" w:footer="851" w:gutter="0"/>
          <w:pgNumType w:start="51"/>
          <w:cols w:space="708"/>
          <w:docGrid w:linePitch="360"/>
        </w:sectPr>
      </w:pPr>
    </w:p>
    <w:p w:rsidR="00F241EF" w:rsidRPr="00211515" w:rsidRDefault="00F241EF" w:rsidP="00211515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211515">
        <w:rPr>
          <w:i/>
          <w:sz w:val="28"/>
          <w:szCs w:val="28"/>
        </w:rPr>
        <w:t>Таблица 7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11515">
        <w:rPr>
          <w:b/>
          <w:sz w:val="28"/>
          <w:szCs w:val="28"/>
        </w:rPr>
        <w:t>Средства, оказывающие влияние на иммунный ответ при герпетической инфекции</w:t>
      </w:r>
    </w:p>
    <w:tbl>
      <w:tblPr>
        <w:tblW w:w="14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6"/>
        <w:gridCol w:w="4457"/>
        <w:gridCol w:w="2126"/>
        <w:gridCol w:w="4395"/>
        <w:gridCol w:w="2260"/>
      </w:tblGrid>
      <w:tr w:rsidR="00F241EF" w:rsidRPr="000911B6">
        <w:trPr>
          <w:cantSplit/>
          <w:jc w:val="center"/>
        </w:trPr>
        <w:tc>
          <w:tcPr>
            <w:tcW w:w="1376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Группа</w:t>
            </w:r>
          </w:p>
        </w:tc>
        <w:tc>
          <w:tcPr>
            <w:tcW w:w="4457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Средство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Способ применения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Курс лечения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Побочные эффекты</w:t>
            </w:r>
          </w:p>
        </w:tc>
      </w:tr>
      <w:tr w:rsidR="00F241EF" w:rsidRPr="000911B6">
        <w:trPr>
          <w:cantSplit/>
          <w:jc w:val="center"/>
        </w:trPr>
        <w:tc>
          <w:tcPr>
            <w:tcW w:w="1376" w:type="dxa"/>
            <w:vMerge w:val="restart"/>
            <w:vAlign w:val="center"/>
          </w:tcPr>
          <w:p w:rsidR="00F241EF" w:rsidRPr="000911B6" w:rsidRDefault="00F40D40" w:rsidP="000911B6">
            <w:r>
              <w:rPr>
                <w:noProof/>
              </w:rPr>
              <w:pict>
                <v:shape id="_x0000_s1043" type="#_x0000_t202" style="position:absolute;margin-left:-27.9pt;margin-top:185pt;width:21.6pt;height:21.6pt;z-index:251659776;mso-position-horizontal-relative:text;mso-position-vertical-relative:text" o:allowincell="f" filled="f" stroked="f">
                  <v:textbox style="layout-flow:vertical" inset="0,0,0,0">
                    <w:txbxContent>
                      <w:p w:rsidR="00211515" w:rsidRDefault="00211515" w:rsidP="00F241E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52</w:t>
                        </w:r>
                      </w:p>
                    </w:txbxContent>
                  </v:textbox>
                </v:shape>
              </w:pict>
            </w:r>
            <w:r w:rsidR="00F241EF" w:rsidRPr="000911B6">
              <w:t>Замести-</w:t>
            </w:r>
            <w:r w:rsidR="00F241EF" w:rsidRPr="000911B6">
              <w:br/>
              <w:t xml:space="preserve">тельная </w:t>
            </w:r>
          </w:p>
          <w:p w:rsidR="00F241EF" w:rsidRPr="000911B6" w:rsidRDefault="00F241EF" w:rsidP="000911B6">
            <w:r w:rsidRPr="000911B6">
              <w:t>терапия</w:t>
            </w:r>
          </w:p>
        </w:tc>
        <w:tc>
          <w:tcPr>
            <w:tcW w:w="4457" w:type="dxa"/>
          </w:tcPr>
          <w:p w:rsidR="00F241EF" w:rsidRPr="000911B6" w:rsidRDefault="00F241EF" w:rsidP="000911B6">
            <w:r w:rsidRPr="000911B6">
              <w:t>Интерферон-β (ребиф, ребиф 22)</w:t>
            </w:r>
          </w:p>
        </w:tc>
        <w:tc>
          <w:tcPr>
            <w:tcW w:w="2126" w:type="dxa"/>
          </w:tcPr>
          <w:p w:rsidR="00F241EF" w:rsidRPr="000911B6" w:rsidRDefault="00F241EF" w:rsidP="000911B6">
            <w:r w:rsidRPr="000911B6">
              <w:t>Внутримышечно</w:t>
            </w:r>
          </w:p>
        </w:tc>
        <w:tc>
          <w:tcPr>
            <w:tcW w:w="4395" w:type="dxa"/>
          </w:tcPr>
          <w:p w:rsidR="00F241EF" w:rsidRPr="000911B6" w:rsidRDefault="00F241EF" w:rsidP="000911B6">
            <w:r w:rsidRPr="000911B6">
              <w:t>2 млн МЕ/сутки в течение 10 дней</w:t>
            </w:r>
          </w:p>
        </w:tc>
        <w:tc>
          <w:tcPr>
            <w:tcW w:w="2260" w:type="dxa"/>
          </w:tcPr>
          <w:p w:rsidR="00F241EF" w:rsidRPr="000911B6" w:rsidRDefault="00F241EF" w:rsidP="000911B6">
            <w:r w:rsidRPr="000911B6">
              <w:t>Дисфункция щитовидной железы, цитопения</w:t>
            </w:r>
          </w:p>
        </w:tc>
      </w:tr>
      <w:tr w:rsidR="00F241EF" w:rsidRPr="000911B6">
        <w:trPr>
          <w:cantSplit/>
          <w:jc w:val="center"/>
        </w:trPr>
        <w:tc>
          <w:tcPr>
            <w:tcW w:w="1376" w:type="dxa"/>
            <w:vMerge/>
          </w:tcPr>
          <w:p w:rsidR="00F241EF" w:rsidRPr="000911B6" w:rsidRDefault="00F241EF" w:rsidP="000911B6"/>
        </w:tc>
        <w:tc>
          <w:tcPr>
            <w:tcW w:w="4457" w:type="dxa"/>
          </w:tcPr>
          <w:p w:rsidR="00F241EF" w:rsidRPr="000911B6" w:rsidRDefault="00F241EF" w:rsidP="000911B6">
            <w:r w:rsidRPr="000911B6">
              <w:t>Интерферон-α (природные:</w:t>
            </w:r>
            <w:r w:rsidRPr="000911B6">
              <w:rPr>
                <w:color w:val="FF0000"/>
              </w:rPr>
              <w:t xml:space="preserve"> </w:t>
            </w:r>
            <w:r w:rsidRPr="000911B6">
              <w:t>иммуногло-булин человеческий нормальный, лейкинферонинтерлок; синтетические: виферон, реаферон, интрон-А, реферон, берофор, эгиферон, ферон, капферон)</w:t>
            </w:r>
          </w:p>
        </w:tc>
        <w:tc>
          <w:tcPr>
            <w:tcW w:w="2126" w:type="dxa"/>
          </w:tcPr>
          <w:p w:rsidR="00F241EF" w:rsidRPr="000911B6" w:rsidRDefault="00F241EF" w:rsidP="000911B6">
            <w:r w:rsidRPr="000911B6">
              <w:t>Для закапывания в нос, для инъекций (п/к, в/м/, в/в/); в ректальных свечах</w:t>
            </w:r>
          </w:p>
        </w:tc>
        <w:tc>
          <w:tcPr>
            <w:tcW w:w="4395" w:type="dxa"/>
          </w:tcPr>
          <w:p w:rsidR="00F241EF" w:rsidRPr="000911B6" w:rsidRDefault="00F241EF" w:rsidP="000911B6">
            <w:r w:rsidRPr="000911B6">
              <w:t>В детской практике применение ограниченно</w:t>
            </w:r>
          </w:p>
        </w:tc>
        <w:tc>
          <w:tcPr>
            <w:tcW w:w="2260" w:type="dxa"/>
          </w:tcPr>
          <w:p w:rsidR="00F241EF" w:rsidRPr="000911B6" w:rsidRDefault="00F241EF" w:rsidP="000911B6">
            <w:r w:rsidRPr="000911B6">
              <w:t xml:space="preserve">Дисфункция печени, цитопения, лихорадка, гипо- и гипертония </w:t>
            </w:r>
          </w:p>
        </w:tc>
      </w:tr>
      <w:tr w:rsidR="00F241EF" w:rsidRPr="000911B6">
        <w:trPr>
          <w:cantSplit/>
          <w:jc w:val="center"/>
        </w:trPr>
        <w:tc>
          <w:tcPr>
            <w:tcW w:w="1376" w:type="dxa"/>
            <w:vMerge/>
          </w:tcPr>
          <w:p w:rsidR="00F241EF" w:rsidRPr="000911B6" w:rsidRDefault="00F241EF" w:rsidP="000911B6"/>
        </w:tc>
        <w:tc>
          <w:tcPr>
            <w:tcW w:w="4457" w:type="dxa"/>
          </w:tcPr>
          <w:p w:rsidR="00F241EF" w:rsidRPr="000911B6" w:rsidRDefault="00F241EF" w:rsidP="000911B6">
            <w:r w:rsidRPr="000911B6">
              <w:t>Иммуноглобулин человеческий нормальный (биавен, веноглобулин, вигам, γ-гло-булин, хуман, октагам, интраглобин, пентаглобин, сандоглобулин, ФСМЕ, иммунинжект, хумаглобин, эндобулин, сандоглобулин)</w:t>
            </w:r>
          </w:p>
        </w:tc>
        <w:tc>
          <w:tcPr>
            <w:tcW w:w="2126" w:type="dxa"/>
          </w:tcPr>
          <w:p w:rsidR="00F241EF" w:rsidRPr="000911B6" w:rsidRDefault="00F241EF" w:rsidP="000911B6">
            <w:r w:rsidRPr="000911B6">
              <w:t xml:space="preserve">Внутривенно </w:t>
            </w:r>
          </w:p>
        </w:tc>
        <w:tc>
          <w:tcPr>
            <w:tcW w:w="4395" w:type="dxa"/>
          </w:tcPr>
          <w:p w:rsidR="00F241EF" w:rsidRPr="000911B6" w:rsidRDefault="00F241EF" w:rsidP="000911B6">
            <w:r w:rsidRPr="000911B6">
              <w:t>0,4–1,1 г/кг ежедневно в течение 1–4 дней</w:t>
            </w:r>
          </w:p>
        </w:tc>
        <w:tc>
          <w:tcPr>
            <w:tcW w:w="2260" w:type="dxa"/>
          </w:tcPr>
          <w:p w:rsidR="00F241EF" w:rsidRPr="000911B6" w:rsidRDefault="00F241EF" w:rsidP="000911B6">
            <w:pPr>
              <w:pStyle w:val="a4"/>
            </w:pPr>
            <w:r w:rsidRPr="000911B6">
              <w:t xml:space="preserve">При быстром введении — тошнота, головная боль, озноб, миалгия </w:t>
            </w:r>
          </w:p>
        </w:tc>
      </w:tr>
      <w:tr w:rsidR="00F241EF" w:rsidRPr="000911B6">
        <w:trPr>
          <w:cantSplit/>
          <w:jc w:val="center"/>
        </w:trPr>
        <w:tc>
          <w:tcPr>
            <w:tcW w:w="1376" w:type="dxa"/>
            <w:vMerge w:val="restart"/>
            <w:vAlign w:val="center"/>
          </w:tcPr>
          <w:p w:rsidR="00F241EF" w:rsidRPr="000911B6" w:rsidRDefault="00F241EF" w:rsidP="000911B6">
            <w:r w:rsidRPr="000911B6">
              <w:t>Иммуномодуляция</w:t>
            </w:r>
          </w:p>
        </w:tc>
        <w:tc>
          <w:tcPr>
            <w:tcW w:w="4457" w:type="dxa"/>
            <w:vAlign w:val="center"/>
          </w:tcPr>
          <w:p w:rsidR="00F241EF" w:rsidRPr="000911B6" w:rsidRDefault="00F241EF" w:rsidP="000911B6">
            <w:r w:rsidRPr="000911B6">
              <w:t>Мегасин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Местно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 xml:space="preserve">Ежедневно 2–3 аппликации в течение 4–5 суток 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r w:rsidRPr="000911B6">
              <w:t xml:space="preserve">Индивидуальная непереносимость </w:t>
            </w:r>
          </w:p>
        </w:tc>
      </w:tr>
      <w:tr w:rsidR="00F241EF" w:rsidRPr="000911B6">
        <w:trPr>
          <w:cantSplit/>
          <w:jc w:val="center"/>
        </w:trPr>
        <w:tc>
          <w:tcPr>
            <w:tcW w:w="1376" w:type="dxa"/>
            <w:vMerge/>
            <w:vAlign w:val="center"/>
          </w:tcPr>
          <w:p w:rsidR="00F241EF" w:rsidRPr="000911B6" w:rsidRDefault="00F241EF" w:rsidP="000911B6"/>
        </w:tc>
        <w:tc>
          <w:tcPr>
            <w:tcW w:w="4457" w:type="dxa"/>
            <w:vAlign w:val="center"/>
          </w:tcPr>
          <w:p w:rsidR="00F241EF" w:rsidRPr="000911B6" w:rsidRDefault="00F241EF" w:rsidP="000911B6">
            <w:r w:rsidRPr="000911B6">
              <w:t>Циклоферон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Местно и внутрь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Аппликации 5 %-ного линимента в течение 10–15 дней; прием в таблетках или инъекции, 6–10 мг/кг в день по схеме: в 1, 2, 4, 6, 8, 11, 14, 17, 20, 23, 26, 29 дни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r w:rsidRPr="000911B6">
              <w:t>–</w:t>
            </w:r>
          </w:p>
        </w:tc>
      </w:tr>
      <w:tr w:rsidR="00F241EF" w:rsidRPr="000911B6">
        <w:trPr>
          <w:cantSplit/>
          <w:jc w:val="center"/>
        </w:trPr>
        <w:tc>
          <w:tcPr>
            <w:tcW w:w="1376" w:type="dxa"/>
            <w:vMerge/>
            <w:vAlign w:val="center"/>
          </w:tcPr>
          <w:p w:rsidR="00F241EF" w:rsidRPr="000911B6" w:rsidRDefault="00F241EF" w:rsidP="000911B6"/>
        </w:tc>
        <w:tc>
          <w:tcPr>
            <w:tcW w:w="4457" w:type="dxa"/>
            <w:vAlign w:val="center"/>
          </w:tcPr>
          <w:p w:rsidR="00F241EF" w:rsidRPr="000911B6" w:rsidRDefault="00F241EF" w:rsidP="000911B6">
            <w:r w:rsidRPr="000911B6">
              <w:t>Ликопид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Внутрь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Детям младше 1 года — по ½ таблетки (0,5 мг) 2 раза в сутки; старшим — по 1 таблетке 3 раза в день в течение в течение 10 дней</w:t>
            </w:r>
          </w:p>
        </w:tc>
        <w:tc>
          <w:tcPr>
            <w:tcW w:w="2260" w:type="dxa"/>
          </w:tcPr>
          <w:p w:rsidR="00F241EF" w:rsidRPr="000911B6" w:rsidRDefault="00F241EF" w:rsidP="000911B6">
            <w:r w:rsidRPr="000911B6">
              <w:t>Индивидуальная непереносимость</w:t>
            </w:r>
          </w:p>
        </w:tc>
      </w:tr>
      <w:tr w:rsidR="00F241EF" w:rsidRPr="000911B6">
        <w:trPr>
          <w:cantSplit/>
          <w:jc w:val="center"/>
        </w:trPr>
        <w:tc>
          <w:tcPr>
            <w:tcW w:w="1376" w:type="dxa"/>
            <w:vMerge w:val="restart"/>
            <w:vAlign w:val="center"/>
          </w:tcPr>
          <w:p w:rsidR="00F241EF" w:rsidRPr="000911B6" w:rsidRDefault="00F40D40" w:rsidP="000911B6">
            <w:r>
              <w:rPr>
                <w:noProof/>
              </w:rPr>
              <w:pict>
                <v:rect id="_x0000_s1044" style="position:absolute;margin-left:353.7pt;margin-top:102.85pt;width:21.6pt;height:21.6pt;z-index:251658752;mso-position-horizontal-relative:text;mso-position-vertical-relative:text" o:allowincell="f" stroked="f"/>
              </w:pict>
            </w:r>
            <w:r w:rsidR="00F241EF" w:rsidRPr="000911B6">
              <w:t>Иммуномо-дуляция</w:t>
            </w:r>
          </w:p>
        </w:tc>
        <w:tc>
          <w:tcPr>
            <w:tcW w:w="4457" w:type="dxa"/>
            <w:vAlign w:val="center"/>
          </w:tcPr>
          <w:p w:rsidR="00F241EF" w:rsidRPr="000911B6" w:rsidRDefault="00F241EF" w:rsidP="000911B6">
            <w:r w:rsidRPr="000911B6">
              <w:t>Имудон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Местно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По 8 таблеток ежедневно в течение 10 дней, 2–3 курса в год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r w:rsidRPr="000911B6">
              <w:t>–</w:t>
            </w:r>
          </w:p>
        </w:tc>
      </w:tr>
      <w:tr w:rsidR="00F241EF" w:rsidRPr="000911B6">
        <w:trPr>
          <w:cantSplit/>
          <w:jc w:val="center"/>
        </w:trPr>
        <w:tc>
          <w:tcPr>
            <w:tcW w:w="1376" w:type="dxa"/>
            <w:vMerge/>
            <w:vAlign w:val="center"/>
          </w:tcPr>
          <w:p w:rsidR="00F241EF" w:rsidRPr="000911B6" w:rsidRDefault="00F241EF" w:rsidP="000911B6"/>
        </w:tc>
        <w:tc>
          <w:tcPr>
            <w:tcW w:w="4457" w:type="dxa"/>
            <w:vAlign w:val="center"/>
          </w:tcPr>
          <w:p w:rsidR="00F241EF" w:rsidRPr="000911B6" w:rsidRDefault="00F241EF" w:rsidP="000911B6">
            <w:r w:rsidRPr="000911B6">
              <w:t>Имудон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Местно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По 8 таблеток ежедневно в течение 10 дней, 2–3 курса в год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r w:rsidRPr="000911B6">
              <w:t>–</w:t>
            </w:r>
          </w:p>
        </w:tc>
      </w:tr>
      <w:tr w:rsidR="00F241EF" w:rsidRPr="000911B6">
        <w:trPr>
          <w:cantSplit/>
          <w:jc w:val="center"/>
        </w:trPr>
        <w:tc>
          <w:tcPr>
            <w:tcW w:w="1376" w:type="dxa"/>
            <w:vMerge/>
            <w:vAlign w:val="center"/>
          </w:tcPr>
          <w:p w:rsidR="00F241EF" w:rsidRPr="000911B6" w:rsidRDefault="00F241EF" w:rsidP="000911B6"/>
        </w:tc>
        <w:tc>
          <w:tcPr>
            <w:tcW w:w="4457" w:type="dxa"/>
            <w:vAlign w:val="center"/>
          </w:tcPr>
          <w:p w:rsidR="00F241EF" w:rsidRPr="000911B6" w:rsidRDefault="00F241EF" w:rsidP="000911B6">
            <w:r w:rsidRPr="000911B6">
              <w:t>Иммунал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Местно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Для детей от 1 года до 6 лет — по 5–10 капель 3 раза в день; для старших — 10–15 3 раза в день; в течение 1–8 недель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/>
        </w:tc>
      </w:tr>
      <w:tr w:rsidR="00F241EF" w:rsidRPr="00211515">
        <w:trPr>
          <w:cantSplit/>
          <w:jc w:val="center"/>
        </w:trPr>
        <w:tc>
          <w:tcPr>
            <w:tcW w:w="1376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Группа</w:t>
            </w:r>
          </w:p>
        </w:tc>
        <w:tc>
          <w:tcPr>
            <w:tcW w:w="4457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Средство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Способ применения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Курс лечения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pPr>
              <w:rPr>
                <w:b/>
              </w:rPr>
            </w:pPr>
            <w:r w:rsidRPr="000911B6">
              <w:rPr>
                <w:b/>
              </w:rPr>
              <w:t>Побочные эффекты</w:t>
            </w:r>
          </w:p>
        </w:tc>
      </w:tr>
      <w:tr w:rsidR="00F241EF" w:rsidRPr="00211515">
        <w:trPr>
          <w:cantSplit/>
          <w:jc w:val="center"/>
        </w:trPr>
        <w:tc>
          <w:tcPr>
            <w:tcW w:w="1376" w:type="dxa"/>
            <w:vMerge w:val="restart"/>
            <w:vAlign w:val="center"/>
          </w:tcPr>
          <w:p w:rsidR="00F241EF" w:rsidRPr="000911B6" w:rsidRDefault="00F40D40" w:rsidP="000911B6">
            <w:r>
              <w:rPr>
                <w:noProof/>
              </w:rPr>
              <w:pict>
                <v:shape id="_x0000_s1045" type="#_x0000_t202" style="position:absolute;margin-left:-27.9pt;margin-top:119.6pt;width:21.6pt;height:21.6pt;z-index:251661824;mso-position-horizontal-relative:text;mso-position-vertical-relative:text" o:allowincell="f" filled="f" stroked="f">
                  <v:textbox style="layout-flow:vertical" inset="0,0,0,0">
                    <w:txbxContent>
                      <w:p w:rsidR="00211515" w:rsidRDefault="00211515" w:rsidP="00F241EF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53</w:t>
                        </w:r>
                      </w:p>
                    </w:txbxContent>
                  </v:textbox>
                </v:shape>
              </w:pict>
            </w:r>
            <w:r w:rsidR="00F241EF" w:rsidRPr="000911B6">
              <w:t>Иммуномо-дуляция</w:t>
            </w:r>
          </w:p>
        </w:tc>
        <w:tc>
          <w:tcPr>
            <w:tcW w:w="4457" w:type="dxa"/>
            <w:vAlign w:val="center"/>
          </w:tcPr>
          <w:p w:rsidR="00F241EF" w:rsidRPr="000911B6" w:rsidRDefault="00F241EF" w:rsidP="000911B6">
            <w:r w:rsidRPr="000911B6">
              <w:t xml:space="preserve">Натрия дезоксирибонуклеат </w:t>
            </w:r>
          </w:p>
          <w:p w:rsidR="00F241EF" w:rsidRPr="000911B6" w:rsidRDefault="00F241EF" w:rsidP="000911B6">
            <w:pPr>
              <w:pStyle w:val="a4"/>
            </w:pPr>
            <w:r w:rsidRPr="000911B6">
              <w:t>(деринат, дезоксинат)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Местно, капли в нос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Полоскания полости рта 4–6 раз в сутки или закапывание по 3–5 капель в нос каждый час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r w:rsidRPr="000911B6">
              <w:t>–</w:t>
            </w:r>
          </w:p>
        </w:tc>
      </w:tr>
      <w:tr w:rsidR="00F241EF" w:rsidRPr="00211515">
        <w:trPr>
          <w:cantSplit/>
          <w:jc w:val="center"/>
        </w:trPr>
        <w:tc>
          <w:tcPr>
            <w:tcW w:w="1376" w:type="dxa"/>
            <w:vMerge/>
            <w:vAlign w:val="center"/>
          </w:tcPr>
          <w:p w:rsidR="00F241EF" w:rsidRPr="000911B6" w:rsidRDefault="00F241EF" w:rsidP="000911B6"/>
        </w:tc>
        <w:tc>
          <w:tcPr>
            <w:tcW w:w="4457" w:type="dxa"/>
            <w:vAlign w:val="center"/>
          </w:tcPr>
          <w:p w:rsidR="00F241EF" w:rsidRPr="000911B6" w:rsidRDefault="00F241EF" w:rsidP="000911B6">
            <w:pPr>
              <w:pStyle w:val="a4"/>
            </w:pPr>
            <w:r w:rsidRPr="000911B6">
              <w:t>Лейкоген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Внутрь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От 6 мес. до 1 года — 0,01; от 6 мес. до 1 года — 0,02; до 7 лет — 0,04; после 7 лет —0,06 г в сутки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/>
        </w:tc>
      </w:tr>
      <w:tr w:rsidR="00F241EF" w:rsidRPr="00211515">
        <w:trPr>
          <w:cantSplit/>
          <w:jc w:val="center"/>
        </w:trPr>
        <w:tc>
          <w:tcPr>
            <w:tcW w:w="1376" w:type="dxa"/>
            <w:vMerge/>
            <w:vAlign w:val="center"/>
          </w:tcPr>
          <w:p w:rsidR="00F241EF" w:rsidRPr="000911B6" w:rsidRDefault="00F241EF" w:rsidP="000911B6"/>
        </w:tc>
        <w:tc>
          <w:tcPr>
            <w:tcW w:w="4457" w:type="dxa"/>
            <w:vAlign w:val="center"/>
          </w:tcPr>
          <w:p w:rsidR="00F241EF" w:rsidRPr="000911B6" w:rsidRDefault="00F241EF" w:rsidP="000911B6">
            <w:pPr>
              <w:pStyle w:val="a4"/>
            </w:pPr>
            <w:r w:rsidRPr="000911B6">
              <w:t>Метилурацил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Местно, внутрь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Аппликации мази; порошок смешивают с едой детям до 1 года — 0,05; 1–3 лет — 0,08; 3–8 лет — 0,1–0,2 г в сутки (курс лечения 3–4 недели)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r w:rsidRPr="000911B6">
              <w:t>Жжение</w:t>
            </w:r>
          </w:p>
        </w:tc>
      </w:tr>
      <w:tr w:rsidR="00F241EF" w:rsidRPr="00211515">
        <w:trPr>
          <w:cantSplit/>
          <w:jc w:val="center"/>
        </w:trPr>
        <w:tc>
          <w:tcPr>
            <w:tcW w:w="1376" w:type="dxa"/>
            <w:vMerge/>
            <w:vAlign w:val="center"/>
          </w:tcPr>
          <w:p w:rsidR="00F241EF" w:rsidRPr="000911B6" w:rsidRDefault="00F241EF" w:rsidP="000911B6"/>
        </w:tc>
        <w:tc>
          <w:tcPr>
            <w:tcW w:w="4457" w:type="dxa"/>
            <w:vAlign w:val="center"/>
          </w:tcPr>
          <w:p w:rsidR="00F241EF" w:rsidRPr="000911B6" w:rsidRDefault="00F241EF" w:rsidP="000911B6">
            <w:r w:rsidRPr="000911B6">
              <w:t>Пентоксил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Внутрь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Детям до 1 года — по 0,015; 1–3 лет — 0,025; 3–8 лет — 0,05 г трижды в день после еды (курс лечения 2–3 недели)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r w:rsidRPr="000911B6">
              <w:t>Диспепсия</w:t>
            </w:r>
          </w:p>
        </w:tc>
      </w:tr>
      <w:tr w:rsidR="00F241EF" w:rsidRPr="00211515">
        <w:trPr>
          <w:cantSplit/>
          <w:jc w:val="center"/>
        </w:trPr>
        <w:tc>
          <w:tcPr>
            <w:tcW w:w="1376" w:type="dxa"/>
            <w:vMerge/>
            <w:vAlign w:val="center"/>
          </w:tcPr>
          <w:p w:rsidR="00F241EF" w:rsidRPr="000911B6" w:rsidRDefault="00F241EF" w:rsidP="000911B6"/>
        </w:tc>
        <w:tc>
          <w:tcPr>
            <w:tcW w:w="4457" w:type="dxa"/>
            <w:vAlign w:val="center"/>
          </w:tcPr>
          <w:p w:rsidR="00F241EF" w:rsidRPr="000911B6" w:rsidRDefault="00F241EF" w:rsidP="000911B6">
            <w:r w:rsidRPr="000911B6">
              <w:t>Натрия нуклеинат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Внутрь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Детям до 1 года — по 0,005; 2–5 лет — 0,015–0,05; 6–12 лет — 0,05–0,1 трижды в сутки (курс лечения 10 дней)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/>
        </w:tc>
      </w:tr>
      <w:tr w:rsidR="00F241EF" w:rsidRPr="00211515">
        <w:trPr>
          <w:cantSplit/>
          <w:jc w:val="center"/>
        </w:trPr>
        <w:tc>
          <w:tcPr>
            <w:tcW w:w="1376" w:type="dxa"/>
            <w:vMerge/>
            <w:vAlign w:val="center"/>
          </w:tcPr>
          <w:p w:rsidR="00F241EF" w:rsidRPr="000911B6" w:rsidRDefault="00F241EF" w:rsidP="000911B6"/>
        </w:tc>
        <w:tc>
          <w:tcPr>
            <w:tcW w:w="4457" w:type="dxa"/>
            <w:vAlign w:val="center"/>
          </w:tcPr>
          <w:p w:rsidR="00F241EF" w:rsidRPr="000911B6" w:rsidRDefault="00F241EF" w:rsidP="000911B6">
            <w:pPr>
              <w:pStyle w:val="a4"/>
            </w:pPr>
            <w:r w:rsidRPr="000911B6">
              <w:t xml:space="preserve">Тимоген </w:t>
            </w:r>
          </w:p>
        </w:tc>
        <w:tc>
          <w:tcPr>
            <w:tcW w:w="2126" w:type="dxa"/>
            <w:vAlign w:val="center"/>
          </w:tcPr>
          <w:p w:rsidR="00F241EF" w:rsidRPr="000911B6" w:rsidRDefault="00F241EF" w:rsidP="000911B6">
            <w:r w:rsidRPr="000911B6">
              <w:t>В/м, п/к, капли в нос</w:t>
            </w:r>
          </w:p>
        </w:tc>
        <w:tc>
          <w:tcPr>
            <w:tcW w:w="4395" w:type="dxa"/>
            <w:vAlign w:val="center"/>
          </w:tcPr>
          <w:p w:rsidR="00F241EF" w:rsidRPr="000911B6" w:rsidRDefault="00F241EF" w:rsidP="000911B6">
            <w:r w:rsidRPr="000911B6">
              <w:t>Детям от 1 до 3-х лет — по 30 мг; 4–7 лет — 40 мг; 7–14 — 80 мг сутки в течение 5 дней, затем 1 инъекция через 5 дней — на курс 10 инъекций (курс повторить через месяц)</w:t>
            </w:r>
          </w:p>
        </w:tc>
        <w:tc>
          <w:tcPr>
            <w:tcW w:w="2260" w:type="dxa"/>
            <w:vAlign w:val="center"/>
          </w:tcPr>
          <w:p w:rsidR="00F241EF" w:rsidRPr="000911B6" w:rsidRDefault="00F241EF" w:rsidP="000911B6">
            <w:r w:rsidRPr="000911B6">
              <w:t>Иммуносупрессия</w:t>
            </w:r>
          </w:p>
        </w:tc>
      </w:tr>
    </w:tbl>
    <w:p w:rsidR="00F241EF" w:rsidRPr="00211515" w:rsidRDefault="00F40D40" w:rsidP="00211515">
      <w:pPr>
        <w:spacing w:line="360" w:lineRule="auto"/>
        <w:ind w:firstLine="709"/>
        <w:jc w:val="both"/>
        <w:rPr>
          <w:b/>
          <w:i/>
          <w:sz w:val="28"/>
          <w:szCs w:val="28"/>
        </w:rPr>
        <w:sectPr w:rsidR="00F241EF" w:rsidRPr="00211515" w:rsidSect="00211515">
          <w:type w:val="nextColumn"/>
          <w:pgSz w:w="16840" w:h="11907" w:orient="landscape" w:code="9"/>
          <w:pgMar w:top="1134" w:right="851" w:bottom="1134" w:left="1701" w:header="720" w:footer="0" w:gutter="0"/>
          <w:pgNumType w:start="52"/>
          <w:cols w:space="708"/>
          <w:titlePg/>
          <w:docGrid w:linePitch="360"/>
        </w:sectPr>
      </w:pPr>
      <w:r>
        <w:rPr>
          <w:noProof/>
        </w:rPr>
        <w:pict>
          <v:rect id="_x0000_s1046" style="position:absolute;left:0;text-align:left;margin-left:353.7pt;margin-top:78.35pt;width:21.6pt;height:21.6pt;z-index:251660800;mso-position-horizontal-relative:text;mso-position-vertical-relative:text" o:allowincell="f" stroked="f"/>
        </w:pic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_Toc88964373"/>
      <w:r w:rsidRPr="00211515">
        <w:rPr>
          <w:sz w:val="28"/>
          <w:szCs w:val="28"/>
        </w:rPr>
        <w:t xml:space="preserve">Одним из современных интерфероногенов, эффективных и относительно безопасных, является </w:t>
      </w:r>
      <w:r w:rsidRPr="00211515">
        <w:rPr>
          <w:i/>
          <w:sz w:val="28"/>
          <w:szCs w:val="28"/>
        </w:rPr>
        <w:t xml:space="preserve">полудан </w:t>
      </w:r>
      <w:r w:rsidRPr="00211515">
        <w:rPr>
          <w:sz w:val="28"/>
          <w:szCs w:val="28"/>
        </w:rPr>
        <w:t xml:space="preserve">(синтетический сополимер полиденлполиуридиновой кислоты). Его действие распространяется на иммунную систему в целом, но доступные лекарственные формы адаптированы к офтальмологической практике, что ограничивает его применение в стоматологии. </w:t>
      </w:r>
    </w:p>
    <w:p w:rsidR="00F241EF" w:rsidRPr="00211515" w:rsidRDefault="00F241EF" w:rsidP="00211515">
      <w:pPr>
        <w:pStyle w:val="9"/>
        <w:keepNext w:val="0"/>
        <w:numPr>
          <w:ilvl w:val="0"/>
          <w:numId w:val="0"/>
        </w:numPr>
        <w:ind w:firstLine="709"/>
        <w:rPr>
          <w:i w:val="0"/>
          <w:sz w:val="28"/>
          <w:szCs w:val="28"/>
        </w:rPr>
      </w:pPr>
      <w:r w:rsidRPr="00211515">
        <w:rPr>
          <w:i w:val="0"/>
          <w:sz w:val="28"/>
          <w:szCs w:val="28"/>
        </w:rPr>
        <w:t xml:space="preserve">Другой интерфероноген — </w:t>
      </w:r>
      <w:r w:rsidRPr="00211515">
        <w:rPr>
          <w:sz w:val="28"/>
          <w:szCs w:val="28"/>
        </w:rPr>
        <w:t>мегасин</w:t>
      </w:r>
      <w:r w:rsidRPr="00211515">
        <w:rPr>
          <w:i w:val="0"/>
          <w:sz w:val="28"/>
          <w:szCs w:val="28"/>
        </w:rPr>
        <w:t xml:space="preserve"> (продукт хлопчатника, производное госсипола) — выпускается в виде 3 %-ной мази, рекомендован для местного лечения острой и хронической герпетической инфекции слизистых оболочек и кожи. </w:t>
      </w:r>
    </w:p>
    <w:p w:rsidR="00F241EF" w:rsidRPr="00211515" w:rsidRDefault="00F241EF" w:rsidP="00211515">
      <w:pPr>
        <w:pStyle w:val="9"/>
        <w:keepNext w:val="0"/>
        <w:numPr>
          <w:ilvl w:val="0"/>
          <w:numId w:val="0"/>
        </w:numPr>
        <w:ind w:firstLine="709"/>
        <w:rPr>
          <w:i w:val="0"/>
          <w:sz w:val="28"/>
          <w:szCs w:val="28"/>
        </w:rPr>
      </w:pPr>
      <w:r w:rsidRPr="00211515">
        <w:rPr>
          <w:sz w:val="28"/>
          <w:szCs w:val="28"/>
        </w:rPr>
        <w:t xml:space="preserve">Циклоферон </w:t>
      </w:r>
      <w:r w:rsidRPr="00211515">
        <w:rPr>
          <w:i w:val="0"/>
          <w:sz w:val="28"/>
          <w:szCs w:val="28"/>
        </w:rPr>
        <w:t>применяют в различных лекарственных формах (в таблетках, в инъекциях и в линименте, апробированном при лечении генитального</w:t>
      </w:r>
      <w:r w:rsidRPr="00211515">
        <w:rPr>
          <w:sz w:val="28"/>
          <w:szCs w:val="28"/>
        </w:rPr>
        <w:t xml:space="preserve"> </w:t>
      </w:r>
      <w:r w:rsidRPr="00211515">
        <w:rPr>
          <w:i w:val="0"/>
          <w:sz w:val="28"/>
          <w:szCs w:val="28"/>
        </w:rPr>
        <w:t xml:space="preserve">герпеса) при герпетической и цитомегаловирусной инфекции, достигая нормализации выработки интерферонов-α, -β, -γ без побочных явлений.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 xml:space="preserve">Иммуностимуляторы </w:t>
      </w:r>
      <w:r w:rsidRPr="00211515">
        <w:rPr>
          <w:sz w:val="28"/>
          <w:szCs w:val="28"/>
        </w:rPr>
        <w:t xml:space="preserve">— природные и синтетические препараты, способные не только повышать уровень синтеза интерферонов, но и значительно повышать активность фагоцитоза, а также стимулировать функцию Т- и В-сис-тем лимфоцитов. Одним из таких препаратов является </w:t>
      </w:r>
      <w:r w:rsidRPr="00211515">
        <w:rPr>
          <w:i/>
          <w:sz w:val="28"/>
          <w:szCs w:val="28"/>
        </w:rPr>
        <w:t xml:space="preserve">ликопид, </w:t>
      </w:r>
      <w:r w:rsidRPr="00211515">
        <w:rPr>
          <w:sz w:val="28"/>
          <w:szCs w:val="28"/>
        </w:rPr>
        <w:t>содержащий</w:t>
      </w:r>
      <w:r w:rsidRPr="00211515">
        <w:rPr>
          <w:i/>
          <w:sz w:val="28"/>
          <w:szCs w:val="28"/>
        </w:rPr>
        <w:t xml:space="preserve"> </w:t>
      </w:r>
      <w:r w:rsidRPr="00211515">
        <w:rPr>
          <w:sz w:val="28"/>
          <w:szCs w:val="28"/>
        </w:rPr>
        <w:t xml:space="preserve">основной структурный компонент бактериальной стенки глюкозаминилмкрамилдипептид, рекомендованный для лечения герпетической инфекции любой локализации, в том числе и в детском возрасте.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Для местного применения при лечении герпетического стоматита у детей рекомендованы таблетки для рассасывания </w:t>
      </w:r>
      <w:r w:rsidRPr="00211515">
        <w:rPr>
          <w:i/>
          <w:sz w:val="28"/>
          <w:szCs w:val="28"/>
        </w:rPr>
        <w:t>имудон</w:t>
      </w:r>
      <w:r w:rsidRPr="00211515">
        <w:rPr>
          <w:sz w:val="28"/>
          <w:szCs w:val="28"/>
        </w:rPr>
        <w:t xml:space="preserve"> — смесь лизатов </w:t>
      </w:r>
      <w:r w:rsidRPr="00211515">
        <w:rPr>
          <w:i/>
          <w:sz w:val="28"/>
          <w:szCs w:val="28"/>
          <w:lang w:val="en-GB"/>
        </w:rPr>
        <w:t>Lactobacillus</w:t>
      </w:r>
      <w:r w:rsidRPr="00211515">
        <w:rPr>
          <w:i/>
          <w:sz w:val="28"/>
          <w:szCs w:val="28"/>
        </w:rPr>
        <w:t xml:space="preserve">, </w:t>
      </w:r>
      <w:r w:rsidRPr="00211515">
        <w:rPr>
          <w:i/>
          <w:sz w:val="28"/>
          <w:szCs w:val="28"/>
          <w:lang w:val="en-GB"/>
        </w:rPr>
        <w:t>Streptococcus</w:t>
      </w:r>
      <w:r w:rsidRPr="00211515">
        <w:rPr>
          <w:i/>
          <w:sz w:val="28"/>
          <w:szCs w:val="28"/>
        </w:rPr>
        <w:t xml:space="preserve">, </w:t>
      </w:r>
      <w:r w:rsidRPr="00211515">
        <w:rPr>
          <w:i/>
          <w:sz w:val="28"/>
          <w:szCs w:val="28"/>
          <w:lang w:val="en-GB"/>
        </w:rPr>
        <w:t>Staphilococcus</w:t>
      </w:r>
      <w:r w:rsidRPr="00211515">
        <w:rPr>
          <w:i/>
          <w:sz w:val="28"/>
          <w:szCs w:val="28"/>
        </w:rPr>
        <w:t xml:space="preserve">, </w:t>
      </w:r>
      <w:r w:rsidRPr="00211515">
        <w:rPr>
          <w:i/>
          <w:sz w:val="28"/>
          <w:szCs w:val="28"/>
          <w:lang w:val="en-GB"/>
        </w:rPr>
        <w:t>Candida</w:t>
      </w:r>
      <w:r w:rsidRPr="00211515">
        <w:rPr>
          <w:i/>
          <w:sz w:val="28"/>
          <w:szCs w:val="28"/>
        </w:rPr>
        <w:t xml:space="preserve">, </w:t>
      </w:r>
      <w:r w:rsidRPr="00211515">
        <w:rPr>
          <w:i/>
          <w:sz w:val="28"/>
          <w:szCs w:val="28"/>
          <w:lang w:val="en-GB"/>
        </w:rPr>
        <w:t>Fusiformis</w:t>
      </w:r>
      <w:r w:rsidRPr="00211515">
        <w:rPr>
          <w:sz w:val="28"/>
          <w:szCs w:val="28"/>
        </w:rPr>
        <w:t xml:space="preserve">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11515">
        <w:rPr>
          <w:spacing w:val="-2"/>
          <w:sz w:val="28"/>
          <w:szCs w:val="28"/>
        </w:rPr>
        <w:t xml:space="preserve">Оральные капли </w:t>
      </w:r>
      <w:r w:rsidRPr="00211515">
        <w:rPr>
          <w:i/>
          <w:spacing w:val="-2"/>
          <w:sz w:val="28"/>
          <w:szCs w:val="28"/>
        </w:rPr>
        <w:t xml:space="preserve">иммунал, </w:t>
      </w:r>
      <w:r w:rsidRPr="00211515">
        <w:rPr>
          <w:spacing w:val="-2"/>
          <w:sz w:val="28"/>
          <w:szCs w:val="28"/>
        </w:rPr>
        <w:t>содержащие сок эхинацеи пурпурной, рекомендованы для лечения инфекционных заболеваний у детей старше одного года.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>Натрия дезоксирибонуклеат</w:t>
      </w:r>
      <w:r w:rsidRPr="00211515">
        <w:rPr>
          <w:sz w:val="28"/>
          <w:szCs w:val="28"/>
        </w:rPr>
        <w:t xml:space="preserve"> при местном применении (при полоскании полости рта или закапывании в нос) обеспечивает нормализацию гемопоэза, нормализацию количества и функции лейкоцитов и лимфоцитов. Применение препарата обеспечивает иммуномодулирующий, противовирусный, противовоспалительный и репаративный эффекты без заметных нежелательных последствий, поэтому он рекомендован для лечения вирусных инфекций и нарушениях целостности СОПР.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Стимуляторы лейкопоэза — </w:t>
      </w:r>
      <w:r w:rsidRPr="00211515">
        <w:rPr>
          <w:i/>
          <w:sz w:val="28"/>
          <w:szCs w:val="28"/>
        </w:rPr>
        <w:t>метилурацил, пентоксил, лейкоген, натрия нуклеинат</w:t>
      </w:r>
      <w:r w:rsidRPr="00211515">
        <w:rPr>
          <w:sz w:val="28"/>
          <w:szCs w:val="28"/>
        </w:rPr>
        <w:t xml:space="preserve"> — применяются для интенсификации выброса из костного мозга клеток-предшественников Т-лимфоцитов. Применение этих препаратов рекомендовано за несколько недель до применения иммунокорректоров.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>Иммунокорректоры</w:t>
      </w:r>
      <w:r w:rsidRPr="00211515">
        <w:rPr>
          <w:i/>
          <w:sz w:val="28"/>
          <w:szCs w:val="28"/>
        </w:rPr>
        <w:t xml:space="preserve"> </w:t>
      </w:r>
      <w:r w:rsidRPr="00211515">
        <w:rPr>
          <w:sz w:val="28"/>
          <w:szCs w:val="28"/>
        </w:rPr>
        <w:t xml:space="preserve">хорошо зарекомендовали себя при лечении хронической герпетической инфекции, но многие из этих препаратов, к сожалению, имеют ограниченное применение в детской практике (тилорон, левамизол). Вне острого периода инфекционного заболевания после предварительного курса иммуностимуляторов под контролем иммунного статуса детям назначают </w:t>
      </w:r>
      <w:r w:rsidRPr="00211515">
        <w:rPr>
          <w:i/>
          <w:sz w:val="28"/>
          <w:szCs w:val="28"/>
        </w:rPr>
        <w:t xml:space="preserve">тимоген </w:t>
      </w:r>
      <w:r w:rsidRPr="00211515">
        <w:rPr>
          <w:sz w:val="28"/>
          <w:szCs w:val="28"/>
        </w:rPr>
        <w:t xml:space="preserve">— препарат вилочковой железы, имитирующий эффекты тимопоэтинов, обеспечивающих в норме пролиферацию и дифференциацию предшественников в зрелые Т-клетки, а также усиливающих неспецифическую резистентность организма. Следует иметь в виду, что назначение препаратов тимуса могут вызвать иммуносупрессию. </w:t>
      </w:r>
    </w:p>
    <w:p w:rsidR="00F241EF" w:rsidRPr="00211515" w:rsidRDefault="00F241EF" w:rsidP="00211515">
      <w:pPr>
        <w:pStyle w:val="3"/>
        <w:keepNext w:val="0"/>
        <w:numPr>
          <w:ilvl w:val="0"/>
          <w:numId w:val="0"/>
        </w:numPr>
        <w:spacing w:before="0"/>
        <w:ind w:firstLine="709"/>
        <w:jc w:val="both"/>
        <w:rPr>
          <w:b w:val="0"/>
          <w:i w:val="0"/>
          <w:sz w:val="28"/>
          <w:szCs w:val="28"/>
        </w:rPr>
      </w:pPr>
      <w:r w:rsidRPr="00211515">
        <w:rPr>
          <w:b w:val="0"/>
          <w:i w:val="0"/>
          <w:sz w:val="28"/>
          <w:szCs w:val="28"/>
        </w:rPr>
        <w:t>Один из известных способов иммунотерапии хронической герпетической инфекции — вакцинация (в детском возрасте не применяется).</w:t>
      </w:r>
    </w:p>
    <w:p w:rsidR="00F241EF" w:rsidRPr="00211515" w:rsidRDefault="00F241EF" w:rsidP="00211515">
      <w:pPr>
        <w:pStyle w:val="3"/>
        <w:keepNext w:val="0"/>
        <w:numPr>
          <w:ilvl w:val="0"/>
          <w:numId w:val="0"/>
        </w:numPr>
        <w:tabs>
          <w:tab w:val="num" w:pos="0"/>
        </w:tabs>
        <w:spacing w:before="0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 Применение лазера в лечении герпетической инфекции </w:t>
      </w:r>
      <w:r w:rsidRPr="00211515">
        <w:rPr>
          <w:sz w:val="28"/>
          <w:szCs w:val="28"/>
        </w:rPr>
        <w:br/>
        <w:t>с проявлениями в полости рта у детей</w:t>
      </w:r>
      <w:bookmarkEnd w:id="3"/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Лазеротерапия является одним из методов физиотерапии, а именно — светолечения, поэтому в историческом смысле является развитием идеи гелиотерапии.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Лазер — техническое устройство, испускающее свет. Генерация излучения в лазере происходит следующие этапы:</w:t>
      </w:r>
    </w:p>
    <w:p w:rsidR="00F241EF" w:rsidRPr="00211515" w:rsidRDefault="00F241EF" w:rsidP="00211515">
      <w:pPr>
        <w:pStyle w:val="Web"/>
        <w:numPr>
          <w:ilvl w:val="0"/>
          <w:numId w:val="8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активное вещество лазера (твердые тела, газы, жидкости, полупроводники) подвергается энергетической оптической, электрической или химической «накачке»;</w:t>
      </w:r>
    </w:p>
    <w:p w:rsidR="00F241EF" w:rsidRPr="00211515" w:rsidRDefault="00F241EF" w:rsidP="00211515">
      <w:pPr>
        <w:pStyle w:val="Web"/>
        <w:numPr>
          <w:ilvl w:val="0"/>
          <w:numId w:val="8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квантовые системы активного вещества приходят в возбуждение;</w:t>
      </w:r>
    </w:p>
    <w:p w:rsidR="00F241EF" w:rsidRPr="00211515" w:rsidRDefault="00F241EF" w:rsidP="00211515">
      <w:pPr>
        <w:pStyle w:val="Web"/>
        <w:numPr>
          <w:ilvl w:val="0"/>
          <w:numId w:val="8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квантовые системы возвращаются на исходный энергетический уровень с излучением фотона света;</w:t>
      </w:r>
    </w:p>
    <w:p w:rsidR="00F241EF" w:rsidRPr="00211515" w:rsidRDefault="00F241EF" w:rsidP="00211515">
      <w:pPr>
        <w:pStyle w:val="Web"/>
        <w:numPr>
          <w:ilvl w:val="0"/>
          <w:numId w:val="8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фотон попадает в резонансную систему зеркал, которые обеспечивают многократный пробег через активное вещество, т. е. многократное возбуждение квантовой системы;</w:t>
      </w:r>
    </w:p>
    <w:p w:rsidR="00F241EF" w:rsidRPr="00211515" w:rsidRDefault="00F241EF" w:rsidP="00211515">
      <w:pPr>
        <w:pStyle w:val="Web"/>
        <w:numPr>
          <w:ilvl w:val="0"/>
          <w:numId w:val="8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генерированный свет выходит из источника через его единственную незеркальную грань.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Поскольку в процессе генерации света повторяется однотипный переход между одними и теми же энергетическими уровнями, все фотоны, излучаемые данным активным веществом в данном режиме, имеют одинаковые характеристики. Узкий диапазон длин волн (монохромность) обеспечивает тот или иной цвет излучения лазера что, в свою очередь, предопределяет характер взаимодействия света с конкретной тканью, т. е. степень его отражения или поглощения. Одинаковая направленность, поляризованность и фазовая согласованность фотонов лазерного света (когерентность) обуславливает минимальное расхождение пучка света и поэтому дает возможность сконцентрировать луч, уменьшить его диаметр (вплоть до размеров фотона!) и, таким образом, многократно повысить его энергетическую плотность (мощность) луча.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Фотобиологические эффекты лазерного излучения имеют дозозависимый характер, т. е. определяются тем, сколько энергии будет передано тканям. Поэтому процедура каждого лазерного воздействия описывается несколькими параметрами:</w:t>
      </w:r>
    </w:p>
    <w:p w:rsidR="00F241EF" w:rsidRPr="00211515" w:rsidRDefault="00F241EF" w:rsidP="00211515">
      <w:pPr>
        <w:pStyle w:val="Web"/>
        <w:numPr>
          <w:ilvl w:val="0"/>
          <w:numId w:val="9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длиной волны излучения; </w:t>
      </w:r>
    </w:p>
    <w:p w:rsidR="00F241EF" w:rsidRPr="00211515" w:rsidRDefault="00F241EF" w:rsidP="00211515">
      <w:pPr>
        <w:pStyle w:val="Web"/>
        <w:numPr>
          <w:ilvl w:val="0"/>
          <w:numId w:val="9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его интенсивностью (мощностью); </w:t>
      </w:r>
    </w:p>
    <w:p w:rsidR="00F241EF" w:rsidRPr="00211515" w:rsidRDefault="00F241EF" w:rsidP="00211515">
      <w:pPr>
        <w:pStyle w:val="Web"/>
        <w:numPr>
          <w:ilvl w:val="0"/>
          <w:numId w:val="9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площадью воздействия; </w:t>
      </w:r>
    </w:p>
    <w:p w:rsidR="00F241EF" w:rsidRPr="00211515" w:rsidRDefault="00F241EF" w:rsidP="00211515">
      <w:pPr>
        <w:pStyle w:val="Web"/>
        <w:numPr>
          <w:ilvl w:val="0"/>
          <w:numId w:val="9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временем воздействия. 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В стоматологии применяют несколько энергетических уровней лазерного излучения:</w:t>
      </w:r>
    </w:p>
    <w:p w:rsidR="00F241EF" w:rsidRPr="00211515" w:rsidRDefault="00F241EF" w:rsidP="00211515">
      <w:pPr>
        <w:pStyle w:val="Web"/>
        <w:numPr>
          <w:ilvl w:val="0"/>
          <w:numId w:val="10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i/>
          <w:color w:val="auto"/>
          <w:sz w:val="28"/>
          <w:szCs w:val="28"/>
        </w:rPr>
        <w:t>невозмущающее воздействие</w:t>
      </w:r>
      <w:r w:rsidRPr="00211515">
        <w:rPr>
          <w:rFonts w:ascii="Times New Roman" w:hAnsi="Times New Roman"/>
          <w:color w:val="auto"/>
          <w:sz w:val="28"/>
          <w:szCs w:val="28"/>
        </w:rPr>
        <w:t xml:space="preserve">, при котором ткани, рассеивая, отражая и поглощая свет, сохраняют свои свойства; используют для диагностики свойств ткани (лазерная рефрактометрия для определения уровня кариесрезистентности эмали); </w:t>
      </w:r>
    </w:p>
    <w:p w:rsidR="00F241EF" w:rsidRPr="00211515" w:rsidRDefault="00F241EF" w:rsidP="00211515">
      <w:pPr>
        <w:pStyle w:val="Web"/>
        <w:numPr>
          <w:ilvl w:val="0"/>
          <w:numId w:val="10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i/>
          <w:color w:val="auto"/>
          <w:sz w:val="28"/>
          <w:szCs w:val="28"/>
        </w:rPr>
        <w:t>фотофизическое</w:t>
      </w:r>
      <w:r w:rsidRPr="00211515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Pr="00211515">
        <w:rPr>
          <w:rFonts w:ascii="Times New Roman" w:hAnsi="Times New Roman"/>
          <w:i/>
          <w:color w:val="auto"/>
          <w:sz w:val="28"/>
          <w:szCs w:val="28"/>
        </w:rPr>
        <w:t>фотохимическое воздействие</w:t>
      </w:r>
      <w:r w:rsidRPr="00211515">
        <w:rPr>
          <w:rFonts w:ascii="Times New Roman" w:hAnsi="Times New Roman"/>
          <w:color w:val="auto"/>
          <w:sz w:val="28"/>
          <w:szCs w:val="28"/>
        </w:rPr>
        <w:t xml:space="preserve">, возбуждающее атомы и молекулы и вызывающее в них химические и физические реакции; используют для диагностики (например, диагностика скрытого кариеса), акупунктуры, терапии (лечение поражений кожи и СОПР при ОГС и ХРГС); </w:t>
      </w:r>
    </w:p>
    <w:p w:rsidR="00F241EF" w:rsidRPr="00211515" w:rsidRDefault="00F241EF" w:rsidP="00211515">
      <w:pPr>
        <w:pStyle w:val="Web"/>
        <w:numPr>
          <w:ilvl w:val="0"/>
          <w:numId w:val="10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i/>
          <w:color w:val="auto"/>
          <w:sz w:val="28"/>
          <w:szCs w:val="28"/>
        </w:rPr>
        <w:t>фотодеструктивное</w:t>
      </w:r>
      <w:r w:rsidRPr="00211515">
        <w:rPr>
          <w:rFonts w:ascii="Times New Roman" w:hAnsi="Times New Roman"/>
          <w:color w:val="auto"/>
          <w:sz w:val="28"/>
          <w:szCs w:val="28"/>
        </w:rPr>
        <w:t xml:space="preserve"> (тепловое, гидродинамическое, фотохимическое) </w:t>
      </w:r>
      <w:r w:rsidRPr="00211515">
        <w:rPr>
          <w:rFonts w:ascii="Times New Roman" w:hAnsi="Times New Roman"/>
          <w:i/>
          <w:color w:val="auto"/>
          <w:sz w:val="28"/>
          <w:szCs w:val="28"/>
        </w:rPr>
        <w:t>действие</w:t>
      </w:r>
      <w:r w:rsidRPr="00211515">
        <w:rPr>
          <w:rFonts w:ascii="Times New Roman" w:hAnsi="Times New Roman"/>
          <w:color w:val="auto"/>
          <w:sz w:val="28"/>
          <w:szCs w:val="28"/>
        </w:rPr>
        <w:t xml:space="preserve">; используют в хирургии для препарирования твердых тканей зуба, в эндодонтии и т. д. 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Для лечения ОГС и ХРГС применяют красное (с длиной волны около </w:t>
      </w:r>
      <w:r w:rsidRPr="00211515">
        <w:rPr>
          <w:rFonts w:ascii="Times New Roman" w:hAnsi="Times New Roman"/>
          <w:color w:val="auto"/>
          <w:sz w:val="28"/>
          <w:szCs w:val="28"/>
        </w:rPr>
        <w:br/>
        <w:t>633 нм) лазерное излучение низкой интенсивности (НИЛИ), мощность которого не превышает 100 милливатт/см</w:t>
      </w:r>
      <w:r w:rsidRPr="00211515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2 </w:t>
      </w:r>
      <w:r w:rsidRPr="00211515">
        <w:rPr>
          <w:rFonts w:ascii="Times New Roman" w:hAnsi="Times New Roman"/>
          <w:color w:val="auto"/>
          <w:sz w:val="28"/>
          <w:szCs w:val="28"/>
        </w:rPr>
        <w:t>(чаще используют «среднее» излучение в диапазоне НИЛИ — от 4 до 30 мВт/см</w:t>
      </w:r>
      <w:r w:rsidRPr="00211515">
        <w:rPr>
          <w:rFonts w:ascii="Times New Roman" w:hAnsi="Times New Roman"/>
          <w:color w:val="auto"/>
          <w:sz w:val="28"/>
          <w:szCs w:val="28"/>
          <w:vertAlign w:val="superscript"/>
        </w:rPr>
        <w:t>2</w:t>
      </w:r>
      <w:r w:rsidRPr="00211515">
        <w:rPr>
          <w:rFonts w:ascii="Times New Roman" w:hAnsi="Times New Roman"/>
          <w:color w:val="auto"/>
          <w:sz w:val="28"/>
          <w:szCs w:val="28"/>
        </w:rPr>
        <w:t xml:space="preserve">), что сопоставимо с интенсивностью излучения Солнца на поверхности Земли в ясный день.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Терапевтические эффекты НИЛИ, объединяемые термином «биостимуляция», объясняют многообразными и не вполне изученными фотофизическими и фотохимическими изменениями, отражающими многоступенчатое преобразование энергии лазера в клинический результат. </w:t>
      </w:r>
    </w:p>
    <w:p w:rsidR="00F241EF" w:rsidRPr="00211515" w:rsidRDefault="00F241EF" w:rsidP="00211515">
      <w:pPr>
        <w:pStyle w:val="a9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Первой фазой является поглощение энергии лазера атомами-фотоак-цепторами тканей, обуславливающее развитие внутреннего фотоэффекта на атомно-молекулярном уровне. </w:t>
      </w:r>
    </w:p>
    <w:p w:rsidR="00F241EF" w:rsidRPr="00211515" w:rsidRDefault="00F241EF" w:rsidP="00211515">
      <w:pPr>
        <w:pStyle w:val="11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Возбужденные электроны переходят на более высокий энергетический уровень, и это в свою очередь приводит:</w:t>
      </w:r>
    </w:p>
    <w:p w:rsidR="00F241EF" w:rsidRPr="00211515" w:rsidRDefault="00F241EF" w:rsidP="00211515">
      <w:pPr>
        <w:pStyle w:val="30"/>
        <w:numPr>
          <w:ilvl w:val="0"/>
          <w:numId w:val="11"/>
        </w:numPr>
        <w:tabs>
          <w:tab w:val="clear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к увеличению электропроводности тканей, обладающими свойствами полупроводников и диэлектриков; </w:t>
      </w:r>
    </w:p>
    <w:p w:rsidR="00F241EF" w:rsidRPr="00211515" w:rsidRDefault="00F241EF" w:rsidP="00211515">
      <w:pPr>
        <w:pStyle w:val="30"/>
        <w:numPr>
          <w:ilvl w:val="0"/>
          <w:numId w:val="11"/>
        </w:numPr>
        <w:tabs>
          <w:tab w:val="clear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перераспределению собственных зарядов и электромагнитных полей тканей, что рассматривают как прямую «энергетическую подкачку» облучаемых тканей фотонами излучения ГНЛ;</w:t>
      </w:r>
    </w:p>
    <w:p w:rsidR="00F241EF" w:rsidRPr="00211515" w:rsidRDefault="00F241EF" w:rsidP="00211515">
      <w:pPr>
        <w:pStyle w:val="30"/>
        <w:numPr>
          <w:ilvl w:val="0"/>
          <w:numId w:val="11"/>
        </w:numPr>
        <w:tabs>
          <w:tab w:val="clear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увеличению реакционных способностей атомов; </w:t>
      </w:r>
    </w:p>
    <w:p w:rsidR="00F241EF" w:rsidRPr="00211515" w:rsidRDefault="00F241EF" w:rsidP="00211515">
      <w:pPr>
        <w:pStyle w:val="30"/>
        <w:numPr>
          <w:ilvl w:val="0"/>
          <w:numId w:val="11"/>
        </w:numPr>
        <w:tabs>
          <w:tab w:val="clear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разрыву слабых меж- и внутримолекулярных связей (изомеризации молекул, их диссоциации, ионизации, изменению рН среды);</w:t>
      </w:r>
    </w:p>
    <w:p w:rsidR="00F241EF" w:rsidRPr="00211515" w:rsidRDefault="00F241EF" w:rsidP="00211515">
      <w:pPr>
        <w:pStyle w:val="30"/>
        <w:numPr>
          <w:ilvl w:val="0"/>
          <w:numId w:val="11"/>
        </w:numPr>
        <w:tabs>
          <w:tab w:val="clear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к повышению температуры тканей на 0,1–10,0</w:t>
      </w:r>
      <w:r w:rsidRPr="00211515">
        <w:rPr>
          <w:sz w:val="28"/>
          <w:szCs w:val="28"/>
        </w:rPr>
        <w:sym w:font="Symbol" w:char="F0B0"/>
      </w:r>
      <w:r w:rsidRPr="00211515">
        <w:rPr>
          <w:sz w:val="28"/>
          <w:szCs w:val="28"/>
        </w:rPr>
        <w:t>С, что приводит к изменению проницаемости термолабильных каналов мембран.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Наиболее важными специфическими акцепторами красного света являются производные порфирина (гемоглобин) и ферменты, в том числе каталаза, — важнейший и универсальный участник процессов энергообразования. Неспецифическим акцептором света является вода: при поглощении красного света изменяется структурная организация водного слоя мембран (изменяется их проницаемость) и тканевой жидкости — среды, формирующей структурную организацию молекул и таким образом влияющей на активность биохимических процессов. 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Под действием НИЛИ активируются биохимические реакции: </w:t>
      </w:r>
    </w:p>
    <w:p w:rsidR="00F241EF" w:rsidRPr="00211515" w:rsidRDefault="00F241EF" w:rsidP="00211515">
      <w:pPr>
        <w:pStyle w:val="2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повышается активность НАДН– и НАД+, глутаматдегидрогеназы и аспрататаминотрасферазы (ферментов, функционирующих «на стыке» обменов белков и углеводов), ферментов цикла трикарбоновых кислот;</w:t>
      </w:r>
    </w:p>
    <w:p w:rsidR="00F241EF" w:rsidRPr="00211515" w:rsidRDefault="00F241EF" w:rsidP="00211515">
      <w:pPr>
        <w:pStyle w:val="2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растет скорость окислительно-восстановительных реакций;</w:t>
      </w:r>
    </w:p>
    <w:p w:rsidR="00F241EF" w:rsidRPr="00211515" w:rsidRDefault="00F241EF" w:rsidP="00211515">
      <w:pPr>
        <w:pStyle w:val="2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в митохондриях становится более эффективной (со снижением потребления кислорода) выработка универсального источника энергии — АТФ;</w:t>
      </w:r>
    </w:p>
    <w:p w:rsidR="00F241EF" w:rsidRPr="00211515" w:rsidRDefault="00F241EF" w:rsidP="00211515">
      <w:pPr>
        <w:pStyle w:val="2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в клеточных ядрах увеличивается содержание РНК и ДНК, растет число рибосом (при этом отмечен антимутагенный эффект НИЛИ!), следовательно, активизируется синтез белка;</w:t>
      </w:r>
    </w:p>
    <w:p w:rsidR="00F241EF" w:rsidRPr="00211515" w:rsidRDefault="00F241EF" w:rsidP="00211515">
      <w:pPr>
        <w:pStyle w:val="2"/>
        <w:numPr>
          <w:ilvl w:val="0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увеличивается энергетическая и транспортная активность мембран.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1515">
        <w:rPr>
          <w:rFonts w:ascii="Times New Roman" w:hAnsi="Times New Roman"/>
          <w:sz w:val="28"/>
          <w:szCs w:val="28"/>
        </w:rPr>
        <w:t>На</w:t>
      </w:r>
      <w:r w:rsidRPr="00211515">
        <w:rPr>
          <w:rFonts w:ascii="Times New Roman" w:hAnsi="Times New Roman"/>
          <w:i/>
          <w:sz w:val="28"/>
          <w:szCs w:val="28"/>
        </w:rPr>
        <w:t xml:space="preserve"> тканевом уровне</w:t>
      </w:r>
      <w:r w:rsidRPr="00211515">
        <w:rPr>
          <w:rFonts w:ascii="Times New Roman" w:hAnsi="Times New Roman"/>
          <w:sz w:val="28"/>
          <w:szCs w:val="28"/>
        </w:rPr>
        <w:t xml:space="preserve"> воздействие НИЛИ </w:t>
      </w:r>
      <w:r w:rsidRPr="00211515">
        <w:rPr>
          <w:rFonts w:ascii="Times New Roman" w:hAnsi="Times New Roman"/>
          <w:color w:val="auto"/>
          <w:sz w:val="28"/>
          <w:szCs w:val="28"/>
        </w:rPr>
        <w:t>проявляется</w:t>
      </w:r>
      <w:r w:rsidRPr="00211515">
        <w:rPr>
          <w:rFonts w:ascii="Times New Roman" w:hAnsi="Times New Roman"/>
          <w:sz w:val="28"/>
          <w:szCs w:val="28"/>
        </w:rPr>
        <w:t xml:space="preserve"> как:</w:t>
      </w:r>
    </w:p>
    <w:p w:rsidR="00F241EF" w:rsidRPr="00211515" w:rsidRDefault="00F241EF" w:rsidP="00211515">
      <w:pPr>
        <w:pStyle w:val="Web"/>
        <w:numPr>
          <w:ilvl w:val="0"/>
          <w:numId w:val="12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противовоспалительное (укорочение фаз воспаления, в первую очередь, экссудации);</w:t>
      </w:r>
    </w:p>
    <w:p w:rsidR="00F241EF" w:rsidRPr="00211515" w:rsidRDefault="00F241EF" w:rsidP="00211515">
      <w:pPr>
        <w:pStyle w:val="Web"/>
        <w:numPr>
          <w:ilvl w:val="0"/>
          <w:numId w:val="12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анальгезирующее (эффекты прямого воздействия НИЛИ на нервные окончания и уменьшения отека тканей);</w:t>
      </w:r>
    </w:p>
    <w:p w:rsidR="00F241EF" w:rsidRPr="00211515" w:rsidRDefault="00F241EF" w:rsidP="00211515">
      <w:pPr>
        <w:pStyle w:val="Web"/>
        <w:numPr>
          <w:ilvl w:val="0"/>
          <w:numId w:val="12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трофическое (следствие повышения насыщенности крови кислородом, увеличения количества новых микрососудистых коллатералей, повышение скорости кровотока, активации транспортных веществ через сосудистую стенку);</w:t>
      </w:r>
    </w:p>
    <w:p w:rsidR="00F241EF" w:rsidRPr="00211515" w:rsidRDefault="00F241EF" w:rsidP="00211515">
      <w:pPr>
        <w:pStyle w:val="Web"/>
        <w:numPr>
          <w:ilvl w:val="0"/>
          <w:numId w:val="12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репаративное (результат повышения темпов пролиферации клеток, регенерации тканей);</w:t>
      </w:r>
    </w:p>
    <w:p w:rsidR="00F241EF" w:rsidRPr="00211515" w:rsidRDefault="00F241EF" w:rsidP="00211515">
      <w:pPr>
        <w:pStyle w:val="Web"/>
        <w:numPr>
          <w:ilvl w:val="0"/>
          <w:numId w:val="12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иммунотропное (результат повышения активности синтеза белков). 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На</w:t>
      </w:r>
      <w:r w:rsidRPr="00211515">
        <w:rPr>
          <w:rFonts w:ascii="Times New Roman" w:hAnsi="Times New Roman"/>
          <w:i/>
          <w:color w:val="auto"/>
          <w:sz w:val="28"/>
          <w:szCs w:val="28"/>
        </w:rPr>
        <w:t xml:space="preserve"> уровне организма</w:t>
      </w:r>
      <w:r w:rsidRPr="00211515">
        <w:rPr>
          <w:rFonts w:ascii="Times New Roman" w:hAnsi="Times New Roman"/>
          <w:color w:val="auto"/>
          <w:sz w:val="28"/>
          <w:szCs w:val="28"/>
        </w:rPr>
        <w:t xml:space="preserve"> отмечают общие саногенные эффекты — повышение общей резистентности организма, что проявляется, в частности, в снижении частоты рецидивов герпетической инфекции после фотолечения ОГС (облучения в зонах нервных ганглиев) и ХРГС. 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Системные эффекты НИЛИ объясняют как следствие:</w:t>
      </w:r>
    </w:p>
    <w:p w:rsidR="00F241EF" w:rsidRPr="00211515" w:rsidRDefault="00F241EF" w:rsidP="00211515">
      <w:pPr>
        <w:pStyle w:val="Web"/>
        <w:numPr>
          <w:ilvl w:val="0"/>
          <w:numId w:val="13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переизлучения и резонанса первичного фотоэффекта клетками и жидкими средами; </w:t>
      </w:r>
    </w:p>
    <w:p w:rsidR="00F241EF" w:rsidRPr="00211515" w:rsidRDefault="00F241EF" w:rsidP="00211515">
      <w:pPr>
        <w:pStyle w:val="Web"/>
        <w:numPr>
          <w:ilvl w:val="0"/>
          <w:numId w:val="13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рефлекторных реакций;</w:t>
      </w:r>
    </w:p>
    <w:p w:rsidR="00F241EF" w:rsidRPr="00211515" w:rsidRDefault="00F241EF" w:rsidP="00211515">
      <w:pPr>
        <w:pStyle w:val="Web"/>
        <w:numPr>
          <w:ilvl w:val="0"/>
          <w:numId w:val="13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реализации комплекса адаптационных и компенсаторных реакций на первичные локальные фотоэффекты. 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i/>
          <w:color w:val="auto"/>
          <w:sz w:val="28"/>
          <w:szCs w:val="28"/>
        </w:rPr>
        <w:t>Показаниями к применению</w:t>
      </w:r>
      <w:r w:rsidRPr="0021151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211515">
        <w:rPr>
          <w:rFonts w:ascii="Times New Roman" w:hAnsi="Times New Roman"/>
          <w:color w:val="auto"/>
          <w:sz w:val="28"/>
          <w:szCs w:val="28"/>
        </w:rPr>
        <w:t>НИЛИ при ОГС и ХРГС является переход заболевания в стадию угасания.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i/>
          <w:color w:val="auto"/>
          <w:sz w:val="28"/>
          <w:szCs w:val="28"/>
        </w:rPr>
        <w:t>Относительные противопоказания</w:t>
      </w:r>
      <w:r w:rsidRPr="00211515">
        <w:rPr>
          <w:rFonts w:ascii="Times New Roman" w:hAnsi="Times New Roman"/>
          <w:color w:val="auto"/>
          <w:sz w:val="28"/>
          <w:szCs w:val="28"/>
        </w:rPr>
        <w:t xml:space="preserve"> к применению НИЛИ у детей: патология гемостаза, соматическая патология в стадии декомпенсции, активный туберкулез легких.</w:t>
      </w:r>
    </w:p>
    <w:p w:rsidR="00F241EF" w:rsidRPr="00211515" w:rsidRDefault="00F241EF" w:rsidP="00211515">
      <w:pPr>
        <w:pStyle w:val="Web"/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i/>
          <w:color w:val="auto"/>
          <w:sz w:val="28"/>
          <w:szCs w:val="28"/>
        </w:rPr>
        <w:t>Метод применения НИЛИ</w:t>
      </w:r>
      <w:r w:rsidRPr="00211515">
        <w:rPr>
          <w:rFonts w:ascii="Times New Roman" w:hAnsi="Times New Roman"/>
          <w:color w:val="auto"/>
          <w:sz w:val="28"/>
          <w:szCs w:val="28"/>
        </w:rPr>
        <w:t xml:space="preserve"> описан в подготовленной изготовителем инструкции по применению лазера для лечения воспалительной патологии мягких тканей. В настоящее время с этой целью применяют гелий-неоновый (</w:t>
      </w:r>
      <w:r w:rsidRPr="00211515">
        <w:rPr>
          <w:rFonts w:ascii="Times New Roman" w:hAnsi="Times New Roman"/>
          <w:color w:val="auto"/>
          <w:sz w:val="28"/>
          <w:szCs w:val="28"/>
          <w:lang w:val="en-GB"/>
        </w:rPr>
        <w:t>He</w:t>
      </w:r>
      <w:r w:rsidRPr="00211515">
        <w:rPr>
          <w:rFonts w:ascii="Times New Roman" w:hAnsi="Times New Roman"/>
          <w:color w:val="auto"/>
          <w:sz w:val="28"/>
          <w:szCs w:val="28"/>
        </w:rPr>
        <w:t>-</w:t>
      </w:r>
      <w:r w:rsidRPr="00211515">
        <w:rPr>
          <w:rFonts w:ascii="Times New Roman" w:hAnsi="Times New Roman"/>
          <w:color w:val="auto"/>
          <w:sz w:val="28"/>
          <w:szCs w:val="28"/>
          <w:lang w:val="en-GB"/>
        </w:rPr>
        <w:t>Ne</w:t>
      </w:r>
      <w:r w:rsidRPr="00211515">
        <w:rPr>
          <w:rFonts w:ascii="Times New Roman" w:hAnsi="Times New Roman"/>
          <w:color w:val="auto"/>
          <w:sz w:val="28"/>
          <w:szCs w:val="28"/>
        </w:rPr>
        <w:t>), углекислотный (СО</w:t>
      </w:r>
      <w:r w:rsidRPr="00211515">
        <w:rPr>
          <w:rFonts w:ascii="Times New Roman" w:hAnsi="Times New Roman"/>
          <w:color w:val="auto"/>
          <w:sz w:val="28"/>
          <w:szCs w:val="28"/>
          <w:vertAlign w:val="subscript"/>
        </w:rPr>
        <w:t>2</w:t>
      </w:r>
      <w:r w:rsidRPr="00211515">
        <w:rPr>
          <w:rFonts w:ascii="Times New Roman" w:hAnsi="Times New Roman"/>
          <w:color w:val="auto"/>
          <w:sz w:val="28"/>
          <w:szCs w:val="28"/>
        </w:rPr>
        <w:t>), эрбиевый (</w:t>
      </w:r>
      <w:r w:rsidRPr="00211515">
        <w:rPr>
          <w:rFonts w:ascii="Times New Roman" w:hAnsi="Times New Roman"/>
          <w:color w:val="auto"/>
          <w:sz w:val="28"/>
          <w:szCs w:val="28"/>
          <w:lang w:val="en-GB"/>
        </w:rPr>
        <w:t>Er</w:t>
      </w:r>
      <w:r w:rsidRPr="00211515">
        <w:rPr>
          <w:rFonts w:ascii="Times New Roman" w:hAnsi="Times New Roman"/>
          <w:color w:val="auto"/>
          <w:sz w:val="28"/>
          <w:szCs w:val="28"/>
        </w:rPr>
        <w:t>-</w:t>
      </w:r>
      <w:r w:rsidRPr="00211515">
        <w:rPr>
          <w:rFonts w:ascii="Times New Roman" w:hAnsi="Times New Roman"/>
          <w:color w:val="auto"/>
          <w:sz w:val="28"/>
          <w:szCs w:val="28"/>
          <w:lang w:val="en-GB"/>
        </w:rPr>
        <w:t>YAG</w:t>
      </w:r>
      <w:r w:rsidRPr="00211515">
        <w:rPr>
          <w:rFonts w:ascii="Times New Roman" w:hAnsi="Times New Roman"/>
          <w:color w:val="auto"/>
          <w:sz w:val="28"/>
          <w:szCs w:val="28"/>
        </w:rPr>
        <w:t>) и полупроводниковые лазеры (</w:t>
      </w:r>
      <w:r w:rsidRPr="00211515">
        <w:rPr>
          <w:rFonts w:ascii="Times New Roman" w:hAnsi="Times New Roman"/>
          <w:color w:val="auto"/>
          <w:sz w:val="28"/>
          <w:szCs w:val="28"/>
          <w:lang w:val="en-GB"/>
        </w:rPr>
        <w:t>AlGaInP</w:t>
      </w:r>
      <w:r w:rsidRPr="00211515">
        <w:rPr>
          <w:rFonts w:ascii="Times New Roman" w:hAnsi="Times New Roman"/>
          <w:color w:val="auto"/>
          <w:sz w:val="28"/>
          <w:szCs w:val="28"/>
        </w:rPr>
        <w:t>). Общие правила для их применения таковы:</w:t>
      </w:r>
    </w:p>
    <w:p w:rsidR="00F241EF" w:rsidRPr="00211515" w:rsidRDefault="00F241EF" w:rsidP="00211515">
      <w:pPr>
        <w:pStyle w:val="Web"/>
        <w:numPr>
          <w:ilvl w:val="0"/>
          <w:numId w:val="13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в течение одного сеанса фототерапии планировать облучение не более 5 полей (полями являются единичные элементы или места наибольшего скопления элементов поражения); </w:t>
      </w:r>
    </w:p>
    <w:p w:rsidR="00F241EF" w:rsidRPr="00211515" w:rsidRDefault="00F241EF" w:rsidP="00211515">
      <w:pPr>
        <w:pStyle w:val="Web"/>
        <w:numPr>
          <w:ilvl w:val="0"/>
          <w:numId w:val="13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удерживать световод на расстоянии приблизительно 1 cм от воспаленного участка, избегая прямого контакта световода и тканей; </w:t>
      </w:r>
    </w:p>
    <w:p w:rsidR="00F241EF" w:rsidRPr="00211515" w:rsidRDefault="00F241EF" w:rsidP="00211515">
      <w:pPr>
        <w:pStyle w:val="Web"/>
        <w:numPr>
          <w:ilvl w:val="0"/>
          <w:numId w:val="13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 xml:space="preserve">облучение проводить круговыми движениями над каждым полем с элементом поражения не дольше 1 минуты; суммарное время фототерапии не должно превышать 5 минут; </w:t>
      </w:r>
    </w:p>
    <w:p w:rsidR="00F241EF" w:rsidRPr="00211515" w:rsidRDefault="00F241EF" w:rsidP="00211515">
      <w:pPr>
        <w:pStyle w:val="Web"/>
        <w:numPr>
          <w:ilvl w:val="0"/>
          <w:numId w:val="13"/>
        </w:numPr>
        <w:spacing w:before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продолжать лечение в течение нескольких дней (при среднетяжелой форме до 7, при тяжелой — до 10 дней), вплоть до полного восстановления тканей;</w:t>
      </w:r>
    </w:p>
    <w:p w:rsidR="00F241EF" w:rsidRPr="00211515" w:rsidRDefault="00F241EF" w:rsidP="00211515">
      <w:pPr>
        <w:pStyle w:val="Web"/>
        <w:numPr>
          <w:ilvl w:val="0"/>
          <w:numId w:val="13"/>
        </w:numPr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1515">
        <w:rPr>
          <w:rFonts w:ascii="Times New Roman" w:hAnsi="Times New Roman"/>
          <w:color w:val="auto"/>
          <w:sz w:val="28"/>
          <w:szCs w:val="28"/>
        </w:rPr>
        <w:t>суммарная</w:t>
      </w:r>
      <w:r w:rsidRPr="00211515">
        <w:rPr>
          <w:rFonts w:ascii="Times New Roman" w:hAnsi="Times New Roman"/>
          <w:sz w:val="28"/>
          <w:szCs w:val="28"/>
        </w:rPr>
        <w:t xml:space="preserve"> эффективность лазерной терапии герпетического поражения СОПР колеблется от 50 до 85 %, в отдельных случаях достигая 95 %.</w:t>
      </w:r>
    </w:p>
    <w:p w:rsidR="000911B6" w:rsidRDefault="000911B6" w:rsidP="00211515">
      <w:pPr>
        <w:pStyle w:val="20"/>
        <w:keepNext w:val="0"/>
        <w:numPr>
          <w:ilvl w:val="0"/>
          <w:numId w:val="0"/>
        </w:numPr>
        <w:spacing w:before="0"/>
        <w:ind w:firstLine="709"/>
        <w:jc w:val="both"/>
        <w:rPr>
          <w:smallCaps/>
          <w:sz w:val="28"/>
          <w:szCs w:val="28"/>
        </w:rPr>
      </w:pPr>
      <w:bookmarkStart w:id="4" w:name="_Toc88964374"/>
    </w:p>
    <w:p w:rsidR="00F241EF" w:rsidRPr="00211515" w:rsidRDefault="00F241EF" w:rsidP="00211515">
      <w:pPr>
        <w:pStyle w:val="20"/>
        <w:keepNext w:val="0"/>
        <w:numPr>
          <w:ilvl w:val="0"/>
          <w:numId w:val="0"/>
        </w:numPr>
        <w:spacing w:before="0"/>
        <w:ind w:firstLine="709"/>
        <w:jc w:val="both"/>
        <w:rPr>
          <w:smallCaps/>
          <w:sz w:val="28"/>
          <w:szCs w:val="28"/>
        </w:rPr>
      </w:pPr>
      <w:r w:rsidRPr="00211515">
        <w:rPr>
          <w:smallCaps/>
          <w:sz w:val="28"/>
          <w:szCs w:val="28"/>
        </w:rPr>
        <w:t xml:space="preserve"> Тактика лечения герпетической инфекции с проявлениями </w:t>
      </w:r>
      <w:r w:rsidRPr="00211515">
        <w:rPr>
          <w:smallCaps/>
          <w:sz w:val="28"/>
          <w:szCs w:val="28"/>
        </w:rPr>
        <w:br/>
        <w:t>в полости рта у детей</w:t>
      </w:r>
      <w:bookmarkEnd w:id="4"/>
    </w:p>
    <w:p w:rsidR="000911B6" w:rsidRDefault="000911B6" w:rsidP="00211515">
      <w:pPr>
        <w:pStyle w:val="3"/>
        <w:keepNext w:val="0"/>
        <w:numPr>
          <w:ilvl w:val="0"/>
          <w:numId w:val="0"/>
        </w:numPr>
        <w:tabs>
          <w:tab w:val="num" w:pos="0"/>
        </w:tabs>
        <w:spacing w:before="0"/>
        <w:ind w:firstLine="709"/>
        <w:jc w:val="both"/>
        <w:rPr>
          <w:sz w:val="28"/>
          <w:szCs w:val="28"/>
        </w:rPr>
      </w:pPr>
      <w:bookmarkStart w:id="5" w:name="_Toc88964375"/>
    </w:p>
    <w:p w:rsidR="00F241EF" w:rsidRPr="00211515" w:rsidRDefault="00F241EF" w:rsidP="00211515">
      <w:pPr>
        <w:pStyle w:val="3"/>
        <w:keepNext w:val="0"/>
        <w:numPr>
          <w:ilvl w:val="0"/>
          <w:numId w:val="0"/>
        </w:numPr>
        <w:tabs>
          <w:tab w:val="num" w:pos="0"/>
        </w:tabs>
        <w:spacing w:before="0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 Тактика лечения ОГС</w:t>
      </w:r>
      <w:bookmarkEnd w:id="5"/>
    </w:p>
    <w:p w:rsidR="000911B6" w:rsidRDefault="000911B6" w:rsidP="00211515">
      <w:pPr>
        <w:pStyle w:val="ab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>Во всех случаях в период заболевания дети</w:t>
      </w:r>
      <w:r w:rsidRPr="00211515">
        <w:rPr>
          <w:rFonts w:ascii="Times New Roman" w:eastAsia="MS Mincho" w:hAnsi="Times New Roman"/>
          <w:i/>
          <w:sz w:val="28"/>
          <w:szCs w:val="28"/>
        </w:rPr>
        <w:t xml:space="preserve"> </w:t>
      </w:r>
      <w:r w:rsidRPr="00211515">
        <w:rPr>
          <w:rFonts w:ascii="Times New Roman" w:eastAsia="MS Mincho" w:hAnsi="Times New Roman"/>
          <w:sz w:val="28"/>
          <w:szCs w:val="28"/>
        </w:rPr>
        <w:t>освобождаются от посещения детского коллектива.</w:t>
      </w: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b/>
          <w:i/>
          <w:sz w:val="28"/>
          <w:szCs w:val="28"/>
        </w:rPr>
        <w:t>Легкая форма</w:t>
      </w:r>
      <w:r w:rsidRPr="00211515">
        <w:rPr>
          <w:rFonts w:ascii="Times New Roman" w:eastAsia="MS Mincho" w:hAnsi="Times New Roman"/>
          <w:sz w:val="28"/>
          <w:szCs w:val="28"/>
        </w:rPr>
        <w:t xml:space="preserve"> (лечение преимущественно местное). </w:t>
      </w: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>В</w:t>
      </w:r>
      <w:r w:rsidRPr="00211515">
        <w:rPr>
          <w:rFonts w:ascii="Times New Roman" w:eastAsia="MS Mincho" w:hAnsi="Times New Roman"/>
          <w:i/>
          <w:sz w:val="28"/>
          <w:szCs w:val="28"/>
        </w:rPr>
        <w:t xml:space="preserve"> стадии разгара</w:t>
      </w:r>
      <w:r w:rsidRPr="00211515">
        <w:rPr>
          <w:rFonts w:ascii="Times New Roman" w:eastAsia="MS Mincho" w:hAnsi="Times New Roman"/>
          <w:sz w:val="28"/>
          <w:szCs w:val="28"/>
        </w:rPr>
        <w:t xml:space="preserve"> проводят последовательную обработку полости рта, повторяющуюся 3–4 раза в день, спустя час после кормления следующими средствами: </w:t>
      </w:r>
    </w:p>
    <w:p w:rsidR="00F241EF" w:rsidRPr="00211515" w:rsidRDefault="00F241EF" w:rsidP="00211515">
      <w:pPr>
        <w:pStyle w:val="ab"/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 xml:space="preserve">жидкими препаратами с антисептическими свойствами (лизоцим из белка куриного яйца, настои ромашки, календулы и их официнальные препараты) методом полоскания (для детей старше 4 лет, контролирующих глотание) или аппликаций; </w:t>
      </w:r>
    </w:p>
    <w:p w:rsidR="00F241EF" w:rsidRPr="00211515" w:rsidRDefault="00F241EF" w:rsidP="00211515">
      <w:pPr>
        <w:pStyle w:val="ab"/>
        <w:numPr>
          <w:ilvl w:val="0"/>
          <w:numId w:val="14"/>
        </w:numPr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>противовирусными мазями или кремами методом аппликаций (</w:t>
      </w:r>
      <w:r w:rsidRPr="00211515">
        <w:rPr>
          <w:rFonts w:ascii="Times New Roman" w:hAnsi="Times New Roman"/>
          <w:sz w:val="28"/>
          <w:szCs w:val="28"/>
        </w:rPr>
        <w:t>препарат предварительно наносят на здоровую кожу вокруг рта и на область слизистой оболочки без элементов поражения с целью профилактики повторных высыпаний, затем на элемент поражения).</w:t>
      </w: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hAnsi="Times New Roman"/>
          <w:sz w:val="28"/>
          <w:szCs w:val="28"/>
        </w:rPr>
        <w:t>Для снижения болезненности элементов поражения возможно применение локальных анестетиков, однако, в детской практике их успех невелик: дети негативно относятся ко вкусу и эффекту препаратов, появляется риск аутотравмы, а при применении анестетиков в форме аэрозолей или полосканий — риск аспирации препарата, анестезии надгортанника и гортани.</w:t>
      </w:r>
      <w:r w:rsidRPr="00211515">
        <w:rPr>
          <w:rFonts w:ascii="Times New Roman" w:hAnsi="Times New Roman"/>
          <w:color w:val="008000"/>
          <w:sz w:val="28"/>
          <w:szCs w:val="28"/>
        </w:rPr>
        <w:t xml:space="preserve"> </w:t>
      </w:r>
      <w:r w:rsidRPr="00211515">
        <w:rPr>
          <w:rFonts w:ascii="Times New Roman" w:eastAsia="MS Mincho" w:hAnsi="Times New Roman"/>
          <w:sz w:val="28"/>
          <w:szCs w:val="28"/>
        </w:rPr>
        <w:t>Для того, чтобы снизить болезненность при приеме пищи рекомендуют для детей составлять меню из негорячих блюд нейтрального вкуса с гелеподобной консистенцией (например, жидкие каши из молотого риса, молотых овсяных хлопьев с введенным в них мясным пюре, овощных/фруктовых пюре с крахмалом, киселей).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rFonts w:eastAsia="MS Mincho"/>
          <w:sz w:val="28"/>
          <w:szCs w:val="28"/>
        </w:rPr>
        <w:t xml:space="preserve">В </w:t>
      </w:r>
      <w:r w:rsidRPr="00211515">
        <w:rPr>
          <w:rFonts w:eastAsia="MS Mincho"/>
          <w:i/>
          <w:sz w:val="28"/>
          <w:szCs w:val="28"/>
        </w:rPr>
        <w:t xml:space="preserve">стадии угасания </w:t>
      </w:r>
      <w:r w:rsidRPr="00211515">
        <w:rPr>
          <w:rFonts w:eastAsia="MS Mincho"/>
          <w:sz w:val="28"/>
          <w:szCs w:val="28"/>
        </w:rPr>
        <w:t>назначают</w:t>
      </w:r>
      <w:r w:rsidRPr="00211515">
        <w:rPr>
          <w:color w:val="008000"/>
          <w:sz w:val="28"/>
          <w:szCs w:val="28"/>
        </w:rPr>
        <w:t xml:space="preserve"> </w:t>
      </w:r>
      <w:r w:rsidRPr="00211515">
        <w:rPr>
          <w:rFonts w:eastAsia="MS Mincho"/>
          <w:sz w:val="28"/>
          <w:szCs w:val="28"/>
        </w:rPr>
        <w:t>фототерапию НИЛИ. Местную обработку проводят в том же режиме, что и в стадии разгара, но противовирусные препараты заменяют средствами, ускоряющими заживление (солкосерил, масел шиповника и облепихи). Для снижения к</w:t>
      </w:r>
      <w:r w:rsidRPr="00211515">
        <w:rPr>
          <w:sz w:val="28"/>
          <w:szCs w:val="28"/>
        </w:rPr>
        <w:t>ровоточивости десны проводят аппликации вяжущих препаратов — 1 %-ного раствора галаскарбина, 2 %-ного раствора танина, отвара коры дуба.</w:t>
      </w: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b/>
          <w:i/>
          <w:sz w:val="28"/>
          <w:szCs w:val="28"/>
        </w:rPr>
        <w:t xml:space="preserve">Среднетяжелая форма </w:t>
      </w:r>
      <w:r w:rsidRPr="00211515">
        <w:rPr>
          <w:rFonts w:ascii="Times New Roman" w:eastAsia="MS Mincho" w:hAnsi="Times New Roman"/>
          <w:sz w:val="28"/>
          <w:szCs w:val="28"/>
        </w:rPr>
        <w:t>требует комплексного лечения.</w:t>
      </w: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 xml:space="preserve">В </w:t>
      </w:r>
      <w:r w:rsidRPr="00211515">
        <w:rPr>
          <w:rFonts w:ascii="Times New Roman" w:eastAsia="MS Mincho" w:hAnsi="Times New Roman"/>
          <w:i/>
          <w:sz w:val="28"/>
          <w:szCs w:val="28"/>
        </w:rPr>
        <w:t>стадии разгара</w:t>
      </w:r>
      <w:r w:rsidRPr="00211515">
        <w:rPr>
          <w:rFonts w:ascii="Times New Roman" w:eastAsia="MS Mincho" w:hAnsi="Times New Roman"/>
          <w:sz w:val="28"/>
          <w:szCs w:val="28"/>
        </w:rPr>
        <w:t xml:space="preserve"> общее лечение проводится назначением:</w:t>
      </w:r>
    </w:p>
    <w:p w:rsidR="00F241EF" w:rsidRPr="00211515" w:rsidRDefault="00F241EF" w:rsidP="00211515">
      <w:pPr>
        <w:pStyle w:val="ab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>противовирусных препаратов (в форме таблеток);</w:t>
      </w:r>
    </w:p>
    <w:p w:rsidR="00F241EF" w:rsidRPr="00211515" w:rsidRDefault="00F241EF" w:rsidP="00211515">
      <w:pPr>
        <w:pStyle w:val="ab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>обильного питья;</w:t>
      </w:r>
    </w:p>
    <w:p w:rsidR="00F241EF" w:rsidRPr="00211515" w:rsidRDefault="00F241EF" w:rsidP="00211515">
      <w:pPr>
        <w:pStyle w:val="ab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>жаропонижающих препаратов и процедур (для детей с риском термических судорог);</w:t>
      </w:r>
    </w:p>
    <w:p w:rsidR="00F241EF" w:rsidRPr="00211515" w:rsidRDefault="00F241EF" w:rsidP="00211515">
      <w:pPr>
        <w:pStyle w:val="ab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>противогистаминных препаратов;</w:t>
      </w:r>
    </w:p>
    <w:p w:rsidR="00F241EF" w:rsidRPr="00211515" w:rsidRDefault="00F241EF" w:rsidP="00211515">
      <w:pPr>
        <w:pStyle w:val="ab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>витаминов.</w:t>
      </w: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>Очень важно обсудить с родителями задачи и технические возможности полноценного питания ребенка (см. выше).</w:t>
      </w:r>
    </w:p>
    <w:p w:rsidR="00F241EF" w:rsidRPr="00211515" w:rsidRDefault="00F241EF" w:rsidP="00211515">
      <w:pPr>
        <w:pStyle w:val="ab"/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211515">
        <w:rPr>
          <w:rFonts w:ascii="Times New Roman" w:eastAsia="MS Mincho" w:hAnsi="Times New Roman"/>
          <w:sz w:val="28"/>
          <w:szCs w:val="28"/>
        </w:rPr>
        <w:t xml:space="preserve">Местное лечение в целом такое же, как и при легкой форме, однако, при назначении противогерпетических препаратов внутрь нет нужды апплицировать противовирусные мази; процедуру обработки полости рта рационально завершать местными формами иммунных препаратов. </w:t>
      </w:r>
    </w:p>
    <w:p w:rsidR="00F241EF" w:rsidRPr="00211515" w:rsidRDefault="00F241EF" w:rsidP="00211515">
      <w:pPr>
        <w:pStyle w:val="11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В </w:t>
      </w:r>
      <w:r w:rsidRPr="00211515">
        <w:rPr>
          <w:i/>
          <w:sz w:val="28"/>
          <w:szCs w:val="28"/>
        </w:rPr>
        <w:t>стадии угасания</w:t>
      </w:r>
      <w:r w:rsidRPr="00211515">
        <w:rPr>
          <w:sz w:val="28"/>
          <w:szCs w:val="28"/>
        </w:rPr>
        <w:t xml:space="preserve"> лечение проводится теми же методами и препаратами, что и при легкой форме, но требует большего времени.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b/>
          <w:i/>
          <w:sz w:val="28"/>
          <w:szCs w:val="28"/>
        </w:rPr>
        <w:t xml:space="preserve">Тяжелая форма </w:t>
      </w:r>
      <w:r w:rsidRPr="00211515">
        <w:rPr>
          <w:sz w:val="28"/>
          <w:szCs w:val="28"/>
        </w:rPr>
        <w:t xml:space="preserve">(комплексное лечение, нередко требующее госпитальных условий).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В </w:t>
      </w:r>
      <w:r w:rsidRPr="00211515">
        <w:rPr>
          <w:i/>
          <w:sz w:val="28"/>
          <w:szCs w:val="28"/>
        </w:rPr>
        <w:t>стадии разгара</w:t>
      </w:r>
      <w:r w:rsidRPr="00211515">
        <w:rPr>
          <w:sz w:val="28"/>
          <w:szCs w:val="28"/>
        </w:rPr>
        <w:t xml:space="preserve"> общее лечение проходит по той же схеме, что и в среднетяжелой форме, однако, имеются некоторые отступления: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211515">
        <w:rPr>
          <w:spacing w:val="-4"/>
          <w:sz w:val="28"/>
          <w:szCs w:val="28"/>
        </w:rPr>
        <w:t>в связи с тяжелым состоянием ребенка в ряде случаев таблетированные формы противовирусных препаратов должны быть заменены на инъекционные;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активно применяются системные формы иммунных препаратов;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для адекватной регидратации и дезинтоксикации могут быть использованы внутривенные вливания;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во всех случаях требуются жаропонижающие меры и/или препараты;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в случае герпетического поражения пищевода и других отделов ЖКТ ребенку может потребоваться парентеральное питание.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11515">
        <w:rPr>
          <w:spacing w:val="-2"/>
          <w:sz w:val="28"/>
          <w:szCs w:val="28"/>
        </w:rPr>
        <w:t>Местная обработка бывает затруднена тяжелым общим состоянием ребенка. Особого внимания требуют показатели гемостаза ребенка: при выраженной тромбоцитопении попытки проведения аппликаций могут вызвать кровотечение.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В </w:t>
      </w:r>
      <w:r w:rsidRPr="00211515">
        <w:rPr>
          <w:i/>
          <w:sz w:val="28"/>
          <w:szCs w:val="28"/>
        </w:rPr>
        <w:t xml:space="preserve">стадии угасания </w:t>
      </w:r>
      <w:r w:rsidRPr="00211515">
        <w:rPr>
          <w:sz w:val="28"/>
          <w:szCs w:val="28"/>
        </w:rPr>
        <w:t xml:space="preserve">сохраняют некоторые общие назначения, необходимые для восстановления гомеостаза (витаминные препараты). Обработку СОПР проводят описанными выше методами и средствами, но с учетом параметров гемостаза; часто аппликациям антисептиков и эпителизирующих средств предшествуют аппликации ферментов, растворяющих некротические массы, покрывающие зоны некроза. </w:t>
      </w:r>
    </w:p>
    <w:p w:rsidR="000911B6" w:rsidRDefault="000911B6" w:rsidP="00211515">
      <w:pPr>
        <w:pStyle w:val="3"/>
        <w:keepNext w:val="0"/>
        <w:numPr>
          <w:ilvl w:val="0"/>
          <w:numId w:val="0"/>
        </w:numPr>
        <w:tabs>
          <w:tab w:val="num" w:pos="0"/>
        </w:tabs>
        <w:spacing w:before="0"/>
        <w:ind w:firstLine="709"/>
        <w:jc w:val="both"/>
        <w:rPr>
          <w:sz w:val="28"/>
          <w:szCs w:val="28"/>
        </w:rPr>
      </w:pPr>
      <w:bookmarkStart w:id="6" w:name="_Toc88964376"/>
    </w:p>
    <w:p w:rsidR="00F241EF" w:rsidRPr="00211515" w:rsidRDefault="00F241EF" w:rsidP="00211515">
      <w:pPr>
        <w:pStyle w:val="3"/>
        <w:keepNext w:val="0"/>
        <w:numPr>
          <w:ilvl w:val="0"/>
          <w:numId w:val="0"/>
        </w:numPr>
        <w:tabs>
          <w:tab w:val="num" w:pos="0"/>
        </w:tabs>
        <w:spacing w:before="0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Тактика лечения ХРГС</w:t>
      </w:r>
      <w:bookmarkEnd w:id="6"/>
    </w:p>
    <w:p w:rsidR="000911B6" w:rsidRDefault="000911B6" w:rsidP="00211515">
      <w:pPr>
        <w:spacing w:line="360" w:lineRule="auto"/>
        <w:ind w:firstLine="709"/>
        <w:jc w:val="both"/>
        <w:rPr>
          <w:sz w:val="28"/>
          <w:szCs w:val="28"/>
        </w:rPr>
      </w:pP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В </w:t>
      </w:r>
      <w:r w:rsidRPr="00211515">
        <w:rPr>
          <w:b/>
          <w:i/>
          <w:sz w:val="28"/>
          <w:szCs w:val="28"/>
        </w:rPr>
        <w:t xml:space="preserve">период рецидива </w:t>
      </w:r>
      <w:r w:rsidRPr="00211515">
        <w:rPr>
          <w:sz w:val="28"/>
          <w:szCs w:val="28"/>
        </w:rPr>
        <w:t>лечение</w:t>
      </w:r>
      <w:r w:rsidRPr="00211515">
        <w:rPr>
          <w:b/>
          <w:i/>
          <w:sz w:val="28"/>
          <w:szCs w:val="28"/>
        </w:rPr>
        <w:t xml:space="preserve"> </w:t>
      </w:r>
      <w:r w:rsidRPr="00211515">
        <w:rPr>
          <w:sz w:val="28"/>
          <w:szCs w:val="28"/>
        </w:rPr>
        <w:t xml:space="preserve">может быть начато уже в </w:t>
      </w:r>
      <w:r w:rsidRPr="00211515">
        <w:rPr>
          <w:i/>
          <w:sz w:val="28"/>
          <w:szCs w:val="28"/>
        </w:rPr>
        <w:t>продромальный период</w:t>
      </w:r>
      <w:r w:rsidRPr="00211515">
        <w:rPr>
          <w:sz w:val="28"/>
          <w:szCs w:val="28"/>
        </w:rPr>
        <w:t xml:space="preserve"> в семье: при появлении предвестников (жжения, зуда, отека в месте будущего элемента поражения) должно быть начато местное, а лучше системное применение противовирусных средств, т. н. </w:t>
      </w:r>
      <w:r w:rsidRPr="00211515">
        <w:rPr>
          <w:i/>
          <w:sz w:val="28"/>
          <w:szCs w:val="28"/>
        </w:rPr>
        <w:t>«стратегия эпизодического лечения ХРГС».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В </w:t>
      </w:r>
      <w:r w:rsidRPr="00211515">
        <w:rPr>
          <w:i/>
          <w:sz w:val="28"/>
          <w:szCs w:val="28"/>
        </w:rPr>
        <w:t xml:space="preserve">стадиях разгара </w:t>
      </w:r>
      <w:r w:rsidRPr="00211515">
        <w:rPr>
          <w:sz w:val="28"/>
          <w:szCs w:val="28"/>
        </w:rPr>
        <w:t xml:space="preserve">рецидива ХРГС тактика лечения совпадает с описанной выше для ОГС, соответствующей легкой, средней или тяжелой степеням тяжести. </w:t>
      </w:r>
    </w:p>
    <w:p w:rsidR="00F241EF" w:rsidRPr="00211515" w:rsidRDefault="00F241EF" w:rsidP="00211515">
      <w:pPr>
        <w:pStyle w:val="11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Особенностями противовирусного лечения рецидивов ХРГС при иммуносупрессии являются: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назначение системных препаратов ацикловира (часто в повышенных дозах) в целях предупреждения генерализации герпетической инфекции; 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готовность к замене ацикловира на цидофовир или даже фоскарнет в случаях (5–10 %) устойчивости ВПГ к ацикловиру и его аналогам.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В </w:t>
      </w:r>
      <w:r w:rsidRPr="00211515">
        <w:rPr>
          <w:b/>
          <w:i/>
          <w:sz w:val="28"/>
          <w:szCs w:val="28"/>
        </w:rPr>
        <w:t>межрецидивный период</w:t>
      </w:r>
      <w:r w:rsidRPr="00211515">
        <w:rPr>
          <w:sz w:val="28"/>
          <w:szCs w:val="28"/>
        </w:rPr>
        <w:t xml:space="preserve"> общее лечение направлено на обеспечение контроля активности персистентной герпетической инфекции, поэтому дети, больные ХРГС, состоят на диспансерном учете у стоматолога.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При</w:t>
      </w:r>
      <w:r w:rsidRPr="00211515">
        <w:rPr>
          <w:i/>
          <w:sz w:val="28"/>
          <w:szCs w:val="28"/>
        </w:rPr>
        <w:t xml:space="preserve"> легкой форме</w:t>
      </w:r>
      <w:r w:rsidRPr="00211515">
        <w:rPr>
          <w:sz w:val="28"/>
          <w:szCs w:val="28"/>
        </w:rPr>
        <w:t xml:space="preserve"> ХРГС основное внимание уделяют ликвидации местных факторов, провоцирующих рецидив: 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санируют полость рта;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выявляют и устраняют вредные привычки, травмирующие СОПР и красную кайму губ: мотивируют родителей контролировать попытки ребенка кусать щеки, грызть карандаши, щелкать семечки, раскусывать ореховую скорлупу и т. д.;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применяют фотозащитные помады для губ в весенне-летний период.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При</w:t>
      </w:r>
      <w:r w:rsidRPr="00211515">
        <w:rPr>
          <w:i/>
          <w:sz w:val="28"/>
          <w:szCs w:val="28"/>
        </w:rPr>
        <w:t xml:space="preserve"> среднетяжелой форме ХГРС</w:t>
      </w:r>
      <w:r w:rsidRPr="00211515">
        <w:rPr>
          <w:sz w:val="28"/>
          <w:szCs w:val="28"/>
        </w:rPr>
        <w:t xml:space="preserve"> устранение местных провоцирующих факторов сочетают с общими воздействиями на иммунитет ребенка: 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мотивация семьи к закаливанию ребенка;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проведение иммуностимуляции в весенне-осенний период (по согласованию с педиатром).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При</w:t>
      </w:r>
      <w:r w:rsidRPr="00211515">
        <w:rPr>
          <w:i/>
          <w:sz w:val="28"/>
          <w:szCs w:val="28"/>
        </w:rPr>
        <w:t xml:space="preserve"> тяжелой форме </w:t>
      </w:r>
      <w:r w:rsidRPr="00211515">
        <w:rPr>
          <w:sz w:val="28"/>
          <w:szCs w:val="28"/>
        </w:rPr>
        <w:t xml:space="preserve">к мероприятиям, проводимым при легкой и среднетяжелой форме, добавляют иммунокоррекцию, которая должна быть проведена при участии иммунолога.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Альтернативным методом лечения тяжелой и перманентной форм ХРГС является, т. н. </w:t>
      </w:r>
      <w:r w:rsidRPr="00211515">
        <w:rPr>
          <w:i/>
          <w:sz w:val="28"/>
          <w:szCs w:val="28"/>
        </w:rPr>
        <w:t xml:space="preserve">«стратегия профилактического противогерпетического лечения» </w:t>
      </w:r>
      <w:r w:rsidRPr="00211515">
        <w:rPr>
          <w:sz w:val="28"/>
          <w:szCs w:val="28"/>
        </w:rPr>
        <w:t>(син.</w:t>
      </w:r>
      <w:r w:rsidRPr="00211515">
        <w:rPr>
          <w:i/>
          <w:sz w:val="28"/>
          <w:szCs w:val="28"/>
        </w:rPr>
        <w:t xml:space="preserve"> супрессивная терапия</w:t>
      </w:r>
      <w:r w:rsidRPr="00211515">
        <w:rPr>
          <w:sz w:val="28"/>
          <w:szCs w:val="28"/>
        </w:rPr>
        <w:t>),</w:t>
      </w:r>
      <w:r w:rsidRPr="00211515">
        <w:rPr>
          <w:i/>
          <w:sz w:val="28"/>
          <w:szCs w:val="28"/>
        </w:rPr>
        <w:t xml:space="preserve"> </w:t>
      </w:r>
      <w:r w:rsidRPr="00211515">
        <w:rPr>
          <w:sz w:val="28"/>
          <w:szCs w:val="28"/>
        </w:rPr>
        <w:t xml:space="preserve">которая заключается в постоянном ежедневном приеме ацикловира 200 мг от 2 до 5 раз в сутки (или, что удобнее, валацикловира по 200 мг 1–2 раза в сутки) в течение 1–3-х лет. Эта стратегия не может предотвратить начало рецидива, но обеспечивает постоянную готовность пресечь репродукцию активизировавшегося вируса в самом ее начале. Метод высокоэффективен (предотвращает около 80 % клинических рецидивов), но сложен в психологическом и экономическом отношении.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В качестве компромисса может быть принята методика профилактического противогерпетического лечения в периоды повышения прогнозируемого риска рецидива ХРГС: при переохлаждении и стрессе, в ходе иммуносупресивной терапии и т. д.</w:t>
      </w:r>
    </w:p>
    <w:p w:rsidR="000911B6" w:rsidRDefault="000911B6" w:rsidP="00211515">
      <w:pPr>
        <w:pStyle w:val="20"/>
        <w:keepNext w:val="0"/>
        <w:numPr>
          <w:ilvl w:val="0"/>
          <w:numId w:val="0"/>
        </w:numPr>
        <w:spacing w:before="0"/>
        <w:ind w:firstLine="709"/>
        <w:jc w:val="both"/>
        <w:rPr>
          <w:smallCaps/>
          <w:sz w:val="28"/>
          <w:szCs w:val="28"/>
        </w:rPr>
      </w:pPr>
      <w:bookmarkStart w:id="7" w:name="_Toc88964377"/>
    </w:p>
    <w:p w:rsidR="00F241EF" w:rsidRPr="00211515" w:rsidRDefault="00F241EF" w:rsidP="00211515">
      <w:pPr>
        <w:pStyle w:val="20"/>
        <w:keepNext w:val="0"/>
        <w:numPr>
          <w:ilvl w:val="0"/>
          <w:numId w:val="0"/>
        </w:numPr>
        <w:spacing w:before="0"/>
        <w:ind w:firstLine="709"/>
        <w:jc w:val="both"/>
        <w:rPr>
          <w:smallCaps/>
          <w:sz w:val="28"/>
          <w:szCs w:val="28"/>
        </w:rPr>
      </w:pPr>
      <w:r w:rsidRPr="00211515">
        <w:rPr>
          <w:smallCaps/>
          <w:sz w:val="28"/>
          <w:szCs w:val="28"/>
        </w:rPr>
        <w:t xml:space="preserve"> Профилактика герпесвирусного стоматита</w:t>
      </w:r>
      <w:bookmarkEnd w:id="7"/>
    </w:p>
    <w:p w:rsidR="000911B6" w:rsidRDefault="000911B6" w:rsidP="00211515">
      <w:pPr>
        <w:pStyle w:val="11"/>
        <w:spacing w:line="360" w:lineRule="auto"/>
        <w:ind w:firstLine="709"/>
        <w:rPr>
          <w:sz w:val="28"/>
          <w:szCs w:val="28"/>
        </w:rPr>
      </w:pPr>
    </w:p>
    <w:p w:rsidR="00F241EF" w:rsidRPr="00211515" w:rsidRDefault="00F241EF" w:rsidP="00211515">
      <w:pPr>
        <w:pStyle w:val="11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Стоматолог должен позаботиться об организации некоторых мер, предупреждающих распространение ВПГ, особенно важных для защиты здоровья детей раннего возраста, не имеющих должного уровня иммунитета. </w:t>
      </w:r>
    </w:p>
    <w:p w:rsidR="00F241EF" w:rsidRPr="00211515" w:rsidRDefault="00F241EF" w:rsidP="00211515">
      <w:pPr>
        <w:pStyle w:val="11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>Для</w:t>
      </w:r>
      <w:r w:rsidRPr="00211515">
        <w:rPr>
          <w:i/>
          <w:sz w:val="28"/>
          <w:szCs w:val="28"/>
        </w:rPr>
        <w:t xml:space="preserve"> профилактики пре- </w:t>
      </w:r>
      <w:r w:rsidRPr="00211515">
        <w:rPr>
          <w:sz w:val="28"/>
          <w:szCs w:val="28"/>
        </w:rPr>
        <w:t xml:space="preserve">и </w:t>
      </w:r>
      <w:r w:rsidRPr="00211515">
        <w:rPr>
          <w:i/>
          <w:sz w:val="28"/>
          <w:szCs w:val="28"/>
        </w:rPr>
        <w:t>интранатального заражения</w:t>
      </w:r>
      <w:r w:rsidRPr="00211515">
        <w:rPr>
          <w:sz w:val="28"/>
          <w:szCs w:val="28"/>
        </w:rPr>
        <w:t xml:space="preserve"> стоматолог должен обращать внимание беременной женщины, страдающей ХРГС, и акушера, который ее наблюдает, на опасность виремии и выделения вируса как при клинических, так и при абортивных и асимптомных рецидивах для ребенка. В этих случаях рассматривают вопрос о супрессивном лечении герпетической инфекции беременной, в случае генитального герпеса — о ведении родов посредством кесарево сечения. </w:t>
      </w:r>
    </w:p>
    <w:p w:rsidR="00F241EF" w:rsidRPr="00211515" w:rsidRDefault="00F241EF" w:rsidP="00211515">
      <w:pPr>
        <w:pStyle w:val="11"/>
        <w:spacing w:line="360" w:lineRule="auto"/>
        <w:ind w:firstLine="709"/>
        <w:rPr>
          <w:sz w:val="28"/>
          <w:szCs w:val="28"/>
        </w:rPr>
      </w:pPr>
      <w:r w:rsidRPr="00211515">
        <w:rPr>
          <w:sz w:val="28"/>
          <w:szCs w:val="28"/>
        </w:rPr>
        <w:t xml:space="preserve">Для профилактики заражения детей </w:t>
      </w:r>
      <w:r w:rsidRPr="00211515">
        <w:rPr>
          <w:i/>
          <w:sz w:val="28"/>
          <w:szCs w:val="28"/>
        </w:rPr>
        <w:t xml:space="preserve">от членов семьи и сотрудников лечебных и </w:t>
      </w:r>
      <w:r w:rsidRPr="00211515">
        <w:rPr>
          <w:sz w:val="28"/>
          <w:szCs w:val="28"/>
        </w:rPr>
        <w:t>детских учреждений, имеющих рецидивы герпетической инфекции с различной локализацией необходимо организовать: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адекватное противогерпетическое лечение носителей ВПГ;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жесткий санитарный контроль их поведения в период рецидива: использование масок, контроль чистоты рук, использование только персональных средств гигиены и посуды, запрет на поцелуи, пробы пищи ребенка и т. д.; 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профилактическое противогерпетическое лечение ослабленных детей.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11515">
        <w:rPr>
          <w:sz w:val="28"/>
          <w:szCs w:val="28"/>
        </w:rPr>
        <w:t xml:space="preserve">Для предупреждения распространения инфекции </w:t>
      </w:r>
      <w:r w:rsidRPr="00211515">
        <w:rPr>
          <w:i/>
          <w:sz w:val="28"/>
          <w:szCs w:val="28"/>
        </w:rPr>
        <w:t>в детских коллективах</w:t>
      </w:r>
      <w:r w:rsidRPr="00211515">
        <w:rPr>
          <w:sz w:val="28"/>
          <w:szCs w:val="28"/>
        </w:rPr>
        <w:t xml:space="preserve"> стоматолог должен мотивировать медицинский персонал детского учреждения к организации профилактической и противоэпидемической работы в группах как при возникновении вспышек, так и во время их отсутствия, а именно: 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регулярно проветривать, дезинфицировать (в т. ч. кварцевать) помещения, мыть игрушки; 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проводить ежедневные осмотры детей с целью выявления заболевших ОГС или ХРГС;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принимать меры для </w:t>
      </w:r>
      <w:r w:rsidRPr="00211515">
        <w:rPr>
          <w:i/>
          <w:sz w:val="28"/>
          <w:szCs w:val="28"/>
        </w:rPr>
        <w:t>изоляции</w:t>
      </w:r>
      <w:r w:rsidRPr="00211515">
        <w:rPr>
          <w:sz w:val="28"/>
          <w:szCs w:val="28"/>
        </w:rPr>
        <w:t xml:space="preserve"> заболевших детей;</w:t>
      </w:r>
    </w:p>
    <w:p w:rsidR="00F241EF" w:rsidRPr="00211515" w:rsidRDefault="00F241EF" w:rsidP="00211515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детям, находившимся в контакте с заболевшими, в течение 5 дней обрабатывать СОПР противовирусными мазями и/или проводить противовирусную профилактику препаратами интерферона.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 xml:space="preserve">Тактика лечения ОГС у детей группы риска возникновения рецидивирующего герпетического стоматита. </w:t>
      </w:r>
      <w:r w:rsidRPr="00211515">
        <w:rPr>
          <w:sz w:val="28"/>
          <w:szCs w:val="28"/>
        </w:rPr>
        <w:t>У детей больных ОГС группы риска для ранней профилактики РГС, наряду с нетрадиционным лечением, еще в остром периоде</w:t>
      </w:r>
      <w:r w:rsidRPr="00211515">
        <w:rPr>
          <w:color w:val="FF0000"/>
          <w:sz w:val="28"/>
          <w:szCs w:val="28"/>
        </w:rPr>
        <w:t xml:space="preserve"> </w:t>
      </w:r>
      <w:r w:rsidRPr="00211515">
        <w:rPr>
          <w:sz w:val="28"/>
          <w:szCs w:val="28"/>
        </w:rPr>
        <w:t>рекомендовано применять одну из схем противорецидивирующего лечения. Иммуностимулятор — специфический иммуноглобулин человека с титрами противогерпетических антител 1:52 или 1: 1024 по 1,5 мл внутримышечно через день. На курс — 2 инъекции при среднетяжелой форме и 3 инъекции при тяжелой форме.</w:t>
      </w:r>
    </w:p>
    <w:p w:rsidR="00ED1A2A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 xml:space="preserve">Декарис </w:t>
      </w:r>
      <w:r w:rsidRPr="00211515">
        <w:rPr>
          <w:sz w:val="28"/>
          <w:szCs w:val="28"/>
        </w:rPr>
        <w:t xml:space="preserve">(левамизол) — 50 мг перерально. Противовирусный препарат </w:t>
      </w:r>
      <w:r w:rsidRPr="00211515">
        <w:rPr>
          <w:i/>
          <w:sz w:val="28"/>
          <w:szCs w:val="28"/>
        </w:rPr>
        <w:t xml:space="preserve">бонафтон, </w:t>
      </w:r>
      <w:r w:rsidRPr="00211515">
        <w:rPr>
          <w:sz w:val="28"/>
          <w:szCs w:val="28"/>
        </w:rPr>
        <w:t xml:space="preserve">который наряду с вирусингибирующей активностью обладает интерферониндуцирующим действием, обладает способностью повышать неспецифическую резистентность организма высокой противорецидивной активностью при герпетической инфекции. 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 xml:space="preserve">Применение таблетки внутрь по 0,025 г 3 раза в день после еды в течение 7 дней. Противовирусный препарат </w:t>
      </w:r>
      <w:r w:rsidRPr="00211515">
        <w:rPr>
          <w:i/>
          <w:sz w:val="28"/>
          <w:szCs w:val="28"/>
        </w:rPr>
        <w:t xml:space="preserve">алпизарин </w:t>
      </w:r>
      <w:r w:rsidRPr="00211515">
        <w:rPr>
          <w:sz w:val="28"/>
          <w:szCs w:val="28"/>
        </w:rPr>
        <w:t>обладает противовирусным, противорецидивным, кардиостимулирующим, капилляроукрепляющим действиями, а также противовоспалительной активностью и способен усиливать репаративные процессы слизистых.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caps/>
          <w:spacing w:val="60"/>
          <w:sz w:val="28"/>
          <w:szCs w:val="28"/>
        </w:rPr>
        <w:t>Применени</w:t>
      </w:r>
      <w:r w:rsidRPr="00211515">
        <w:rPr>
          <w:caps/>
          <w:sz w:val="28"/>
          <w:szCs w:val="28"/>
        </w:rPr>
        <w:t>е:</w:t>
      </w:r>
      <w:r w:rsidRPr="00211515">
        <w:rPr>
          <w:sz w:val="28"/>
          <w:szCs w:val="28"/>
        </w:rPr>
        <w:t xml:space="preserve"> таблетки по 0,025 г от 1 года до 3-х лет, после 3-х лет по 0,05 г 3 раза в день в течение 7 дней.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Использование НИЛИ (гелий-неонового лазера) — длина волны 633 нм, плотность мощности — 100 мвт/см</w:t>
      </w:r>
      <w:r w:rsidRPr="00211515">
        <w:rPr>
          <w:sz w:val="28"/>
          <w:szCs w:val="28"/>
          <w:vertAlign w:val="superscript"/>
        </w:rPr>
        <w:t>2</w:t>
      </w:r>
      <w:r w:rsidRPr="00211515">
        <w:rPr>
          <w:sz w:val="28"/>
          <w:szCs w:val="28"/>
        </w:rPr>
        <w:t>, курс лечения — 5 сеансов ежедневно без перерыва.</w:t>
      </w:r>
    </w:p>
    <w:p w:rsidR="00F241EF" w:rsidRPr="00211515" w:rsidRDefault="00F241EF" w:rsidP="00211515">
      <w:pPr>
        <w:spacing w:line="360" w:lineRule="auto"/>
        <w:ind w:firstLine="709"/>
        <w:jc w:val="both"/>
        <w:rPr>
          <w:sz w:val="28"/>
          <w:szCs w:val="28"/>
        </w:rPr>
      </w:pPr>
      <w:r w:rsidRPr="00211515">
        <w:rPr>
          <w:sz w:val="28"/>
          <w:szCs w:val="28"/>
        </w:rPr>
        <w:t>Ингаляции 0,1 %-ным раствором ДНК-азы и 5 %-ным раствором аскорбиновой кислоты (чередуя через день).</w:t>
      </w:r>
    </w:p>
    <w:p w:rsidR="000911B6" w:rsidRDefault="000911B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3812" w:rsidRPr="00211515" w:rsidRDefault="00343812" w:rsidP="00ED1A2A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211515">
        <w:rPr>
          <w:b/>
          <w:sz w:val="28"/>
          <w:szCs w:val="28"/>
        </w:rPr>
        <w:t>СПИСОК ИСПОЛЬЗОВАННОЙ ЛИТЕРАТУРЫ</w:t>
      </w:r>
    </w:p>
    <w:p w:rsidR="00343812" w:rsidRPr="00211515" w:rsidRDefault="00343812" w:rsidP="00ED1A2A">
      <w:pPr>
        <w:tabs>
          <w:tab w:val="left" w:pos="284"/>
        </w:tabs>
        <w:spacing w:line="360" w:lineRule="auto"/>
        <w:jc w:val="both"/>
        <w:rPr>
          <w:b/>
          <w:sz w:val="28"/>
          <w:szCs w:val="28"/>
        </w:rPr>
      </w:pPr>
    </w:p>
    <w:p w:rsidR="00343812" w:rsidRPr="00211515" w:rsidRDefault="00343812" w:rsidP="00ED1A2A">
      <w:pPr>
        <w:numPr>
          <w:ilvl w:val="0"/>
          <w:numId w:val="17"/>
        </w:numPr>
        <w:tabs>
          <w:tab w:val="left" w:pos="284"/>
        </w:tabs>
        <w:spacing w:line="360" w:lineRule="auto"/>
        <w:ind w:firstLine="0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>Белая, Т. Г.</w:t>
      </w:r>
      <w:r w:rsidRPr="00211515">
        <w:rPr>
          <w:sz w:val="28"/>
          <w:szCs w:val="28"/>
        </w:rPr>
        <w:t xml:space="preserve"> Герпетический стоматит у новорожденных детей : автореф. дис. … канд. мед. наук / Т. Г. Белая. Мн., 1992. 18 с.</w:t>
      </w:r>
    </w:p>
    <w:p w:rsidR="00343812" w:rsidRPr="00211515" w:rsidRDefault="00343812" w:rsidP="00ED1A2A">
      <w:pPr>
        <w:numPr>
          <w:ilvl w:val="0"/>
          <w:numId w:val="17"/>
        </w:numPr>
        <w:tabs>
          <w:tab w:val="left" w:pos="284"/>
        </w:tabs>
        <w:spacing w:line="360" w:lineRule="auto"/>
        <w:ind w:firstLine="0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>Вирусология</w:t>
      </w:r>
      <w:r w:rsidRPr="00211515">
        <w:rPr>
          <w:sz w:val="28"/>
          <w:szCs w:val="28"/>
        </w:rPr>
        <w:t>. В 3-х т. Т. 1: пер. с англ.; под ред. Б. Филдса, Д. Найпа при участии Р. Ченока, Б. Ройзмана. М.: Мир, 1089. 452 с.</w:t>
      </w:r>
    </w:p>
    <w:p w:rsidR="00343812" w:rsidRPr="00211515" w:rsidRDefault="00343812" w:rsidP="00ED1A2A">
      <w:pPr>
        <w:numPr>
          <w:ilvl w:val="0"/>
          <w:numId w:val="17"/>
        </w:numPr>
        <w:tabs>
          <w:tab w:val="left" w:pos="284"/>
        </w:tabs>
        <w:spacing w:line="360" w:lineRule="auto"/>
        <w:ind w:firstLine="0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>Вирусология</w:t>
      </w:r>
      <w:r w:rsidRPr="00211515">
        <w:rPr>
          <w:sz w:val="28"/>
          <w:szCs w:val="28"/>
        </w:rPr>
        <w:t>. В 3-х т. Т. 3: пер. с англ.; под ред. Б. Филдса, Д. Найпа при участии Р. Ченока. Б. Ройзмана. М.: Мир, 1089. 452 с.</w:t>
      </w:r>
    </w:p>
    <w:p w:rsidR="00343812" w:rsidRPr="00211515" w:rsidRDefault="00343812" w:rsidP="00ED1A2A">
      <w:pPr>
        <w:numPr>
          <w:ilvl w:val="0"/>
          <w:numId w:val="17"/>
        </w:numPr>
        <w:tabs>
          <w:tab w:val="left" w:pos="284"/>
        </w:tabs>
        <w:spacing w:line="360" w:lineRule="auto"/>
        <w:ind w:firstLine="0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>Германенко, И. Г.</w:t>
      </w:r>
      <w:r w:rsidRPr="00211515">
        <w:rPr>
          <w:sz w:val="28"/>
          <w:szCs w:val="28"/>
        </w:rPr>
        <w:t xml:space="preserve"> Простой герпес и новые герпесвирусы в патологии человека: методические рекомендации / И. Г. Германенко, А. П. Кудин. Мн.: БГМУ, 2001. 36 с.</w:t>
      </w:r>
    </w:p>
    <w:p w:rsidR="00343812" w:rsidRPr="00211515" w:rsidRDefault="00343812" w:rsidP="00ED1A2A">
      <w:pPr>
        <w:numPr>
          <w:ilvl w:val="0"/>
          <w:numId w:val="17"/>
        </w:numPr>
        <w:tabs>
          <w:tab w:val="left" w:pos="284"/>
        </w:tabs>
        <w:spacing w:line="360" w:lineRule="auto"/>
        <w:ind w:firstLine="0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>Кармалькова, Е. А.</w:t>
      </w:r>
      <w:r w:rsidRPr="00211515">
        <w:rPr>
          <w:sz w:val="28"/>
          <w:szCs w:val="28"/>
        </w:rPr>
        <w:t xml:space="preserve"> Лечение острого герпетического стоматита у детей с применением гелий-неонового лазера : автореф. дис. … канд. мед. наук / Е. А. Кармалькова. Мн., 1991. 18 с.</w:t>
      </w:r>
    </w:p>
    <w:p w:rsidR="00343812" w:rsidRPr="00211515" w:rsidRDefault="00343812" w:rsidP="00ED1A2A">
      <w:pPr>
        <w:numPr>
          <w:ilvl w:val="0"/>
          <w:numId w:val="17"/>
        </w:numPr>
        <w:tabs>
          <w:tab w:val="left" w:pos="284"/>
        </w:tabs>
        <w:spacing w:line="360" w:lineRule="auto"/>
        <w:ind w:firstLine="0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>Карякина, Е. М.</w:t>
      </w:r>
      <w:r w:rsidRPr="00211515">
        <w:rPr>
          <w:sz w:val="28"/>
          <w:szCs w:val="28"/>
        </w:rPr>
        <w:t xml:space="preserve"> Эффективность лазерной терапии рецидивирующего герпетического стоматита у детей : автореф. дис. … канд. мед. наук / Е. М. Карякина. Мн., 1994. 18 с.</w:t>
      </w:r>
    </w:p>
    <w:p w:rsidR="00343812" w:rsidRPr="00211515" w:rsidRDefault="00343812" w:rsidP="00ED1A2A">
      <w:pPr>
        <w:numPr>
          <w:ilvl w:val="0"/>
          <w:numId w:val="17"/>
        </w:numPr>
        <w:tabs>
          <w:tab w:val="left" w:pos="284"/>
        </w:tabs>
        <w:spacing w:line="360" w:lineRule="auto"/>
        <w:ind w:firstLine="0"/>
        <w:jc w:val="both"/>
        <w:rPr>
          <w:sz w:val="28"/>
          <w:szCs w:val="28"/>
        </w:rPr>
      </w:pPr>
      <w:r w:rsidRPr="00211515">
        <w:rPr>
          <w:i/>
          <w:sz w:val="28"/>
          <w:szCs w:val="28"/>
        </w:rPr>
        <w:t>Мельниченко, Э. М.</w:t>
      </w:r>
      <w:r w:rsidRPr="00211515">
        <w:rPr>
          <w:sz w:val="28"/>
          <w:szCs w:val="28"/>
        </w:rPr>
        <w:t xml:space="preserve"> Состояние слизистой оболочки полости рта при гриппе, парагриппе, аденовирусной инфекции и герпесе : автореф. дис. … канд. мед. наук / Э. М. Мельниченко. М., 1972. 18 с.</w:t>
      </w:r>
      <w:bookmarkStart w:id="8" w:name="_GoBack"/>
      <w:bookmarkEnd w:id="8"/>
    </w:p>
    <w:sectPr w:rsidR="00343812" w:rsidRPr="00211515" w:rsidSect="00211515">
      <w:type w:val="nextColumn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4DD" w:rsidRDefault="004554DD" w:rsidP="00F241EF">
      <w:r>
        <w:separator/>
      </w:r>
    </w:p>
  </w:endnote>
  <w:endnote w:type="continuationSeparator" w:id="0">
    <w:p w:rsidR="004554DD" w:rsidRDefault="004554DD" w:rsidP="00F2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15" w:rsidRDefault="00211515">
    <w:pPr>
      <w:pStyle w:val="af2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11515" w:rsidRDefault="00211515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15" w:rsidRDefault="00211515">
    <w:pPr>
      <w:pStyle w:val="af2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4DD" w:rsidRDefault="004554DD" w:rsidP="00F241EF">
      <w:r>
        <w:separator/>
      </w:r>
    </w:p>
  </w:footnote>
  <w:footnote w:type="continuationSeparator" w:id="0">
    <w:p w:rsidR="004554DD" w:rsidRDefault="004554DD" w:rsidP="00F24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515" w:rsidRDefault="00211515">
    <w:pPr>
      <w:pStyle w:val="af0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11515" w:rsidRDefault="0021151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73D2D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4448FE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8154018"/>
    <w:multiLevelType w:val="singleLevel"/>
    <w:tmpl w:val="75B41026"/>
    <w:lvl w:ilvl="0">
      <w:start w:val="1"/>
      <w:numFmt w:val="decimal"/>
      <w:lvlText w:val="%1)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">
    <w:nsid w:val="0F7F3BD3"/>
    <w:multiLevelType w:val="multilevel"/>
    <w:tmpl w:val="95ECF288"/>
    <w:lvl w:ilvl="0">
      <w:start w:val="1"/>
      <w:numFmt w:val="decimal"/>
      <w:pStyle w:val="1"/>
      <w:suff w:val="space"/>
      <w:lvlText w:val="%1"/>
      <w:lvlJc w:val="left"/>
      <w:pPr>
        <w:ind w:left="1647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2223"/>
        </w:tabs>
        <w:ind w:left="2223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11"/>
        </w:tabs>
        <w:ind w:left="2511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5"/>
        </w:tabs>
        <w:ind w:left="265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9"/>
        </w:tabs>
        <w:ind w:left="279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3"/>
        </w:tabs>
        <w:ind w:left="294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7"/>
        </w:tabs>
        <w:ind w:left="308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31"/>
        </w:tabs>
        <w:ind w:left="3231" w:hanging="1584"/>
      </w:pPr>
      <w:rPr>
        <w:rFonts w:cs="Times New Roman" w:hint="default"/>
      </w:rPr>
    </w:lvl>
  </w:abstractNum>
  <w:abstractNum w:abstractNumId="4">
    <w:nsid w:val="1B2502C6"/>
    <w:multiLevelType w:val="singleLevel"/>
    <w:tmpl w:val="ECECCF74"/>
    <w:lvl w:ilvl="0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</w:abstractNum>
  <w:abstractNum w:abstractNumId="5">
    <w:nsid w:val="1E485807"/>
    <w:multiLevelType w:val="singleLevel"/>
    <w:tmpl w:val="62E20628"/>
    <w:lvl w:ilvl="0">
      <w:numFmt w:val="bullet"/>
      <w:lvlText w:val="–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26"/>
      </w:rPr>
    </w:lvl>
  </w:abstractNum>
  <w:abstractNum w:abstractNumId="6">
    <w:nsid w:val="2277682A"/>
    <w:multiLevelType w:val="singleLevel"/>
    <w:tmpl w:val="A364D554"/>
    <w:lvl w:ilvl="0">
      <w:numFmt w:val="bullet"/>
      <w:pStyle w:val="30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7">
    <w:nsid w:val="24A21774"/>
    <w:multiLevelType w:val="singleLevel"/>
    <w:tmpl w:val="75B41026"/>
    <w:lvl w:ilvl="0">
      <w:start w:val="1"/>
      <w:numFmt w:val="decimal"/>
      <w:lvlText w:val="%1)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8">
    <w:nsid w:val="25C06370"/>
    <w:multiLevelType w:val="singleLevel"/>
    <w:tmpl w:val="75B41026"/>
    <w:lvl w:ilvl="0">
      <w:start w:val="1"/>
      <w:numFmt w:val="decimal"/>
      <w:lvlText w:val="%1)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9">
    <w:nsid w:val="417D0A64"/>
    <w:multiLevelType w:val="singleLevel"/>
    <w:tmpl w:val="62E20628"/>
    <w:lvl w:ilvl="0">
      <w:numFmt w:val="bullet"/>
      <w:lvlText w:val="–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26"/>
      </w:rPr>
    </w:lvl>
  </w:abstractNum>
  <w:abstractNum w:abstractNumId="10">
    <w:nsid w:val="42447902"/>
    <w:multiLevelType w:val="singleLevel"/>
    <w:tmpl w:val="319ED798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1">
    <w:nsid w:val="52740163"/>
    <w:multiLevelType w:val="singleLevel"/>
    <w:tmpl w:val="62E20628"/>
    <w:lvl w:ilvl="0">
      <w:numFmt w:val="bullet"/>
      <w:lvlText w:val="–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26"/>
      </w:rPr>
    </w:lvl>
  </w:abstractNum>
  <w:abstractNum w:abstractNumId="12">
    <w:nsid w:val="58726822"/>
    <w:multiLevelType w:val="singleLevel"/>
    <w:tmpl w:val="75B41026"/>
    <w:lvl w:ilvl="0">
      <w:start w:val="1"/>
      <w:numFmt w:val="decimal"/>
      <w:lvlText w:val="%1)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3">
    <w:nsid w:val="5C0A3AE3"/>
    <w:multiLevelType w:val="singleLevel"/>
    <w:tmpl w:val="ECECCF74"/>
    <w:lvl w:ilvl="0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</w:abstractNum>
  <w:abstractNum w:abstractNumId="14">
    <w:nsid w:val="64490A0F"/>
    <w:multiLevelType w:val="singleLevel"/>
    <w:tmpl w:val="75B41026"/>
    <w:lvl w:ilvl="0">
      <w:start w:val="1"/>
      <w:numFmt w:val="decimal"/>
      <w:lvlText w:val="%1)"/>
      <w:lvlJc w:val="left"/>
      <w:pPr>
        <w:tabs>
          <w:tab w:val="num" w:pos="1080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15">
    <w:nsid w:val="779B5229"/>
    <w:multiLevelType w:val="singleLevel"/>
    <w:tmpl w:val="62E20628"/>
    <w:lvl w:ilvl="0">
      <w:numFmt w:val="bullet"/>
      <w:lvlText w:val="–"/>
      <w:lvlJc w:val="left"/>
      <w:pPr>
        <w:tabs>
          <w:tab w:val="num" w:pos="1080"/>
        </w:tabs>
        <w:ind w:firstLine="720"/>
      </w:pPr>
      <w:rPr>
        <w:rFonts w:ascii="Times New Roman" w:hAnsi="Times New Roman" w:hint="default"/>
        <w:sz w:val="26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13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15"/>
  </w:num>
  <w:num w:numId="12">
    <w:abstractNumId w:val="9"/>
  </w:num>
  <w:num w:numId="13">
    <w:abstractNumId w:val="11"/>
  </w:num>
  <w:num w:numId="14">
    <w:abstractNumId w:val="14"/>
  </w:num>
  <w:num w:numId="15">
    <w:abstractNumId w:val="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1EF"/>
    <w:rsid w:val="00000699"/>
    <w:rsid w:val="0000583C"/>
    <w:rsid w:val="0000750E"/>
    <w:rsid w:val="00007586"/>
    <w:rsid w:val="0000776F"/>
    <w:rsid w:val="00007921"/>
    <w:rsid w:val="0001107F"/>
    <w:rsid w:val="00011B0F"/>
    <w:rsid w:val="00012CE2"/>
    <w:rsid w:val="000130F0"/>
    <w:rsid w:val="00014325"/>
    <w:rsid w:val="00014C4D"/>
    <w:rsid w:val="000174F2"/>
    <w:rsid w:val="00017B3C"/>
    <w:rsid w:val="000210A6"/>
    <w:rsid w:val="00022448"/>
    <w:rsid w:val="00022552"/>
    <w:rsid w:val="0002268A"/>
    <w:rsid w:val="000226A8"/>
    <w:rsid w:val="00022FC6"/>
    <w:rsid w:val="00024D96"/>
    <w:rsid w:val="0002540F"/>
    <w:rsid w:val="0002578B"/>
    <w:rsid w:val="00026167"/>
    <w:rsid w:val="00026953"/>
    <w:rsid w:val="000271AE"/>
    <w:rsid w:val="00027487"/>
    <w:rsid w:val="00031655"/>
    <w:rsid w:val="000324D0"/>
    <w:rsid w:val="00032E42"/>
    <w:rsid w:val="0003585F"/>
    <w:rsid w:val="00035CCB"/>
    <w:rsid w:val="00036792"/>
    <w:rsid w:val="00036B13"/>
    <w:rsid w:val="00036DD9"/>
    <w:rsid w:val="0003775C"/>
    <w:rsid w:val="000459A4"/>
    <w:rsid w:val="00046988"/>
    <w:rsid w:val="0005209B"/>
    <w:rsid w:val="0005321C"/>
    <w:rsid w:val="000558EA"/>
    <w:rsid w:val="000567A4"/>
    <w:rsid w:val="00056D32"/>
    <w:rsid w:val="00057464"/>
    <w:rsid w:val="00063BC4"/>
    <w:rsid w:val="00064B77"/>
    <w:rsid w:val="00064EA9"/>
    <w:rsid w:val="00065684"/>
    <w:rsid w:val="00065831"/>
    <w:rsid w:val="00065B4B"/>
    <w:rsid w:val="00066C7A"/>
    <w:rsid w:val="000671C4"/>
    <w:rsid w:val="00067622"/>
    <w:rsid w:val="00070104"/>
    <w:rsid w:val="000709F9"/>
    <w:rsid w:val="00070F19"/>
    <w:rsid w:val="00072928"/>
    <w:rsid w:val="00073BC8"/>
    <w:rsid w:val="0007426F"/>
    <w:rsid w:val="000751B7"/>
    <w:rsid w:val="00076217"/>
    <w:rsid w:val="000768CE"/>
    <w:rsid w:val="000811C7"/>
    <w:rsid w:val="00082DC2"/>
    <w:rsid w:val="0008415D"/>
    <w:rsid w:val="00086680"/>
    <w:rsid w:val="000867CD"/>
    <w:rsid w:val="00087271"/>
    <w:rsid w:val="000877A2"/>
    <w:rsid w:val="000911B6"/>
    <w:rsid w:val="00091B35"/>
    <w:rsid w:val="00092105"/>
    <w:rsid w:val="000923AC"/>
    <w:rsid w:val="000923E7"/>
    <w:rsid w:val="00093B2D"/>
    <w:rsid w:val="0009472B"/>
    <w:rsid w:val="00094967"/>
    <w:rsid w:val="00096202"/>
    <w:rsid w:val="000969D4"/>
    <w:rsid w:val="00097BC5"/>
    <w:rsid w:val="000A0379"/>
    <w:rsid w:val="000A095A"/>
    <w:rsid w:val="000A4871"/>
    <w:rsid w:val="000A5878"/>
    <w:rsid w:val="000A74F4"/>
    <w:rsid w:val="000A7E85"/>
    <w:rsid w:val="000B2436"/>
    <w:rsid w:val="000B349B"/>
    <w:rsid w:val="000B4E51"/>
    <w:rsid w:val="000B5EB1"/>
    <w:rsid w:val="000B63B7"/>
    <w:rsid w:val="000B773B"/>
    <w:rsid w:val="000B7980"/>
    <w:rsid w:val="000C0685"/>
    <w:rsid w:val="000C0EFF"/>
    <w:rsid w:val="000C1093"/>
    <w:rsid w:val="000C10E5"/>
    <w:rsid w:val="000C2092"/>
    <w:rsid w:val="000C48F0"/>
    <w:rsid w:val="000C52A9"/>
    <w:rsid w:val="000C5DD9"/>
    <w:rsid w:val="000C6B91"/>
    <w:rsid w:val="000C70B2"/>
    <w:rsid w:val="000D00E1"/>
    <w:rsid w:val="000D06AC"/>
    <w:rsid w:val="000D1889"/>
    <w:rsid w:val="000D1CEA"/>
    <w:rsid w:val="000D2351"/>
    <w:rsid w:val="000D3049"/>
    <w:rsid w:val="000D4873"/>
    <w:rsid w:val="000D5221"/>
    <w:rsid w:val="000D55E1"/>
    <w:rsid w:val="000D5A67"/>
    <w:rsid w:val="000D6163"/>
    <w:rsid w:val="000D7E18"/>
    <w:rsid w:val="000E0916"/>
    <w:rsid w:val="000E219B"/>
    <w:rsid w:val="000E2CD4"/>
    <w:rsid w:val="000E3363"/>
    <w:rsid w:val="000E3FD8"/>
    <w:rsid w:val="000E572A"/>
    <w:rsid w:val="000E5AFC"/>
    <w:rsid w:val="000E5D35"/>
    <w:rsid w:val="000F1CE7"/>
    <w:rsid w:val="000F22C8"/>
    <w:rsid w:val="000F2E24"/>
    <w:rsid w:val="000F3BE8"/>
    <w:rsid w:val="000F3F75"/>
    <w:rsid w:val="000F413C"/>
    <w:rsid w:val="000F4891"/>
    <w:rsid w:val="000F5FD6"/>
    <w:rsid w:val="000F6692"/>
    <w:rsid w:val="000F72E5"/>
    <w:rsid w:val="000F7728"/>
    <w:rsid w:val="000F7FBF"/>
    <w:rsid w:val="001041D1"/>
    <w:rsid w:val="00104455"/>
    <w:rsid w:val="00105182"/>
    <w:rsid w:val="001056A3"/>
    <w:rsid w:val="00105A99"/>
    <w:rsid w:val="0010726F"/>
    <w:rsid w:val="00111529"/>
    <w:rsid w:val="001121E4"/>
    <w:rsid w:val="0011254C"/>
    <w:rsid w:val="001127A1"/>
    <w:rsid w:val="00112E2C"/>
    <w:rsid w:val="00113CA8"/>
    <w:rsid w:val="00115182"/>
    <w:rsid w:val="00115A0F"/>
    <w:rsid w:val="00115E1D"/>
    <w:rsid w:val="0011629A"/>
    <w:rsid w:val="001166FD"/>
    <w:rsid w:val="00120660"/>
    <w:rsid w:val="00120D69"/>
    <w:rsid w:val="00122202"/>
    <w:rsid w:val="001223A2"/>
    <w:rsid w:val="0012338C"/>
    <w:rsid w:val="0012338E"/>
    <w:rsid w:val="00123A08"/>
    <w:rsid w:val="00123E78"/>
    <w:rsid w:val="001261CA"/>
    <w:rsid w:val="0012633C"/>
    <w:rsid w:val="00126DE3"/>
    <w:rsid w:val="001273FD"/>
    <w:rsid w:val="00127887"/>
    <w:rsid w:val="00127B11"/>
    <w:rsid w:val="00127BAE"/>
    <w:rsid w:val="00130864"/>
    <w:rsid w:val="001318F1"/>
    <w:rsid w:val="00131B07"/>
    <w:rsid w:val="0013346B"/>
    <w:rsid w:val="001334D0"/>
    <w:rsid w:val="00135A86"/>
    <w:rsid w:val="001370B8"/>
    <w:rsid w:val="00137384"/>
    <w:rsid w:val="001405AA"/>
    <w:rsid w:val="00140D99"/>
    <w:rsid w:val="0014299F"/>
    <w:rsid w:val="001468AD"/>
    <w:rsid w:val="00146B9E"/>
    <w:rsid w:val="00147FDF"/>
    <w:rsid w:val="00151801"/>
    <w:rsid w:val="00151E9E"/>
    <w:rsid w:val="00152503"/>
    <w:rsid w:val="00152A7B"/>
    <w:rsid w:val="001546E2"/>
    <w:rsid w:val="001567CD"/>
    <w:rsid w:val="00162449"/>
    <w:rsid w:val="001630AC"/>
    <w:rsid w:val="00163129"/>
    <w:rsid w:val="00163462"/>
    <w:rsid w:val="00163B9D"/>
    <w:rsid w:val="00164EFD"/>
    <w:rsid w:val="001674B5"/>
    <w:rsid w:val="001679F6"/>
    <w:rsid w:val="00170D73"/>
    <w:rsid w:val="00171142"/>
    <w:rsid w:val="00172E79"/>
    <w:rsid w:val="00173891"/>
    <w:rsid w:val="00173CD0"/>
    <w:rsid w:val="00173D6E"/>
    <w:rsid w:val="001742D3"/>
    <w:rsid w:val="00175475"/>
    <w:rsid w:val="00175ED3"/>
    <w:rsid w:val="0017610E"/>
    <w:rsid w:val="001762D6"/>
    <w:rsid w:val="00177C79"/>
    <w:rsid w:val="00181197"/>
    <w:rsid w:val="001824DD"/>
    <w:rsid w:val="001828C9"/>
    <w:rsid w:val="00187188"/>
    <w:rsid w:val="00191BD3"/>
    <w:rsid w:val="00192036"/>
    <w:rsid w:val="001922F5"/>
    <w:rsid w:val="00193A8E"/>
    <w:rsid w:val="00193B64"/>
    <w:rsid w:val="001949F9"/>
    <w:rsid w:val="00194CBE"/>
    <w:rsid w:val="0019541D"/>
    <w:rsid w:val="00195BF4"/>
    <w:rsid w:val="001A0DF1"/>
    <w:rsid w:val="001A1C55"/>
    <w:rsid w:val="001A2F64"/>
    <w:rsid w:val="001A4C3F"/>
    <w:rsid w:val="001A5D97"/>
    <w:rsid w:val="001A6681"/>
    <w:rsid w:val="001A6F70"/>
    <w:rsid w:val="001B0C6D"/>
    <w:rsid w:val="001B11CB"/>
    <w:rsid w:val="001B1C5B"/>
    <w:rsid w:val="001B209F"/>
    <w:rsid w:val="001B325D"/>
    <w:rsid w:val="001B35E2"/>
    <w:rsid w:val="001B561A"/>
    <w:rsid w:val="001B7F83"/>
    <w:rsid w:val="001C13A5"/>
    <w:rsid w:val="001C171A"/>
    <w:rsid w:val="001C24DB"/>
    <w:rsid w:val="001C27D7"/>
    <w:rsid w:val="001C2B79"/>
    <w:rsid w:val="001C38F4"/>
    <w:rsid w:val="001C399C"/>
    <w:rsid w:val="001C6394"/>
    <w:rsid w:val="001C6FD7"/>
    <w:rsid w:val="001C73F2"/>
    <w:rsid w:val="001C73FF"/>
    <w:rsid w:val="001D1A60"/>
    <w:rsid w:val="001D1E55"/>
    <w:rsid w:val="001D22FB"/>
    <w:rsid w:val="001D3DB5"/>
    <w:rsid w:val="001E12D0"/>
    <w:rsid w:val="001E45BA"/>
    <w:rsid w:val="001E535C"/>
    <w:rsid w:val="001E5B7D"/>
    <w:rsid w:val="001E6390"/>
    <w:rsid w:val="001E7126"/>
    <w:rsid w:val="001F0012"/>
    <w:rsid w:val="001F036E"/>
    <w:rsid w:val="001F0D50"/>
    <w:rsid w:val="001F1611"/>
    <w:rsid w:val="001F18D4"/>
    <w:rsid w:val="001F39C6"/>
    <w:rsid w:val="001F3F34"/>
    <w:rsid w:val="001F4152"/>
    <w:rsid w:val="001F4A40"/>
    <w:rsid w:val="001F58BE"/>
    <w:rsid w:val="001F65F8"/>
    <w:rsid w:val="001F6C71"/>
    <w:rsid w:val="001F7E92"/>
    <w:rsid w:val="00200AB7"/>
    <w:rsid w:val="00202164"/>
    <w:rsid w:val="0020254A"/>
    <w:rsid w:val="00203077"/>
    <w:rsid w:val="002032DE"/>
    <w:rsid w:val="002042F5"/>
    <w:rsid w:val="00205331"/>
    <w:rsid w:val="00205F14"/>
    <w:rsid w:val="00207B2C"/>
    <w:rsid w:val="00211515"/>
    <w:rsid w:val="00212355"/>
    <w:rsid w:val="00213022"/>
    <w:rsid w:val="00214117"/>
    <w:rsid w:val="00214812"/>
    <w:rsid w:val="00214DE1"/>
    <w:rsid w:val="002158F5"/>
    <w:rsid w:val="00215E69"/>
    <w:rsid w:val="00216E6A"/>
    <w:rsid w:val="00216FE4"/>
    <w:rsid w:val="00220AAC"/>
    <w:rsid w:val="00221BCC"/>
    <w:rsid w:val="0022458D"/>
    <w:rsid w:val="002252AB"/>
    <w:rsid w:val="00227E54"/>
    <w:rsid w:val="0023056C"/>
    <w:rsid w:val="00231F42"/>
    <w:rsid w:val="00231F7A"/>
    <w:rsid w:val="00231FDD"/>
    <w:rsid w:val="00232C70"/>
    <w:rsid w:val="002332D7"/>
    <w:rsid w:val="00235662"/>
    <w:rsid w:val="00236281"/>
    <w:rsid w:val="00237CB5"/>
    <w:rsid w:val="00240C8B"/>
    <w:rsid w:val="00242A1E"/>
    <w:rsid w:val="002431F8"/>
    <w:rsid w:val="0024459E"/>
    <w:rsid w:val="002453B5"/>
    <w:rsid w:val="00246043"/>
    <w:rsid w:val="00246C33"/>
    <w:rsid w:val="00246C95"/>
    <w:rsid w:val="00251458"/>
    <w:rsid w:val="00251EBC"/>
    <w:rsid w:val="002529F2"/>
    <w:rsid w:val="00254402"/>
    <w:rsid w:val="00254C45"/>
    <w:rsid w:val="0025579B"/>
    <w:rsid w:val="00256347"/>
    <w:rsid w:val="0025721D"/>
    <w:rsid w:val="002579B5"/>
    <w:rsid w:val="0026034C"/>
    <w:rsid w:val="00263161"/>
    <w:rsid w:val="00264D57"/>
    <w:rsid w:val="0026566A"/>
    <w:rsid w:val="00265D8B"/>
    <w:rsid w:val="0027098B"/>
    <w:rsid w:val="00270C6D"/>
    <w:rsid w:val="00270CC4"/>
    <w:rsid w:val="00271274"/>
    <w:rsid w:val="002767DB"/>
    <w:rsid w:val="00276FF0"/>
    <w:rsid w:val="00277C33"/>
    <w:rsid w:val="00277CE0"/>
    <w:rsid w:val="0028062E"/>
    <w:rsid w:val="00281107"/>
    <w:rsid w:val="002811AD"/>
    <w:rsid w:val="00281531"/>
    <w:rsid w:val="00281C0E"/>
    <w:rsid w:val="002827AD"/>
    <w:rsid w:val="00284538"/>
    <w:rsid w:val="00284892"/>
    <w:rsid w:val="00284ED3"/>
    <w:rsid w:val="00285031"/>
    <w:rsid w:val="002858BD"/>
    <w:rsid w:val="0028598E"/>
    <w:rsid w:val="00286AE6"/>
    <w:rsid w:val="00287C0C"/>
    <w:rsid w:val="00290A85"/>
    <w:rsid w:val="002911CC"/>
    <w:rsid w:val="00294ACD"/>
    <w:rsid w:val="00295A33"/>
    <w:rsid w:val="00296C21"/>
    <w:rsid w:val="00296F4E"/>
    <w:rsid w:val="002A03D6"/>
    <w:rsid w:val="002A1829"/>
    <w:rsid w:val="002A1AE5"/>
    <w:rsid w:val="002A1D3E"/>
    <w:rsid w:val="002A287D"/>
    <w:rsid w:val="002A47C5"/>
    <w:rsid w:val="002A5161"/>
    <w:rsid w:val="002A66E1"/>
    <w:rsid w:val="002A70A5"/>
    <w:rsid w:val="002B0C28"/>
    <w:rsid w:val="002B1081"/>
    <w:rsid w:val="002B2BC4"/>
    <w:rsid w:val="002B36AE"/>
    <w:rsid w:val="002B54D0"/>
    <w:rsid w:val="002B5F3D"/>
    <w:rsid w:val="002B616D"/>
    <w:rsid w:val="002B6C5B"/>
    <w:rsid w:val="002B77F9"/>
    <w:rsid w:val="002B7B04"/>
    <w:rsid w:val="002C0251"/>
    <w:rsid w:val="002C0401"/>
    <w:rsid w:val="002C0857"/>
    <w:rsid w:val="002C09D5"/>
    <w:rsid w:val="002C0EC3"/>
    <w:rsid w:val="002C1837"/>
    <w:rsid w:val="002C22A5"/>
    <w:rsid w:val="002C38D6"/>
    <w:rsid w:val="002C7F29"/>
    <w:rsid w:val="002D0C08"/>
    <w:rsid w:val="002D18FB"/>
    <w:rsid w:val="002D379F"/>
    <w:rsid w:val="002D48D8"/>
    <w:rsid w:val="002D63AE"/>
    <w:rsid w:val="002D7C7D"/>
    <w:rsid w:val="002E0052"/>
    <w:rsid w:val="002E1981"/>
    <w:rsid w:val="002E1B7B"/>
    <w:rsid w:val="002E3F09"/>
    <w:rsid w:val="002E4AE3"/>
    <w:rsid w:val="002E557A"/>
    <w:rsid w:val="002E566E"/>
    <w:rsid w:val="002E6922"/>
    <w:rsid w:val="002F2334"/>
    <w:rsid w:val="002F2347"/>
    <w:rsid w:val="002F2738"/>
    <w:rsid w:val="002F42D7"/>
    <w:rsid w:val="002F4617"/>
    <w:rsid w:val="002F4AF9"/>
    <w:rsid w:val="002F51E5"/>
    <w:rsid w:val="002F60A5"/>
    <w:rsid w:val="00300638"/>
    <w:rsid w:val="00301D47"/>
    <w:rsid w:val="00304BF7"/>
    <w:rsid w:val="00304DBE"/>
    <w:rsid w:val="003078DE"/>
    <w:rsid w:val="00307BDD"/>
    <w:rsid w:val="00307D98"/>
    <w:rsid w:val="00310007"/>
    <w:rsid w:val="00310B4F"/>
    <w:rsid w:val="0031550F"/>
    <w:rsid w:val="00316314"/>
    <w:rsid w:val="00317AD7"/>
    <w:rsid w:val="00323330"/>
    <w:rsid w:val="00325407"/>
    <w:rsid w:val="00325F44"/>
    <w:rsid w:val="00326978"/>
    <w:rsid w:val="00327906"/>
    <w:rsid w:val="00330185"/>
    <w:rsid w:val="00331239"/>
    <w:rsid w:val="00331A1E"/>
    <w:rsid w:val="00331C7D"/>
    <w:rsid w:val="00332C91"/>
    <w:rsid w:val="00332C9B"/>
    <w:rsid w:val="00332EE3"/>
    <w:rsid w:val="0033423A"/>
    <w:rsid w:val="00334B47"/>
    <w:rsid w:val="00335DE7"/>
    <w:rsid w:val="00335EF0"/>
    <w:rsid w:val="00341BF9"/>
    <w:rsid w:val="00343812"/>
    <w:rsid w:val="003441B8"/>
    <w:rsid w:val="0034508A"/>
    <w:rsid w:val="00345192"/>
    <w:rsid w:val="00351E2B"/>
    <w:rsid w:val="00352581"/>
    <w:rsid w:val="00352884"/>
    <w:rsid w:val="00353428"/>
    <w:rsid w:val="003543D5"/>
    <w:rsid w:val="003547C3"/>
    <w:rsid w:val="00355764"/>
    <w:rsid w:val="00355AA7"/>
    <w:rsid w:val="00356DD5"/>
    <w:rsid w:val="0036131B"/>
    <w:rsid w:val="00361575"/>
    <w:rsid w:val="00361601"/>
    <w:rsid w:val="003640C2"/>
    <w:rsid w:val="00364822"/>
    <w:rsid w:val="00365327"/>
    <w:rsid w:val="00365454"/>
    <w:rsid w:val="0036588B"/>
    <w:rsid w:val="00365D0B"/>
    <w:rsid w:val="003662F1"/>
    <w:rsid w:val="00370B40"/>
    <w:rsid w:val="00370BE4"/>
    <w:rsid w:val="00371649"/>
    <w:rsid w:val="00371B77"/>
    <w:rsid w:val="00371C2B"/>
    <w:rsid w:val="003747E9"/>
    <w:rsid w:val="00374DF9"/>
    <w:rsid w:val="00376744"/>
    <w:rsid w:val="0037797C"/>
    <w:rsid w:val="00381CA1"/>
    <w:rsid w:val="0038270C"/>
    <w:rsid w:val="00382B27"/>
    <w:rsid w:val="003832FF"/>
    <w:rsid w:val="00383486"/>
    <w:rsid w:val="0038392E"/>
    <w:rsid w:val="00384077"/>
    <w:rsid w:val="00385256"/>
    <w:rsid w:val="00385987"/>
    <w:rsid w:val="00386054"/>
    <w:rsid w:val="00390048"/>
    <w:rsid w:val="00390992"/>
    <w:rsid w:val="0039135B"/>
    <w:rsid w:val="00391CB2"/>
    <w:rsid w:val="003922EA"/>
    <w:rsid w:val="00394C97"/>
    <w:rsid w:val="00394EF5"/>
    <w:rsid w:val="0039535B"/>
    <w:rsid w:val="003968D2"/>
    <w:rsid w:val="00397084"/>
    <w:rsid w:val="003976EF"/>
    <w:rsid w:val="003A0163"/>
    <w:rsid w:val="003A11E7"/>
    <w:rsid w:val="003A1818"/>
    <w:rsid w:val="003A188E"/>
    <w:rsid w:val="003A2240"/>
    <w:rsid w:val="003A37B7"/>
    <w:rsid w:val="003A44A9"/>
    <w:rsid w:val="003A4B6C"/>
    <w:rsid w:val="003A5159"/>
    <w:rsid w:val="003A56F9"/>
    <w:rsid w:val="003A650B"/>
    <w:rsid w:val="003B13FD"/>
    <w:rsid w:val="003B25A6"/>
    <w:rsid w:val="003B3554"/>
    <w:rsid w:val="003B3EF9"/>
    <w:rsid w:val="003B66B9"/>
    <w:rsid w:val="003B6736"/>
    <w:rsid w:val="003B7FE0"/>
    <w:rsid w:val="003C0AFF"/>
    <w:rsid w:val="003C16B5"/>
    <w:rsid w:val="003C2A8E"/>
    <w:rsid w:val="003C2ACC"/>
    <w:rsid w:val="003C3C31"/>
    <w:rsid w:val="003C646E"/>
    <w:rsid w:val="003C6969"/>
    <w:rsid w:val="003C7E0B"/>
    <w:rsid w:val="003D10FC"/>
    <w:rsid w:val="003D118C"/>
    <w:rsid w:val="003D1439"/>
    <w:rsid w:val="003D2554"/>
    <w:rsid w:val="003D2F22"/>
    <w:rsid w:val="003D36CD"/>
    <w:rsid w:val="003D394D"/>
    <w:rsid w:val="003D3A1D"/>
    <w:rsid w:val="003D3FDB"/>
    <w:rsid w:val="003D70CC"/>
    <w:rsid w:val="003D7ADC"/>
    <w:rsid w:val="003D7F76"/>
    <w:rsid w:val="003E0459"/>
    <w:rsid w:val="003E322D"/>
    <w:rsid w:val="003E3634"/>
    <w:rsid w:val="003E3908"/>
    <w:rsid w:val="003E450D"/>
    <w:rsid w:val="003E47C8"/>
    <w:rsid w:val="003E4863"/>
    <w:rsid w:val="003E4FA0"/>
    <w:rsid w:val="003E55A4"/>
    <w:rsid w:val="003E635B"/>
    <w:rsid w:val="003E6374"/>
    <w:rsid w:val="003E7E61"/>
    <w:rsid w:val="003F0453"/>
    <w:rsid w:val="003F09C9"/>
    <w:rsid w:val="003F2095"/>
    <w:rsid w:val="003F27AA"/>
    <w:rsid w:val="003F36B4"/>
    <w:rsid w:val="003F409E"/>
    <w:rsid w:val="003F5510"/>
    <w:rsid w:val="003F67DF"/>
    <w:rsid w:val="003F7073"/>
    <w:rsid w:val="0040053D"/>
    <w:rsid w:val="00400E3A"/>
    <w:rsid w:val="00401792"/>
    <w:rsid w:val="00402109"/>
    <w:rsid w:val="00404254"/>
    <w:rsid w:val="0040467C"/>
    <w:rsid w:val="00404C24"/>
    <w:rsid w:val="00404F49"/>
    <w:rsid w:val="00405123"/>
    <w:rsid w:val="004051D7"/>
    <w:rsid w:val="00410090"/>
    <w:rsid w:val="004103EE"/>
    <w:rsid w:val="004105F4"/>
    <w:rsid w:val="004106A1"/>
    <w:rsid w:val="00410834"/>
    <w:rsid w:val="00410F8A"/>
    <w:rsid w:val="004119BB"/>
    <w:rsid w:val="00414692"/>
    <w:rsid w:val="0041552E"/>
    <w:rsid w:val="004160CC"/>
    <w:rsid w:val="00416212"/>
    <w:rsid w:val="00416517"/>
    <w:rsid w:val="00417AD2"/>
    <w:rsid w:val="00420B1C"/>
    <w:rsid w:val="00423796"/>
    <w:rsid w:val="00424C81"/>
    <w:rsid w:val="00424EA0"/>
    <w:rsid w:val="00425C28"/>
    <w:rsid w:val="00425DA3"/>
    <w:rsid w:val="0042702C"/>
    <w:rsid w:val="00427400"/>
    <w:rsid w:val="0042744D"/>
    <w:rsid w:val="0043002B"/>
    <w:rsid w:val="004328C0"/>
    <w:rsid w:val="00432E09"/>
    <w:rsid w:val="00433519"/>
    <w:rsid w:val="00434FE6"/>
    <w:rsid w:val="004365E1"/>
    <w:rsid w:val="00437B83"/>
    <w:rsid w:val="00437E2B"/>
    <w:rsid w:val="004415B6"/>
    <w:rsid w:val="00441E3F"/>
    <w:rsid w:val="00442749"/>
    <w:rsid w:val="004429CD"/>
    <w:rsid w:val="00442B00"/>
    <w:rsid w:val="004444AB"/>
    <w:rsid w:val="00444A29"/>
    <w:rsid w:val="00444EAF"/>
    <w:rsid w:val="00446664"/>
    <w:rsid w:val="00447082"/>
    <w:rsid w:val="004471BD"/>
    <w:rsid w:val="00450957"/>
    <w:rsid w:val="0045188B"/>
    <w:rsid w:val="004526C6"/>
    <w:rsid w:val="00452E11"/>
    <w:rsid w:val="00453753"/>
    <w:rsid w:val="00454C32"/>
    <w:rsid w:val="004554DD"/>
    <w:rsid w:val="00455828"/>
    <w:rsid w:val="00460A01"/>
    <w:rsid w:val="0046138A"/>
    <w:rsid w:val="00461F38"/>
    <w:rsid w:val="00462556"/>
    <w:rsid w:val="004626F0"/>
    <w:rsid w:val="004631F2"/>
    <w:rsid w:val="00463662"/>
    <w:rsid w:val="00463BF2"/>
    <w:rsid w:val="0046438C"/>
    <w:rsid w:val="00465A28"/>
    <w:rsid w:val="00467519"/>
    <w:rsid w:val="00470A06"/>
    <w:rsid w:val="00470AE9"/>
    <w:rsid w:val="00471E44"/>
    <w:rsid w:val="00473C80"/>
    <w:rsid w:val="0047439B"/>
    <w:rsid w:val="0047457B"/>
    <w:rsid w:val="004745FB"/>
    <w:rsid w:val="00475C2F"/>
    <w:rsid w:val="00476625"/>
    <w:rsid w:val="00476C0D"/>
    <w:rsid w:val="00481689"/>
    <w:rsid w:val="00485849"/>
    <w:rsid w:val="00486D73"/>
    <w:rsid w:val="00486DA1"/>
    <w:rsid w:val="00487AA1"/>
    <w:rsid w:val="0049211D"/>
    <w:rsid w:val="004948A5"/>
    <w:rsid w:val="0049654B"/>
    <w:rsid w:val="00496A41"/>
    <w:rsid w:val="00496A9E"/>
    <w:rsid w:val="00497F24"/>
    <w:rsid w:val="004A14DA"/>
    <w:rsid w:val="004A3D93"/>
    <w:rsid w:val="004A5717"/>
    <w:rsid w:val="004A5951"/>
    <w:rsid w:val="004A5BBC"/>
    <w:rsid w:val="004A6220"/>
    <w:rsid w:val="004A7BFD"/>
    <w:rsid w:val="004B1154"/>
    <w:rsid w:val="004B1227"/>
    <w:rsid w:val="004B32E7"/>
    <w:rsid w:val="004B423E"/>
    <w:rsid w:val="004B467F"/>
    <w:rsid w:val="004B4E78"/>
    <w:rsid w:val="004C2023"/>
    <w:rsid w:val="004C2195"/>
    <w:rsid w:val="004C5BA3"/>
    <w:rsid w:val="004C6103"/>
    <w:rsid w:val="004C651F"/>
    <w:rsid w:val="004D0C50"/>
    <w:rsid w:val="004D1A71"/>
    <w:rsid w:val="004D268C"/>
    <w:rsid w:val="004D2D41"/>
    <w:rsid w:val="004D3872"/>
    <w:rsid w:val="004D479D"/>
    <w:rsid w:val="004D48D5"/>
    <w:rsid w:val="004D4BC0"/>
    <w:rsid w:val="004D5FE4"/>
    <w:rsid w:val="004D724C"/>
    <w:rsid w:val="004D7494"/>
    <w:rsid w:val="004D7907"/>
    <w:rsid w:val="004E043A"/>
    <w:rsid w:val="004E2135"/>
    <w:rsid w:val="004E3EBA"/>
    <w:rsid w:val="004E5EAE"/>
    <w:rsid w:val="004E667B"/>
    <w:rsid w:val="004E7764"/>
    <w:rsid w:val="004F00C7"/>
    <w:rsid w:val="004F029B"/>
    <w:rsid w:val="004F0C9E"/>
    <w:rsid w:val="004F341B"/>
    <w:rsid w:val="004F6E8A"/>
    <w:rsid w:val="004F74E5"/>
    <w:rsid w:val="004F7B55"/>
    <w:rsid w:val="00501DB9"/>
    <w:rsid w:val="005028B4"/>
    <w:rsid w:val="00502E6D"/>
    <w:rsid w:val="00503446"/>
    <w:rsid w:val="00503978"/>
    <w:rsid w:val="00504132"/>
    <w:rsid w:val="00506B65"/>
    <w:rsid w:val="005119BE"/>
    <w:rsid w:val="00512174"/>
    <w:rsid w:val="005145F0"/>
    <w:rsid w:val="00520634"/>
    <w:rsid w:val="00521F85"/>
    <w:rsid w:val="0052405B"/>
    <w:rsid w:val="00526710"/>
    <w:rsid w:val="00526876"/>
    <w:rsid w:val="00527CFB"/>
    <w:rsid w:val="005307DE"/>
    <w:rsid w:val="0053296C"/>
    <w:rsid w:val="005330A0"/>
    <w:rsid w:val="00533BDB"/>
    <w:rsid w:val="00533DE5"/>
    <w:rsid w:val="00535D8E"/>
    <w:rsid w:val="00535EC2"/>
    <w:rsid w:val="00543557"/>
    <w:rsid w:val="0054459B"/>
    <w:rsid w:val="0054495A"/>
    <w:rsid w:val="00544BC7"/>
    <w:rsid w:val="0054519F"/>
    <w:rsid w:val="00545703"/>
    <w:rsid w:val="00546D23"/>
    <w:rsid w:val="005516D4"/>
    <w:rsid w:val="005526DF"/>
    <w:rsid w:val="00552C3E"/>
    <w:rsid w:val="0055414B"/>
    <w:rsid w:val="005544DA"/>
    <w:rsid w:val="0055454D"/>
    <w:rsid w:val="00554944"/>
    <w:rsid w:val="0055570F"/>
    <w:rsid w:val="00555801"/>
    <w:rsid w:val="00556D22"/>
    <w:rsid w:val="00560308"/>
    <w:rsid w:val="005604D0"/>
    <w:rsid w:val="00560A57"/>
    <w:rsid w:val="00560F09"/>
    <w:rsid w:val="0056245D"/>
    <w:rsid w:val="005630E6"/>
    <w:rsid w:val="0056339F"/>
    <w:rsid w:val="005638D1"/>
    <w:rsid w:val="00563E98"/>
    <w:rsid w:val="0056429A"/>
    <w:rsid w:val="00566CB6"/>
    <w:rsid w:val="00570229"/>
    <w:rsid w:val="00570BAA"/>
    <w:rsid w:val="00570DAC"/>
    <w:rsid w:val="0057242B"/>
    <w:rsid w:val="005724D3"/>
    <w:rsid w:val="00574B03"/>
    <w:rsid w:val="00575F6D"/>
    <w:rsid w:val="005773AE"/>
    <w:rsid w:val="00577645"/>
    <w:rsid w:val="0058009B"/>
    <w:rsid w:val="005809AA"/>
    <w:rsid w:val="00581C56"/>
    <w:rsid w:val="00582B33"/>
    <w:rsid w:val="0058415F"/>
    <w:rsid w:val="00584735"/>
    <w:rsid w:val="0058546C"/>
    <w:rsid w:val="00593453"/>
    <w:rsid w:val="00593A91"/>
    <w:rsid w:val="00594B59"/>
    <w:rsid w:val="005954AC"/>
    <w:rsid w:val="005971AA"/>
    <w:rsid w:val="00597731"/>
    <w:rsid w:val="005A04E1"/>
    <w:rsid w:val="005A0DCB"/>
    <w:rsid w:val="005A176D"/>
    <w:rsid w:val="005A2BA2"/>
    <w:rsid w:val="005A2C48"/>
    <w:rsid w:val="005A3585"/>
    <w:rsid w:val="005A4336"/>
    <w:rsid w:val="005A4599"/>
    <w:rsid w:val="005A4F1F"/>
    <w:rsid w:val="005A5433"/>
    <w:rsid w:val="005A6A74"/>
    <w:rsid w:val="005A74F2"/>
    <w:rsid w:val="005B01A4"/>
    <w:rsid w:val="005B07F9"/>
    <w:rsid w:val="005B153A"/>
    <w:rsid w:val="005B1B47"/>
    <w:rsid w:val="005B2362"/>
    <w:rsid w:val="005B45D0"/>
    <w:rsid w:val="005B4BCC"/>
    <w:rsid w:val="005B4C61"/>
    <w:rsid w:val="005B5755"/>
    <w:rsid w:val="005B7BED"/>
    <w:rsid w:val="005C0B84"/>
    <w:rsid w:val="005C0CB5"/>
    <w:rsid w:val="005C12F5"/>
    <w:rsid w:val="005C2BF2"/>
    <w:rsid w:val="005C301A"/>
    <w:rsid w:val="005C488B"/>
    <w:rsid w:val="005C4E12"/>
    <w:rsid w:val="005C56EA"/>
    <w:rsid w:val="005C7B69"/>
    <w:rsid w:val="005D0048"/>
    <w:rsid w:val="005D05ED"/>
    <w:rsid w:val="005D1611"/>
    <w:rsid w:val="005D2285"/>
    <w:rsid w:val="005D3257"/>
    <w:rsid w:val="005D4915"/>
    <w:rsid w:val="005D569A"/>
    <w:rsid w:val="005E0A7C"/>
    <w:rsid w:val="005E128A"/>
    <w:rsid w:val="005E2177"/>
    <w:rsid w:val="005E2CFE"/>
    <w:rsid w:val="005E33AB"/>
    <w:rsid w:val="005E545F"/>
    <w:rsid w:val="005E5A60"/>
    <w:rsid w:val="005F079D"/>
    <w:rsid w:val="005F0B22"/>
    <w:rsid w:val="005F1B23"/>
    <w:rsid w:val="005F4346"/>
    <w:rsid w:val="005F460A"/>
    <w:rsid w:val="005F536C"/>
    <w:rsid w:val="005F614F"/>
    <w:rsid w:val="005F7CE6"/>
    <w:rsid w:val="005F7DAE"/>
    <w:rsid w:val="00600B53"/>
    <w:rsid w:val="0060136A"/>
    <w:rsid w:val="0060213D"/>
    <w:rsid w:val="00602F10"/>
    <w:rsid w:val="00603735"/>
    <w:rsid w:val="00604DB5"/>
    <w:rsid w:val="00605173"/>
    <w:rsid w:val="00605952"/>
    <w:rsid w:val="00605A97"/>
    <w:rsid w:val="006073B3"/>
    <w:rsid w:val="00607A12"/>
    <w:rsid w:val="006111BB"/>
    <w:rsid w:val="006127C9"/>
    <w:rsid w:val="00613C37"/>
    <w:rsid w:val="0061424E"/>
    <w:rsid w:val="0061448D"/>
    <w:rsid w:val="00614569"/>
    <w:rsid w:val="00614592"/>
    <w:rsid w:val="00614D4D"/>
    <w:rsid w:val="00615186"/>
    <w:rsid w:val="00615D6D"/>
    <w:rsid w:val="00616095"/>
    <w:rsid w:val="00616881"/>
    <w:rsid w:val="00616908"/>
    <w:rsid w:val="006204E3"/>
    <w:rsid w:val="00620D55"/>
    <w:rsid w:val="0062163C"/>
    <w:rsid w:val="006217D6"/>
    <w:rsid w:val="00622EF5"/>
    <w:rsid w:val="00624891"/>
    <w:rsid w:val="00624DCD"/>
    <w:rsid w:val="00625F7D"/>
    <w:rsid w:val="00626181"/>
    <w:rsid w:val="006265F4"/>
    <w:rsid w:val="006278DB"/>
    <w:rsid w:val="00630EBE"/>
    <w:rsid w:val="00631996"/>
    <w:rsid w:val="00631AE0"/>
    <w:rsid w:val="00631CA7"/>
    <w:rsid w:val="006332F8"/>
    <w:rsid w:val="0063491B"/>
    <w:rsid w:val="00634E1D"/>
    <w:rsid w:val="00635DA3"/>
    <w:rsid w:val="0063679E"/>
    <w:rsid w:val="00636B4B"/>
    <w:rsid w:val="006407B9"/>
    <w:rsid w:val="00641C0C"/>
    <w:rsid w:val="006432EA"/>
    <w:rsid w:val="0064385F"/>
    <w:rsid w:val="00643A3F"/>
    <w:rsid w:val="00645140"/>
    <w:rsid w:val="00645A2B"/>
    <w:rsid w:val="006466AD"/>
    <w:rsid w:val="006474A1"/>
    <w:rsid w:val="00647517"/>
    <w:rsid w:val="00647C6D"/>
    <w:rsid w:val="006507B8"/>
    <w:rsid w:val="00651D85"/>
    <w:rsid w:val="006521D3"/>
    <w:rsid w:val="0066072C"/>
    <w:rsid w:val="0066163A"/>
    <w:rsid w:val="00661900"/>
    <w:rsid w:val="00662914"/>
    <w:rsid w:val="00665EF6"/>
    <w:rsid w:val="00667891"/>
    <w:rsid w:val="00670D81"/>
    <w:rsid w:val="00671112"/>
    <w:rsid w:val="006712A8"/>
    <w:rsid w:val="00671C14"/>
    <w:rsid w:val="006729D3"/>
    <w:rsid w:val="00673129"/>
    <w:rsid w:val="006732DE"/>
    <w:rsid w:val="00673DF8"/>
    <w:rsid w:val="00674AE4"/>
    <w:rsid w:val="0067540C"/>
    <w:rsid w:val="006762BB"/>
    <w:rsid w:val="00676336"/>
    <w:rsid w:val="00677356"/>
    <w:rsid w:val="00677E97"/>
    <w:rsid w:val="006802D4"/>
    <w:rsid w:val="00680818"/>
    <w:rsid w:val="00680FC6"/>
    <w:rsid w:val="0068225D"/>
    <w:rsid w:val="00683556"/>
    <w:rsid w:val="00683D0F"/>
    <w:rsid w:val="0068482F"/>
    <w:rsid w:val="00684F6E"/>
    <w:rsid w:val="00686A3B"/>
    <w:rsid w:val="0069073D"/>
    <w:rsid w:val="00693003"/>
    <w:rsid w:val="00695FD8"/>
    <w:rsid w:val="006969DC"/>
    <w:rsid w:val="00697D9B"/>
    <w:rsid w:val="006A0535"/>
    <w:rsid w:val="006A0697"/>
    <w:rsid w:val="006A11AC"/>
    <w:rsid w:val="006A25DB"/>
    <w:rsid w:val="006A2EDF"/>
    <w:rsid w:val="006A3399"/>
    <w:rsid w:val="006A37B5"/>
    <w:rsid w:val="006A3EDC"/>
    <w:rsid w:val="006A43FF"/>
    <w:rsid w:val="006A4701"/>
    <w:rsid w:val="006A4CCC"/>
    <w:rsid w:val="006A51BC"/>
    <w:rsid w:val="006A5AA1"/>
    <w:rsid w:val="006A6F89"/>
    <w:rsid w:val="006A730C"/>
    <w:rsid w:val="006A7937"/>
    <w:rsid w:val="006A7CEE"/>
    <w:rsid w:val="006A7E47"/>
    <w:rsid w:val="006B15E6"/>
    <w:rsid w:val="006B17F6"/>
    <w:rsid w:val="006B4E25"/>
    <w:rsid w:val="006B4EC9"/>
    <w:rsid w:val="006B4F0A"/>
    <w:rsid w:val="006B50BB"/>
    <w:rsid w:val="006B5DDF"/>
    <w:rsid w:val="006B6BF4"/>
    <w:rsid w:val="006C068C"/>
    <w:rsid w:val="006C1336"/>
    <w:rsid w:val="006C136D"/>
    <w:rsid w:val="006C2322"/>
    <w:rsid w:val="006C375C"/>
    <w:rsid w:val="006C3BE9"/>
    <w:rsid w:val="006C6931"/>
    <w:rsid w:val="006C7830"/>
    <w:rsid w:val="006D0890"/>
    <w:rsid w:val="006D099D"/>
    <w:rsid w:val="006D1456"/>
    <w:rsid w:val="006D1A5B"/>
    <w:rsid w:val="006D256A"/>
    <w:rsid w:val="006D419E"/>
    <w:rsid w:val="006D45EB"/>
    <w:rsid w:val="006D4904"/>
    <w:rsid w:val="006D570B"/>
    <w:rsid w:val="006D67DB"/>
    <w:rsid w:val="006D6B11"/>
    <w:rsid w:val="006D6EA4"/>
    <w:rsid w:val="006D7AA7"/>
    <w:rsid w:val="006E1DE9"/>
    <w:rsid w:val="006E1E76"/>
    <w:rsid w:val="006E22A4"/>
    <w:rsid w:val="006E39F5"/>
    <w:rsid w:val="006E427E"/>
    <w:rsid w:val="006E47DE"/>
    <w:rsid w:val="006E4DF3"/>
    <w:rsid w:val="006E6009"/>
    <w:rsid w:val="006E698D"/>
    <w:rsid w:val="006E7071"/>
    <w:rsid w:val="006F1B40"/>
    <w:rsid w:val="006F1D51"/>
    <w:rsid w:val="006F2CBA"/>
    <w:rsid w:val="006F5081"/>
    <w:rsid w:val="006F6864"/>
    <w:rsid w:val="006F6C67"/>
    <w:rsid w:val="006F762A"/>
    <w:rsid w:val="006F7ADE"/>
    <w:rsid w:val="00702103"/>
    <w:rsid w:val="00702B5A"/>
    <w:rsid w:val="00703068"/>
    <w:rsid w:val="0070432B"/>
    <w:rsid w:val="007044BD"/>
    <w:rsid w:val="00705241"/>
    <w:rsid w:val="00710B9D"/>
    <w:rsid w:val="00711058"/>
    <w:rsid w:val="007111E7"/>
    <w:rsid w:val="00711434"/>
    <w:rsid w:val="00711E57"/>
    <w:rsid w:val="0071265B"/>
    <w:rsid w:val="00713C45"/>
    <w:rsid w:val="00714604"/>
    <w:rsid w:val="00714E94"/>
    <w:rsid w:val="00716251"/>
    <w:rsid w:val="007177E6"/>
    <w:rsid w:val="007204F6"/>
    <w:rsid w:val="007207E4"/>
    <w:rsid w:val="007209F1"/>
    <w:rsid w:val="0072396C"/>
    <w:rsid w:val="0072405D"/>
    <w:rsid w:val="007250A2"/>
    <w:rsid w:val="0072672C"/>
    <w:rsid w:val="00726F64"/>
    <w:rsid w:val="00726FE7"/>
    <w:rsid w:val="007273F0"/>
    <w:rsid w:val="007278A6"/>
    <w:rsid w:val="0073101D"/>
    <w:rsid w:val="00731FF0"/>
    <w:rsid w:val="00732702"/>
    <w:rsid w:val="007328D6"/>
    <w:rsid w:val="007328FB"/>
    <w:rsid w:val="00732AEE"/>
    <w:rsid w:val="00732CEC"/>
    <w:rsid w:val="00734A5C"/>
    <w:rsid w:val="00735A0A"/>
    <w:rsid w:val="0073742A"/>
    <w:rsid w:val="0074021B"/>
    <w:rsid w:val="00740274"/>
    <w:rsid w:val="00740895"/>
    <w:rsid w:val="00742339"/>
    <w:rsid w:val="00742EBE"/>
    <w:rsid w:val="00747AAB"/>
    <w:rsid w:val="00747B73"/>
    <w:rsid w:val="00747D52"/>
    <w:rsid w:val="00750C7D"/>
    <w:rsid w:val="00751EE0"/>
    <w:rsid w:val="00754D26"/>
    <w:rsid w:val="00754E98"/>
    <w:rsid w:val="007560F1"/>
    <w:rsid w:val="00756B76"/>
    <w:rsid w:val="00757CEA"/>
    <w:rsid w:val="00761FB7"/>
    <w:rsid w:val="00764638"/>
    <w:rsid w:val="0076487F"/>
    <w:rsid w:val="007649E7"/>
    <w:rsid w:val="00765A22"/>
    <w:rsid w:val="0076676B"/>
    <w:rsid w:val="007700E0"/>
    <w:rsid w:val="00770C60"/>
    <w:rsid w:val="00771F84"/>
    <w:rsid w:val="00773368"/>
    <w:rsid w:val="00774899"/>
    <w:rsid w:val="007756CF"/>
    <w:rsid w:val="007758A0"/>
    <w:rsid w:val="00775975"/>
    <w:rsid w:val="00775CC2"/>
    <w:rsid w:val="00776115"/>
    <w:rsid w:val="00777CAF"/>
    <w:rsid w:val="00777D9F"/>
    <w:rsid w:val="007810B3"/>
    <w:rsid w:val="007822F7"/>
    <w:rsid w:val="00786CF4"/>
    <w:rsid w:val="007877FA"/>
    <w:rsid w:val="00791312"/>
    <w:rsid w:val="007920EA"/>
    <w:rsid w:val="00792C1C"/>
    <w:rsid w:val="00795108"/>
    <w:rsid w:val="00795887"/>
    <w:rsid w:val="007A1A4A"/>
    <w:rsid w:val="007A1D1B"/>
    <w:rsid w:val="007A1F88"/>
    <w:rsid w:val="007A39C7"/>
    <w:rsid w:val="007A3F4F"/>
    <w:rsid w:val="007A52E2"/>
    <w:rsid w:val="007A5C6A"/>
    <w:rsid w:val="007A7F35"/>
    <w:rsid w:val="007B19D4"/>
    <w:rsid w:val="007B24B5"/>
    <w:rsid w:val="007B2D77"/>
    <w:rsid w:val="007B403F"/>
    <w:rsid w:val="007B413F"/>
    <w:rsid w:val="007B4A2B"/>
    <w:rsid w:val="007B4BC6"/>
    <w:rsid w:val="007B5CF7"/>
    <w:rsid w:val="007B6B2A"/>
    <w:rsid w:val="007B74C4"/>
    <w:rsid w:val="007B7F5F"/>
    <w:rsid w:val="007C0289"/>
    <w:rsid w:val="007C0707"/>
    <w:rsid w:val="007C0DE0"/>
    <w:rsid w:val="007C0E62"/>
    <w:rsid w:val="007C48B3"/>
    <w:rsid w:val="007C4FE1"/>
    <w:rsid w:val="007C6F5F"/>
    <w:rsid w:val="007C736F"/>
    <w:rsid w:val="007D0F15"/>
    <w:rsid w:val="007D14BC"/>
    <w:rsid w:val="007D243C"/>
    <w:rsid w:val="007D3946"/>
    <w:rsid w:val="007D5922"/>
    <w:rsid w:val="007D6283"/>
    <w:rsid w:val="007D6706"/>
    <w:rsid w:val="007E12DD"/>
    <w:rsid w:val="007E21D6"/>
    <w:rsid w:val="007E22FD"/>
    <w:rsid w:val="007E4889"/>
    <w:rsid w:val="007E49B4"/>
    <w:rsid w:val="007E5FD2"/>
    <w:rsid w:val="007E7BBC"/>
    <w:rsid w:val="007F2749"/>
    <w:rsid w:val="007F3D3D"/>
    <w:rsid w:val="007F5A8E"/>
    <w:rsid w:val="007F684B"/>
    <w:rsid w:val="007F6B6A"/>
    <w:rsid w:val="00800FA3"/>
    <w:rsid w:val="00801A0A"/>
    <w:rsid w:val="00801BB5"/>
    <w:rsid w:val="008026E0"/>
    <w:rsid w:val="00802DA1"/>
    <w:rsid w:val="00803796"/>
    <w:rsid w:val="00803963"/>
    <w:rsid w:val="008041BF"/>
    <w:rsid w:val="00804350"/>
    <w:rsid w:val="00806B4F"/>
    <w:rsid w:val="00806CDE"/>
    <w:rsid w:val="00806D3C"/>
    <w:rsid w:val="00806DCF"/>
    <w:rsid w:val="00807075"/>
    <w:rsid w:val="008073A5"/>
    <w:rsid w:val="008108DC"/>
    <w:rsid w:val="00814ABC"/>
    <w:rsid w:val="00815ED3"/>
    <w:rsid w:val="00815ED5"/>
    <w:rsid w:val="00817C7A"/>
    <w:rsid w:val="00820DB6"/>
    <w:rsid w:val="00822240"/>
    <w:rsid w:val="008222B7"/>
    <w:rsid w:val="008225D3"/>
    <w:rsid w:val="00827462"/>
    <w:rsid w:val="00827945"/>
    <w:rsid w:val="008300CD"/>
    <w:rsid w:val="00831BD7"/>
    <w:rsid w:val="00832EBA"/>
    <w:rsid w:val="008335B5"/>
    <w:rsid w:val="00833CC7"/>
    <w:rsid w:val="00837638"/>
    <w:rsid w:val="00841640"/>
    <w:rsid w:val="00842DC7"/>
    <w:rsid w:val="008448A6"/>
    <w:rsid w:val="00844C08"/>
    <w:rsid w:val="008500BE"/>
    <w:rsid w:val="008515D7"/>
    <w:rsid w:val="008528D3"/>
    <w:rsid w:val="00852977"/>
    <w:rsid w:val="008537CC"/>
    <w:rsid w:val="00853808"/>
    <w:rsid w:val="008541BA"/>
    <w:rsid w:val="00856BD8"/>
    <w:rsid w:val="0086163A"/>
    <w:rsid w:val="008643C9"/>
    <w:rsid w:val="008659AB"/>
    <w:rsid w:val="00865A80"/>
    <w:rsid w:val="00865CC8"/>
    <w:rsid w:val="008665F0"/>
    <w:rsid w:val="00866C3F"/>
    <w:rsid w:val="008724A5"/>
    <w:rsid w:val="00872F01"/>
    <w:rsid w:val="00873381"/>
    <w:rsid w:val="008737EA"/>
    <w:rsid w:val="0087432B"/>
    <w:rsid w:val="0087542D"/>
    <w:rsid w:val="008765F1"/>
    <w:rsid w:val="00876D9F"/>
    <w:rsid w:val="00876EE0"/>
    <w:rsid w:val="00880F56"/>
    <w:rsid w:val="0088190E"/>
    <w:rsid w:val="00881E48"/>
    <w:rsid w:val="0088227A"/>
    <w:rsid w:val="00882F96"/>
    <w:rsid w:val="00883D8C"/>
    <w:rsid w:val="00884FAA"/>
    <w:rsid w:val="00887114"/>
    <w:rsid w:val="008908CB"/>
    <w:rsid w:val="00890B25"/>
    <w:rsid w:val="00892414"/>
    <w:rsid w:val="00892AF5"/>
    <w:rsid w:val="0089417D"/>
    <w:rsid w:val="0089476B"/>
    <w:rsid w:val="008950DD"/>
    <w:rsid w:val="008964BC"/>
    <w:rsid w:val="008A49DA"/>
    <w:rsid w:val="008A5A7A"/>
    <w:rsid w:val="008A5BCA"/>
    <w:rsid w:val="008B2106"/>
    <w:rsid w:val="008B2CE7"/>
    <w:rsid w:val="008B63F1"/>
    <w:rsid w:val="008B7008"/>
    <w:rsid w:val="008B7441"/>
    <w:rsid w:val="008C0559"/>
    <w:rsid w:val="008C06B8"/>
    <w:rsid w:val="008C0F05"/>
    <w:rsid w:val="008C1009"/>
    <w:rsid w:val="008C1EEC"/>
    <w:rsid w:val="008C455C"/>
    <w:rsid w:val="008C627F"/>
    <w:rsid w:val="008D09FA"/>
    <w:rsid w:val="008D1102"/>
    <w:rsid w:val="008D1FF5"/>
    <w:rsid w:val="008D25F9"/>
    <w:rsid w:val="008D3763"/>
    <w:rsid w:val="008D4108"/>
    <w:rsid w:val="008D4320"/>
    <w:rsid w:val="008D4585"/>
    <w:rsid w:val="008D7B0E"/>
    <w:rsid w:val="008E0497"/>
    <w:rsid w:val="008E2263"/>
    <w:rsid w:val="008E267A"/>
    <w:rsid w:val="008E6512"/>
    <w:rsid w:val="008E6C1E"/>
    <w:rsid w:val="008E6D04"/>
    <w:rsid w:val="008E78CC"/>
    <w:rsid w:val="008F02C6"/>
    <w:rsid w:val="008F28FD"/>
    <w:rsid w:val="008F3A1D"/>
    <w:rsid w:val="008F3F11"/>
    <w:rsid w:val="008F446B"/>
    <w:rsid w:val="008F4B29"/>
    <w:rsid w:val="008F509F"/>
    <w:rsid w:val="008F54D0"/>
    <w:rsid w:val="008F7AE2"/>
    <w:rsid w:val="00900A8B"/>
    <w:rsid w:val="00902805"/>
    <w:rsid w:val="009029CF"/>
    <w:rsid w:val="0090550C"/>
    <w:rsid w:val="0090617F"/>
    <w:rsid w:val="009104C1"/>
    <w:rsid w:val="00911FED"/>
    <w:rsid w:val="00912818"/>
    <w:rsid w:val="00912A4F"/>
    <w:rsid w:val="00913605"/>
    <w:rsid w:val="00913B54"/>
    <w:rsid w:val="00913C5F"/>
    <w:rsid w:val="00914BDD"/>
    <w:rsid w:val="009165AE"/>
    <w:rsid w:val="00916D99"/>
    <w:rsid w:val="0092062B"/>
    <w:rsid w:val="009210FC"/>
    <w:rsid w:val="0092204C"/>
    <w:rsid w:val="00922527"/>
    <w:rsid w:val="0092348C"/>
    <w:rsid w:val="0092354D"/>
    <w:rsid w:val="00924EE4"/>
    <w:rsid w:val="009269C9"/>
    <w:rsid w:val="009269FA"/>
    <w:rsid w:val="00926A83"/>
    <w:rsid w:val="00927B16"/>
    <w:rsid w:val="009326A9"/>
    <w:rsid w:val="00932A0D"/>
    <w:rsid w:val="00932AF9"/>
    <w:rsid w:val="00933165"/>
    <w:rsid w:val="009335B8"/>
    <w:rsid w:val="00935BFA"/>
    <w:rsid w:val="00937694"/>
    <w:rsid w:val="009407CE"/>
    <w:rsid w:val="0094205B"/>
    <w:rsid w:val="0094270B"/>
    <w:rsid w:val="00943E10"/>
    <w:rsid w:val="00943EF7"/>
    <w:rsid w:val="00945419"/>
    <w:rsid w:val="00945671"/>
    <w:rsid w:val="00945B4E"/>
    <w:rsid w:val="009460FE"/>
    <w:rsid w:val="009511FE"/>
    <w:rsid w:val="00951BE5"/>
    <w:rsid w:val="0095323D"/>
    <w:rsid w:val="00953A24"/>
    <w:rsid w:val="00953D45"/>
    <w:rsid w:val="009545BB"/>
    <w:rsid w:val="00954C7C"/>
    <w:rsid w:val="009557FF"/>
    <w:rsid w:val="00956CDA"/>
    <w:rsid w:val="00956DCF"/>
    <w:rsid w:val="00956F80"/>
    <w:rsid w:val="0095730C"/>
    <w:rsid w:val="00960F1B"/>
    <w:rsid w:val="00960F73"/>
    <w:rsid w:val="0096118D"/>
    <w:rsid w:val="009619B7"/>
    <w:rsid w:val="00961DF8"/>
    <w:rsid w:val="00962603"/>
    <w:rsid w:val="00963C38"/>
    <w:rsid w:val="00963E14"/>
    <w:rsid w:val="00963F94"/>
    <w:rsid w:val="00965AD5"/>
    <w:rsid w:val="00966116"/>
    <w:rsid w:val="009662C1"/>
    <w:rsid w:val="00966FFA"/>
    <w:rsid w:val="00970BCF"/>
    <w:rsid w:val="00970BEF"/>
    <w:rsid w:val="00971119"/>
    <w:rsid w:val="00971B71"/>
    <w:rsid w:val="0097341D"/>
    <w:rsid w:val="00973480"/>
    <w:rsid w:val="00973918"/>
    <w:rsid w:val="00974C34"/>
    <w:rsid w:val="009751A6"/>
    <w:rsid w:val="009761FF"/>
    <w:rsid w:val="00976537"/>
    <w:rsid w:val="00976BB3"/>
    <w:rsid w:val="009801D9"/>
    <w:rsid w:val="009803EA"/>
    <w:rsid w:val="00982A20"/>
    <w:rsid w:val="009830C4"/>
    <w:rsid w:val="00983630"/>
    <w:rsid w:val="00984910"/>
    <w:rsid w:val="009853AF"/>
    <w:rsid w:val="00985CED"/>
    <w:rsid w:val="00986471"/>
    <w:rsid w:val="00986FD1"/>
    <w:rsid w:val="009877AC"/>
    <w:rsid w:val="009904C2"/>
    <w:rsid w:val="0099155A"/>
    <w:rsid w:val="00992546"/>
    <w:rsid w:val="0099360E"/>
    <w:rsid w:val="00994029"/>
    <w:rsid w:val="00994F93"/>
    <w:rsid w:val="00995604"/>
    <w:rsid w:val="00995E85"/>
    <w:rsid w:val="0099635D"/>
    <w:rsid w:val="0099744F"/>
    <w:rsid w:val="009A0C15"/>
    <w:rsid w:val="009A0E7D"/>
    <w:rsid w:val="009A0F3A"/>
    <w:rsid w:val="009A390C"/>
    <w:rsid w:val="009A4D71"/>
    <w:rsid w:val="009A554B"/>
    <w:rsid w:val="009A66F6"/>
    <w:rsid w:val="009A78FF"/>
    <w:rsid w:val="009B10E4"/>
    <w:rsid w:val="009B195E"/>
    <w:rsid w:val="009B1FE7"/>
    <w:rsid w:val="009B2FFB"/>
    <w:rsid w:val="009B344A"/>
    <w:rsid w:val="009B4977"/>
    <w:rsid w:val="009B5174"/>
    <w:rsid w:val="009B55AC"/>
    <w:rsid w:val="009B563C"/>
    <w:rsid w:val="009B5CA6"/>
    <w:rsid w:val="009B6145"/>
    <w:rsid w:val="009C03E3"/>
    <w:rsid w:val="009C06CD"/>
    <w:rsid w:val="009C1B54"/>
    <w:rsid w:val="009C23DC"/>
    <w:rsid w:val="009C29A2"/>
    <w:rsid w:val="009C4C80"/>
    <w:rsid w:val="009C70A5"/>
    <w:rsid w:val="009D09B5"/>
    <w:rsid w:val="009D0DCD"/>
    <w:rsid w:val="009D12E0"/>
    <w:rsid w:val="009D1553"/>
    <w:rsid w:val="009D33B2"/>
    <w:rsid w:val="009D3A84"/>
    <w:rsid w:val="009D420F"/>
    <w:rsid w:val="009D5A8C"/>
    <w:rsid w:val="009D6072"/>
    <w:rsid w:val="009D6928"/>
    <w:rsid w:val="009D6EA5"/>
    <w:rsid w:val="009E0618"/>
    <w:rsid w:val="009E0746"/>
    <w:rsid w:val="009E1415"/>
    <w:rsid w:val="009E3F86"/>
    <w:rsid w:val="009E4D94"/>
    <w:rsid w:val="009E6BEF"/>
    <w:rsid w:val="009E7559"/>
    <w:rsid w:val="009E76F4"/>
    <w:rsid w:val="009E7866"/>
    <w:rsid w:val="009E7AA2"/>
    <w:rsid w:val="009F06AF"/>
    <w:rsid w:val="009F07AE"/>
    <w:rsid w:val="009F14E4"/>
    <w:rsid w:val="009F165D"/>
    <w:rsid w:val="009F38E5"/>
    <w:rsid w:val="009F4674"/>
    <w:rsid w:val="009F4A36"/>
    <w:rsid w:val="009F69FA"/>
    <w:rsid w:val="009F6DE8"/>
    <w:rsid w:val="00A01B7C"/>
    <w:rsid w:val="00A01FA2"/>
    <w:rsid w:val="00A0302E"/>
    <w:rsid w:val="00A032AB"/>
    <w:rsid w:val="00A04E60"/>
    <w:rsid w:val="00A05041"/>
    <w:rsid w:val="00A05179"/>
    <w:rsid w:val="00A058A0"/>
    <w:rsid w:val="00A07147"/>
    <w:rsid w:val="00A07AE0"/>
    <w:rsid w:val="00A113DA"/>
    <w:rsid w:val="00A11600"/>
    <w:rsid w:val="00A122D8"/>
    <w:rsid w:val="00A139F4"/>
    <w:rsid w:val="00A13C31"/>
    <w:rsid w:val="00A13E65"/>
    <w:rsid w:val="00A14802"/>
    <w:rsid w:val="00A15943"/>
    <w:rsid w:val="00A15C87"/>
    <w:rsid w:val="00A1776A"/>
    <w:rsid w:val="00A17A34"/>
    <w:rsid w:val="00A21B17"/>
    <w:rsid w:val="00A226CD"/>
    <w:rsid w:val="00A22DB7"/>
    <w:rsid w:val="00A232C2"/>
    <w:rsid w:val="00A23F9B"/>
    <w:rsid w:val="00A25F40"/>
    <w:rsid w:val="00A260D5"/>
    <w:rsid w:val="00A27674"/>
    <w:rsid w:val="00A3019E"/>
    <w:rsid w:val="00A301C9"/>
    <w:rsid w:val="00A30407"/>
    <w:rsid w:val="00A3060A"/>
    <w:rsid w:val="00A30B35"/>
    <w:rsid w:val="00A31416"/>
    <w:rsid w:val="00A3280A"/>
    <w:rsid w:val="00A3296F"/>
    <w:rsid w:val="00A3378E"/>
    <w:rsid w:val="00A3387C"/>
    <w:rsid w:val="00A33944"/>
    <w:rsid w:val="00A34E66"/>
    <w:rsid w:val="00A35C4A"/>
    <w:rsid w:val="00A36B46"/>
    <w:rsid w:val="00A37137"/>
    <w:rsid w:val="00A40614"/>
    <w:rsid w:val="00A428F2"/>
    <w:rsid w:val="00A42A93"/>
    <w:rsid w:val="00A441F4"/>
    <w:rsid w:val="00A45F66"/>
    <w:rsid w:val="00A46CA5"/>
    <w:rsid w:val="00A506F8"/>
    <w:rsid w:val="00A5081F"/>
    <w:rsid w:val="00A51351"/>
    <w:rsid w:val="00A51A21"/>
    <w:rsid w:val="00A52480"/>
    <w:rsid w:val="00A5467F"/>
    <w:rsid w:val="00A561A8"/>
    <w:rsid w:val="00A56238"/>
    <w:rsid w:val="00A5642D"/>
    <w:rsid w:val="00A56B71"/>
    <w:rsid w:val="00A571A6"/>
    <w:rsid w:val="00A6049F"/>
    <w:rsid w:val="00A631AF"/>
    <w:rsid w:val="00A63985"/>
    <w:rsid w:val="00A64198"/>
    <w:rsid w:val="00A64DE3"/>
    <w:rsid w:val="00A66D15"/>
    <w:rsid w:val="00A704F4"/>
    <w:rsid w:val="00A71887"/>
    <w:rsid w:val="00A720A9"/>
    <w:rsid w:val="00A7280C"/>
    <w:rsid w:val="00A734C8"/>
    <w:rsid w:val="00A73C68"/>
    <w:rsid w:val="00A73DBD"/>
    <w:rsid w:val="00A73DDC"/>
    <w:rsid w:val="00A743AC"/>
    <w:rsid w:val="00A7486F"/>
    <w:rsid w:val="00A801EE"/>
    <w:rsid w:val="00A80F6A"/>
    <w:rsid w:val="00A80FCB"/>
    <w:rsid w:val="00A810DB"/>
    <w:rsid w:val="00A82F44"/>
    <w:rsid w:val="00A83190"/>
    <w:rsid w:val="00A83738"/>
    <w:rsid w:val="00A83966"/>
    <w:rsid w:val="00A83E34"/>
    <w:rsid w:val="00A83F43"/>
    <w:rsid w:val="00A841C2"/>
    <w:rsid w:val="00A845F0"/>
    <w:rsid w:val="00A874BE"/>
    <w:rsid w:val="00A90320"/>
    <w:rsid w:val="00A90EA4"/>
    <w:rsid w:val="00A9166B"/>
    <w:rsid w:val="00A91E60"/>
    <w:rsid w:val="00A922D1"/>
    <w:rsid w:val="00A92A82"/>
    <w:rsid w:val="00A933C9"/>
    <w:rsid w:val="00A94286"/>
    <w:rsid w:val="00A9445E"/>
    <w:rsid w:val="00A95F9D"/>
    <w:rsid w:val="00A97BE2"/>
    <w:rsid w:val="00AA22AA"/>
    <w:rsid w:val="00AA288F"/>
    <w:rsid w:val="00AA46AE"/>
    <w:rsid w:val="00AA4CB2"/>
    <w:rsid w:val="00AA4E88"/>
    <w:rsid w:val="00AA51D5"/>
    <w:rsid w:val="00AA5F74"/>
    <w:rsid w:val="00AA7697"/>
    <w:rsid w:val="00AA7F46"/>
    <w:rsid w:val="00AB02E3"/>
    <w:rsid w:val="00AB243A"/>
    <w:rsid w:val="00AB32DF"/>
    <w:rsid w:val="00AB674A"/>
    <w:rsid w:val="00AB6E2D"/>
    <w:rsid w:val="00AC1AF8"/>
    <w:rsid w:val="00AC1FD1"/>
    <w:rsid w:val="00AC208B"/>
    <w:rsid w:val="00AC36A0"/>
    <w:rsid w:val="00AC3B32"/>
    <w:rsid w:val="00AC3EB0"/>
    <w:rsid w:val="00AC52CE"/>
    <w:rsid w:val="00AC65CC"/>
    <w:rsid w:val="00AC6675"/>
    <w:rsid w:val="00AC756C"/>
    <w:rsid w:val="00AD12A9"/>
    <w:rsid w:val="00AD219F"/>
    <w:rsid w:val="00AD29AB"/>
    <w:rsid w:val="00AD2F4D"/>
    <w:rsid w:val="00AD3056"/>
    <w:rsid w:val="00AD3CDB"/>
    <w:rsid w:val="00AD49BE"/>
    <w:rsid w:val="00AD5656"/>
    <w:rsid w:val="00AD56C3"/>
    <w:rsid w:val="00AD5AB6"/>
    <w:rsid w:val="00AD6C4F"/>
    <w:rsid w:val="00AD7289"/>
    <w:rsid w:val="00AE1707"/>
    <w:rsid w:val="00AE21A2"/>
    <w:rsid w:val="00AE3394"/>
    <w:rsid w:val="00AE3917"/>
    <w:rsid w:val="00AE3CF5"/>
    <w:rsid w:val="00AE575F"/>
    <w:rsid w:val="00AE5A8C"/>
    <w:rsid w:val="00AE6D47"/>
    <w:rsid w:val="00AF04D1"/>
    <w:rsid w:val="00AF0A18"/>
    <w:rsid w:val="00AF2B3F"/>
    <w:rsid w:val="00AF388F"/>
    <w:rsid w:val="00AF4EC0"/>
    <w:rsid w:val="00AF5A32"/>
    <w:rsid w:val="00AF6EA4"/>
    <w:rsid w:val="00AF793B"/>
    <w:rsid w:val="00AF7B80"/>
    <w:rsid w:val="00B006DC"/>
    <w:rsid w:val="00B007B7"/>
    <w:rsid w:val="00B0229C"/>
    <w:rsid w:val="00B02AF8"/>
    <w:rsid w:val="00B034D5"/>
    <w:rsid w:val="00B03906"/>
    <w:rsid w:val="00B03982"/>
    <w:rsid w:val="00B03ECD"/>
    <w:rsid w:val="00B042E4"/>
    <w:rsid w:val="00B058A5"/>
    <w:rsid w:val="00B07361"/>
    <w:rsid w:val="00B07F2D"/>
    <w:rsid w:val="00B07F4A"/>
    <w:rsid w:val="00B105BD"/>
    <w:rsid w:val="00B10907"/>
    <w:rsid w:val="00B10B9E"/>
    <w:rsid w:val="00B10DFC"/>
    <w:rsid w:val="00B12403"/>
    <w:rsid w:val="00B127A2"/>
    <w:rsid w:val="00B1338B"/>
    <w:rsid w:val="00B147FB"/>
    <w:rsid w:val="00B15112"/>
    <w:rsid w:val="00B16DA8"/>
    <w:rsid w:val="00B20027"/>
    <w:rsid w:val="00B20374"/>
    <w:rsid w:val="00B209C9"/>
    <w:rsid w:val="00B21962"/>
    <w:rsid w:val="00B2227A"/>
    <w:rsid w:val="00B23482"/>
    <w:rsid w:val="00B23EA5"/>
    <w:rsid w:val="00B24315"/>
    <w:rsid w:val="00B264DC"/>
    <w:rsid w:val="00B267DD"/>
    <w:rsid w:val="00B26B8B"/>
    <w:rsid w:val="00B26D0E"/>
    <w:rsid w:val="00B274B7"/>
    <w:rsid w:val="00B27E26"/>
    <w:rsid w:val="00B328A7"/>
    <w:rsid w:val="00B32A9B"/>
    <w:rsid w:val="00B33132"/>
    <w:rsid w:val="00B343B9"/>
    <w:rsid w:val="00B34A7D"/>
    <w:rsid w:val="00B35091"/>
    <w:rsid w:val="00B40B4E"/>
    <w:rsid w:val="00B410C7"/>
    <w:rsid w:val="00B421D3"/>
    <w:rsid w:val="00B42777"/>
    <w:rsid w:val="00B42AD0"/>
    <w:rsid w:val="00B45B62"/>
    <w:rsid w:val="00B4657B"/>
    <w:rsid w:val="00B474F9"/>
    <w:rsid w:val="00B47D52"/>
    <w:rsid w:val="00B50E48"/>
    <w:rsid w:val="00B50EC5"/>
    <w:rsid w:val="00B51BFC"/>
    <w:rsid w:val="00B521C3"/>
    <w:rsid w:val="00B528AD"/>
    <w:rsid w:val="00B53A8A"/>
    <w:rsid w:val="00B53DC4"/>
    <w:rsid w:val="00B5716D"/>
    <w:rsid w:val="00B61D52"/>
    <w:rsid w:val="00B62BA0"/>
    <w:rsid w:val="00B63084"/>
    <w:rsid w:val="00B64267"/>
    <w:rsid w:val="00B64566"/>
    <w:rsid w:val="00B66A05"/>
    <w:rsid w:val="00B67C04"/>
    <w:rsid w:val="00B67E14"/>
    <w:rsid w:val="00B70080"/>
    <w:rsid w:val="00B71111"/>
    <w:rsid w:val="00B713D1"/>
    <w:rsid w:val="00B72746"/>
    <w:rsid w:val="00B72A62"/>
    <w:rsid w:val="00B739B7"/>
    <w:rsid w:val="00B75CF8"/>
    <w:rsid w:val="00B76FC6"/>
    <w:rsid w:val="00B77526"/>
    <w:rsid w:val="00B7782E"/>
    <w:rsid w:val="00B808BA"/>
    <w:rsid w:val="00B81771"/>
    <w:rsid w:val="00B81B52"/>
    <w:rsid w:val="00B81DD6"/>
    <w:rsid w:val="00B81F45"/>
    <w:rsid w:val="00B832B1"/>
    <w:rsid w:val="00B85F30"/>
    <w:rsid w:val="00B87F2D"/>
    <w:rsid w:val="00B91915"/>
    <w:rsid w:val="00B93996"/>
    <w:rsid w:val="00B93C2F"/>
    <w:rsid w:val="00B93EDB"/>
    <w:rsid w:val="00B9499F"/>
    <w:rsid w:val="00B94E42"/>
    <w:rsid w:val="00B95024"/>
    <w:rsid w:val="00B95BB2"/>
    <w:rsid w:val="00B97C6F"/>
    <w:rsid w:val="00BA013F"/>
    <w:rsid w:val="00BA3370"/>
    <w:rsid w:val="00BA3AC6"/>
    <w:rsid w:val="00BA5D33"/>
    <w:rsid w:val="00BA631A"/>
    <w:rsid w:val="00BB0FCD"/>
    <w:rsid w:val="00BB17EB"/>
    <w:rsid w:val="00BB1CCC"/>
    <w:rsid w:val="00BB1CD4"/>
    <w:rsid w:val="00BB1E1E"/>
    <w:rsid w:val="00BB2A0B"/>
    <w:rsid w:val="00BB3626"/>
    <w:rsid w:val="00BB3F97"/>
    <w:rsid w:val="00BB51B9"/>
    <w:rsid w:val="00BB5908"/>
    <w:rsid w:val="00BB625E"/>
    <w:rsid w:val="00BB6642"/>
    <w:rsid w:val="00BB6E11"/>
    <w:rsid w:val="00BB74F1"/>
    <w:rsid w:val="00BC048F"/>
    <w:rsid w:val="00BC0EFE"/>
    <w:rsid w:val="00BC19D5"/>
    <w:rsid w:val="00BC3929"/>
    <w:rsid w:val="00BC4777"/>
    <w:rsid w:val="00BC58D5"/>
    <w:rsid w:val="00BC7239"/>
    <w:rsid w:val="00BC7240"/>
    <w:rsid w:val="00BC7617"/>
    <w:rsid w:val="00BD016D"/>
    <w:rsid w:val="00BD03F0"/>
    <w:rsid w:val="00BD112B"/>
    <w:rsid w:val="00BD18E5"/>
    <w:rsid w:val="00BD2D71"/>
    <w:rsid w:val="00BD2EE5"/>
    <w:rsid w:val="00BD43FD"/>
    <w:rsid w:val="00BD527D"/>
    <w:rsid w:val="00BD57F3"/>
    <w:rsid w:val="00BD726E"/>
    <w:rsid w:val="00BE062D"/>
    <w:rsid w:val="00BE22BD"/>
    <w:rsid w:val="00BE6A30"/>
    <w:rsid w:val="00BE70AF"/>
    <w:rsid w:val="00BE7DBA"/>
    <w:rsid w:val="00BF0E54"/>
    <w:rsid w:val="00BF33EB"/>
    <w:rsid w:val="00BF5FF2"/>
    <w:rsid w:val="00BF7598"/>
    <w:rsid w:val="00BF7AFA"/>
    <w:rsid w:val="00BF7C1A"/>
    <w:rsid w:val="00C00090"/>
    <w:rsid w:val="00C01995"/>
    <w:rsid w:val="00C03E19"/>
    <w:rsid w:val="00C055B3"/>
    <w:rsid w:val="00C055BA"/>
    <w:rsid w:val="00C06540"/>
    <w:rsid w:val="00C07E02"/>
    <w:rsid w:val="00C104B3"/>
    <w:rsid w:val="00C13DD5"/>
    <w:rsid w:val="00C14970"/>
    <w:rsid w:val="00C14AFB"/>
    <w:rsid w:val="00C174FF"/>
    <w:rsid w:val="00C17D0D"/>
    <w:rsid w:val="00C203AD"/>
    <w:rsid w:val="00C211ED"/>
    <w:rsid w:val="00C215F9"/>
    <w:rsid w:val="00C21713"/>
    <w:rsid w:val="00C21A49"/>
    <w:rsid w:val="00C22A90"/>
    <w:rsid w:val="00C22BD0"/>
    <w:rsid w:val="00C24612"/>
    <w:rsid w:val="00C24C60"/>
    <w:rsid w:val="00C262A6"/>
    <w:rsid w:val="00C270EF"/>
    <w:rsid w:val="00C2730A"/>
    <w:rsid w:val="00C30505"/>
    <w:rsid w:val="00C30BD9"/>
    <w:rsid w:val="00C312C3"/>
    <w:rsid w:val="00C317E2"/>
    <w:rsid w:val="00C32A89"/>
    <w:rsid w:val="00C32D3B"/>
    <w:rsid w:val="00C35770"/>
    <w:rsid w:val="00C35B28"/>
    <w:rsid w:val="00C366C8"/>
    <w:rsid w:val="00C36748"/>
    <w:rsid w:val="00C3692B"/>
    <w:rsid w:val="00C36D5E"/>
    <w:rsid w:val="00C36DEF"/>
    <w:rsid w:val="00C40B74"/>
    <w:rsid w:val="00C40EE4"/>
    <w:rsid w:val="00C44640"/>
    <w:rsid w:val="00C44AC5"/>
    <w:rsid w:val="00C459ED"/>
    <w:rsid w:val="00C46CC8"/>
    <w:rsid w:val="00C47733"/>
    <w:rsid w:val="00C47739"/>
    <w:rsid w:val="00C5243A"/>
    <w:rsid w:val="00C5417E"/>
    <w:rsid w:val="00C574AD"/>
    <w:rsid w:val="00C57C54"/>
    <w:rsid w:val="00C615B3"/>
    <w:rsid w:val="00C6326B"/>
    <w:rsid w:val="00C63655"/>
    <w:rsid w:val="00C63E3C"/>
    <w:rsid w:val="00C64651"/>
    <w:rsid w:val="00C65755"/>
    <w:rsid w:val="00C65A8E"/>
    <w:rsid w:val="00C66F79"/>
    <w:rsid w:val="00C67EE5"/>
    <w:rsid w:val="00C70BB5"/>
    <w:rsid w:val="00C70F80"/>
    <w:rsid w:val="00C71166"/>
    <w:rsid w:val="00C7308A"/>
    <w:rsid w:val="00C7354A"/>
    <w:rsid w:val="00C73759"/>
    <w:rsid w:val="00C73F28"/>
    <w:rsid w:val="00C74688"/>
    <w:rsid w:val="00C74A2D"/>
    <w:rsid w:val="00C74F36"/>
    <w:rsid w:val="00C7524E"/>
    <w:rsid w:val="00C75620"/>
    <w:rsid w:val="00C75D05"/>
    <w:rsid w:val="00C75F0F"/>
    <w:rsid w:val="00C76EA7"/>
    <w:rsid w:val="00C775AC"/>
    <w:rsid w:val="00C77C07"/>
    <w:rsid w:val="00C8006A"/>
    <w:rsid w:val="00C806D8"/>
    <w:rsid w:val="00C80F70"/>
    <w:rsid w:val="00C8160E"/>
    <w:rsid w:val="00C8173C"/>
    <w:rsid w:val="00C8334F"/>
    <w:rsid w:val="00C837CA"/>
    <w:rsid w:val="00C842E8"/>
    <w:rsid w:val="00C84780"/>
    <w:rsid w:val="00C879E3"/>
    <w:rsid w:val="00C87CDA"/>
    <w:rsid w:val="00C9012F"/>
    <w:rsid w:val="00C90BEA"/>
    <w:rsid w:val="00C910BC"/>
    <w:rsid w:val="00C913B9"/>
    <w:rsid w:val="00C92A42"/>
    <w:rsid w:val="00C93C73"/>
    <w:rsid w:val="00C94972"/>
    <w:rsid w:val="00C94B54"/>
    <w:rsid w:val="00C95B43"/>
    <w:rsid w:val="00C95EC5"/>
    <w:rsid w:val="00C96C6B"/>
    <w:rsid w:val="00C97D45"/>
    <w:rsid w:val="00CA1154"/>
    <w:rsid w:val="00CA1527"/>
    <w:rsid w:val="00CA18B2"/>
    <w:rsid w:val="00CA233A"/>
    <w:rsid w:val="00CA2692"/>
    <w:rsid w:val="00CA4EA2"/>
    <w:rsid w:val="00CA54E7"/>
    <w:rsid w:val="00CA558B"/>
    <w:rsid w:val="00CA5B3D"/>
    <w:rsid w:val="00CA6EA1"/>
    <w:rsid w:val="00CA71D2"/>
    <w:rsid w:val="00CA7679"/>
    <w:rsid w:val="00CB002D"/>
    <w:rsid w:val="00CB1089"/>
    <w:rsid w:val="00CB1E25"/>
    <w:rsid w:val="00CB4AB0"/>
    <w:rsid w:val="00CB5D53"/>
    <w:rsid w:val="00CB7614"/>
    <w:rsid w:val="00CC0816"/>
    <w:rsid w:val="00CC107C"/>
    <w:rsid w:val="00CC18BD"/>
    <w:rsid w:val="00CC1A4F"/>
    <w:rsid w:val="00CC36B1"/>
    <w:rsid w:val="00CC41E9"/>
    <w:rsid w:val="00CD03F4"/>
    <w:rsid w:val="00CD10BF"/>
    <w:rsid w:val="00CD2455"/>
    <w:rsid w:val="00CD2CBC"/>
    <w:rsid w:val="00CD2D3F"/>
    <w:rsid w:val="00CD4D59"/>
    <w:rsid w:val="00CD55E5"/>
    <w:rsid w:val="00CD5CD2"/>
    <w:rsid w:val="00CD62B0"/>
    <w:rsid w:val="00CE2CF9"/>
    <w:rsid w:val="00CE3BAF"/>
    <w:rsid w:val="00CE4903"/>
    <w:rsid w:val="00CE533D"/>
    <w:rsid w:val="00CE7289"/>
    <w:rsid w:val="00CE7AB1"/>
    <w:rsid w:val="00CF109D"/>
    <w:rsid w:val="00CF1250"/>
    <w:rsid w:val="00CF15DD"/>
    <w:rsid w:val="00CF1813"/>
    <w:rsid w:val="00CF33FC"/>
    <w:rsid w:val="00CF41D7"/>
    <w:rsid w:val="00CF5CC7"/>
    <w:rsid w:val="00CF7B25"/>
    <w:rsid w:val="00CF7D68"/>
    <w:rsid w:val="00CF7EB8"/>
    <w:rsid w:val="00D003ED"/>
    <w:rsid w:val="00D00835"/>
    <w:rsid w:val="00D00C3B"/>
    <w:rsid w:val="00D0141A"/>
    <w:rsid w:val="00D02588"/>
    <w:rsid w:val="00D0334D"/>
    <w:rsid w:val="00D05750"/>
    <w:rsid w:val="00D059C2"/>
    <w:rsid w:val="00D06AA1"/>
    <w:rsid w:val="00D07071"/>
    <w:rsid w:val="00D075BB"/>
    <w:rsid w:val="00D10997"/>
    <w:rsid w:val="00D12422"/>
    <w:rsid w:val="00D124EB"/>
    <w:rsid w:val="00D129BA"/>
    <w:rsid w:val="00D12A9E"/>
    <w:rsid w:val="00D12C57"/>
    <w:rsid w:val="00D15010"/>
    <w:rsid w:val="00D154FA"/>
    <w:rsid w:val="00D166A5"/>
    <w:rsid w:val="00D17E7B"/>
    <w:rsid w:val="00D20A5F"/>
    <w:rsid w:val="00D213EE"/>
    <w:rsid w:val="00D21972"/>
    <w:rsid w:val="00D21AC0"/>
    <w:rsid w:val="00D21E5B"/>
    <w:rsid w:val="00D23EA9"/>
    <w:rsid w:val="00D23F3B"/>
    <w:rsid w:val="00D242AC"/>
    <w:rsid w:val="00D25BDB"/>
    <w:rsid w:val="00D267C3"/>
    <w:rsid w:val="00D273C3"/>
    <w:rsid w:val="00D30000"/>
    <w:rsid w:val="00D300AF"/>
    <w:rsid w:val="00D300C2"/>
    <w:rsid w:val="00D302FE"/>
    <w:rsid w:val="00D31494"/>
    <w:rsid w:val="00D31838"/>
    <w:rsid w:val="00D31FCC"/>
    <w:rsid w:val="00D33048"/>
    <w:rsid w:val="00D346FA"/>
    <w:rsid w:val="00D3498D"/>
    <w:rsid w:val="00D35284"/>
    <w:rsid w:val="00D35353"/>
    <w:rsid w:val="00D36C81"/>
    <w:rsid w:val="00D37C81"/>
    <w:rsid w:val="00D402BE"/>
    <w:rsid w:val="00D40E82"/>
    <w:rsid w:val="00D4120D"/>
    <w:rsid w:val="00D41B7A"/>
    <w:rsid w:val="00D41D50"/>
    <w:rsid w:val="00D41E28"/>
    <w:rsid w:val="00D4321A"/>
    <w:rsid w:val="00D44787"/>
    <w:rsid w:val="00D45993"/>
    <w:rsid w:val="00D459D9"/>
    <w:rsid w:val="00D459F3"/>
    <w:rsid w:val="00D463ED"/>
    <w:rsid w:val="00D4699A"/>
    <w:rsid w:val="00D473DD"/>
    <w:rsid w:val="00D479F3"/>
    <w:rsid w:val="00D47F7F"/>
    <w:rsid w:val="00D50FEC"/>
    <w:rsid w:val="00D51BDC"/>
    <w:rsid w:val="00D51D25"/>
    <w:rsid w:val="00D52B25"/>
    <w:rsid w:val="00D5396D"/>
    <w:rsid w:val="00D549DD"/>
    <w:rsid w:val="00D55325"/>
    <w:rsid w:val="00D560F0"/>
    <w:rsid w:val="00D5757C"/>
    <w:rsid w:val="00D609D8"/>
    <w:rsid w:val="00D60CD3"/>
    <w:rsid w:val="00D6111E"/>
    <w:rsid w:val="00D6118D"/>
    <w:rsid w:val="00D6163D"/>
    <w:rsid w:val="00D631D8"/>
    <w:rsid w:val="00D67A23"/>
    <w:rsid w:val="00D70A21"/>
    <w:rsid w:val="00D721C9"/>
    <w:rsid w:val="00D73EB7"/>
    <w:rsid w:val="00D74483"/>
    <w:rsid w:val="00D74A1D"/>
    <w:rsid w:val="00D74A27"/>
    <w:rsid w:val="00D74D17"/>
    <w:rsid w:val="00D74D9C"/>
    <w:rsid w:val="00D76045"/>
    <w:rsid w:val="00D7687F"/>
    <w:rsid w:val="00D7721A"/>
    <w:rsid w:val="00D772BB"/>
    <w:rsid w:val="00D80D46"/>
    <w:rsid w:val="00D81785"/>
    <w:rsid w:val="00D82429"/>
    <w:rsid w:val="00D84604"/>
    <w:rsid w:val="00D86285"/>
    <w:rsid w:val="00D86E5B"/>
    <w:rsid w:val="00D87E94"/>
    <w:rsid w:val="00D87EF0"/>
    <w:rsid w:val="00D92FD2"/>
    <w:rsid w:val="00D931D3"/>
    <w:rsid w:val="00D94D02"/>
    <w:rsid w:val="00D95041"/>
    <w:rsid w:val="00D95A5C"/>
    <w:rsid w:val="00D95E2E"/>
    <w:rsid w:val="00DA0FCD"/>
    <w:rsid w:val="00DA1A39"/>
    <w:rsid w:val="00DA4336"/>
    <w:rsid w:val="00DA446F"/>
    <w:rsid w:val="00DA6A54"/>
    <w:rsid w:val="00DA6E0C"/>
    <w:rsid w:val="00DA7CE6"/>
    <w:rsid w:val="00DA7F4D"/>
    <w:rsid w:val="00DB0081"/>
    <w:rsid w:val="00DB04B8"/>
    <w:rsid w:val="00DB2FB5"/>
    <w:rsid w:val="00DB38C0"/>
    <w:rsid w:val="00DB3A1A"/>
    <w:rsid w:val="00DB4711"/>
    <w:rsid w:val="00DB568B"/>
    <w:rsid w:val="00DB6AC0"/>
    <w:rsid w:val="00DB6E9C"/>
    <w:rsid w:val="00DC0057"/>
    <w:rsid w:val="00DC16B8"/>
    <w:rsid w:val="00DC208B"/>
    <w:rsid w:val="00DC325A"/>
    <w:rsid w:val="00DC4A20"/>
    <w:rsid w:val="00DC4A6E"/>
    <w:rsid w:val="00DC58C6"/>
    <w:rsid w:val="00DC610E"/>
    <w:rsid w:val="00DC763E"/>
    <w:rsid w:val="00DC77B7"/>
    <w:rsid w:val="00DC7879"/>
    <w:rsid w:val="00DD0245"/>
    <w:rsid w:val="00DD089C"/>
    <w:rsid w:val="00DD0D40"/>
    <w:rsid w:val="00DD2217"/>
    <w:rsid w:val="00DD5B27"/>
    <w:rsid w:val="00DD6593"/>
    <w:rsid w:val="00DD6C0B"/>
    <w:rsid w:val="00DD78CD"/>
    <w:rsid w:val="00DE0412"/>
    <w:rsid w:val="00DE0CE2"/>
    <w:rsid w:val="00DE1D1F"/>
    <w:rsid w:val="00DE1E07"/>
    <w:rsid w:val="00DE1F4D"/>
    <w:rsid w:val="00DE2B53"/>
    <w:rsid w:val="00DE43FF"/>
    <w:rsid w:val="00DE6B66"/>
    <w:rsid w:val="00DF03B6"/>
    <w:rsid w:val="00DF5DAE"/>
    <w:rsid w:val="00DF664A"/>
    <w:rsid w:val="00DF6984"/>
    <w:rsid w:val="00DF7097"/>
    <w:rsid w:val="00DF70F7"/>
    <w:rsid w:val="00DF7B62"/>
    <w:rsid w:val="00E008CA"/>
    <w:rsid w:val="00E00EBE"/>
    <w:rsid w:val="00E028EF"/>
    <w:rsid w:val="00E036F2"/>
    <w:rsid w:val="00E03D6E"/>
    <w:rsid w:val="00E0465D"/>
    <w:rsid w:val="00E049BC"/>
    <w:rsid w:val="00E058E1"/>
    <w:rsid w:val="00E05FBC"/>
    <w:rsid w:val="00E0641B"/>
    <w:rsid w:val="00E10885"/>
    <w:rsid w:val="00E1172D"/>
    <w:rsid w:val="00E12CF3"/>
    <w:rsid w:val="00E134AB"/>
    <w:rsid w:val="00E14C32"/>
    <w:rsid w:val="00E15507"/>
    <w:rsid w:val="00E17268"/>
    <w:rsid w:val="00E20A21"/>
    <w:rsid w:val="00E21B2B"/>
    <w:rsid w:val="00E21F6E"/>
    <w:rsid w:val="00E22632"/>
    <w:rsid w:val="00E248C8"/>
    <w:rsid w:val="00E24E9C"/>
    <w:rsid w:val="00E257B6"/>
    <w:rsid w:val="00E25A00"/>
    <w:rsid w:val="00E26069"/>
    <w:rsid w:val="00E2608B"/>
    <w:rsid w:val="00E26193"/>
    <w:rsid w:val="00E2688C"/>
    <w:rsid w:val="00E3309F"/>
    <w:rsid w:val="00E34047"/>
    <w:rsid w:val="00E34BF2"/>
    <w:rsid w:val="00E35281"/>
    <w:rsid w:val="00E359E1"/>
    <w:rsid w:val="00E37761"/>
    <w:rsid w:val="00E40AB9"/>
    <w:rsid w:val="00E40B53"/>
    <w:rsid w:val="00E40DC4"/>
    <w:rsid w:val="00E436FA"/>
    <w:rsid w:val="00E43F55"/>
    <w:rsid w:val="00E4604C"/>
    <w:rsid w:val="00E50EAE"/>
    <w:rsid w:val="00E52DBC"/>
    <w:rsid w:val="00E53452"/>
    <w:rsid w:val="00E53964"/>
    <w:rsid w:val="00E54BBB"/>
    <w:rsid w:val="00E55758"/>
    <w:rsid w:val="00E56FC6"/>
    <w:rsid w:val="00E57B2D"/>
    <w:rsid w:val="00E601F3"/>
    <w:rsid w:val="00E628BD"/>
    <w:rsid w:val="00E66178"/>
    <w:rsid w:val="00E664EB"/>
    <w:rsid w:val="00E667A5"/>
    <w:rsid w:val="00E66830"/>
    <w:rsid w:val="00E700AA"/>
    <w:rsid w:val="00E71829"/>
    <w:rsid w:val="00E71A6B"/>
    <w:rsid w:val="00E71CB0"/>
    <w:rsid w:val="00E71D44"/>
    <w:rsid w:val="00E74BED"/>
    <w:rsid w:val="00E75622"/>
    <w:rsid w:val="00E75F36"/>
    <w:rsid w:val="00E76C47"/>
    <w:rsid w:val="00E77AA1"/>
    <w:rsid w:val="00E81BCD"/>
    <w:rsid w:val="00E82B16"/>
    <w:rsid w:val="00E82B2E"/>
    <w:rsid w:val="00E84288"/>
    <w:rsid w:val="00E85B2A"/>
    <w:rsid w:val="00E8667B"/>
    <w:rsid w:val="00E868D5"/>
    <w:rsid w:val="00E8772F"/>
    <w:rsid w:val="00E9052D"/>
    <w:rsid w:val="00E90925"/>
    <w:rsid w:val="00E91FF3"/>
    <w:rsid w:val="00E943E8"/>
    <w:rsid w:val="00E9456B"/>
    <w:rsid w:val="00E95D3F"/>
    <w:rsid w:val="00E97207"/>
    <w:rsid w:val="00EA1499"/>
    <w:rsid w:val="00EA18FF"/>
    <w:rsid w:val="00EA22AF"/>
    <w:rsid w:val="00EA3619"/>
    <w:rsid w:val="00EA37C8"/>
    <w:rsid w:val="00EA3C92"/>
    <w:rsid w:val="00EA4885"/>
    <w:rsid w:val="00EA71FE"/>
    <w:rsid w:val="00EA75F7"/>
    <w:rsid w:val="00EA778F"/>
    <w:rsid w:val="00EA7972"/>
    <w:rsid w:val="00EA7C63"/>
    <w:rsid w:val="00EB01FE"/>
    <w:rsid w:val="00EB027C"/>
    <w:rsid w:val="00EB2C02"/>
    <w:rsid w:val="00EB32F9"/>
    <w:rsid w:val="00EB39C1"/>
    <w:rsid w:val="00EB4789"/>
    <w:rsid w:val="00EB53C5"/>
    <w:rsid w:val="00EB5472"/>
    <w:rsid w:val="00EB6415"/>
    <w:rsid w:val="00EB6671"/>
    <w:rsid w:val="00EB6C05"/>
    <w:rsid w:val="00EB7940"/>
    <w:rsid w:val="00EC0B0C"/>
    <w:rsid w:val="00EC1245"/>
    <w:rsid w:val="00EC1A65"/>
    <w:rsid w:val="00EC3101"/>
    <w:rsid w:val="00EC3D1A"/>
    <w:rsid w:val="00EC62B8"/>
    <w:rsid w:val="00EC6356"/>
    <w:rsid w:val="00EC6B63"/>
    <w:rsid w:val="00EC7B71"/>
    <w:rsid w:val="00EC7D9C"/>
    <w:rsid w:val="00ED030B"/>
    <w:rsid w:val="00ED0718"/>
    <w:rsid w:val="00ED07C5"/>
    <w:rsid w:val="00ED0BD5"/>
    <w:rsid w:val="00ED1476"/>
    <w:rsid w:val="00ED1A2A"/>
    <w:rsid w:val="00ED2670"/>
    <w:rsid w:val="00ED2EF0"/>
    <w:rsid w:val="00ED3773"/>
    <w:rsid w:val="00ED4339"/>
    <w:rsid w:val="00ED4BC7"/>
    <w:rsid w:val="00ED5DE6"/>
    <w:rsid w:val="00ED71C9"/>
    <w:rsid w:val="00ED7395"/>
    <w:rsid w:val="00ED7892"/>
    <w:rsid w:val="00EE0964"/>
    <w:rsid w:val="00EE1C15"/>
    <w:rsid w:val="00EE2DF7"/>
    <w:rsid w:val="00EE360A"/>
    <w:rsid w:val="00EE3A33"/>
    <w:rsid w:val="00EE3B49"/>
    <w:rsid w:val="00EE3D6D"/>
    <w:rsid w:val="00EE6B32"/>
    <w:rsid w:val="00EE6C84"/>
    <w:rsid w:val="00EF1F79"/>
    <w:rsid w:val="00EF2C86"/>
    <w:rsid w:val="00EF2E01"/>
    <w:rsid w:val="00EF3A4C"/>
    <w:rsid w:val="00EF46A3"/>
    <w:rsid w:val="00EF4AE7"/>
    <w:rsid w:val="00EF5871"/>
    <w:rsid w:val="00EF5C3F"/>
    <w:rsid w:val="00EF5F8D"/>
    <w:rsid w:val="00EF72D3"/>
    <w:rsid w:val="00F001A9"/>
    <w:rsid w:val="00F01B67"/>
    <w:rsid w:val="00F023A1"/>
    <w:rsid w:val="00F03B64"/>
    <w:rsid w:val="00F05053"/>
    <w:rsid w:val="00F05D66"/>
    <w:rsid w:val="00F075CC"/>
    <w:rsid w:val="00F110EA"/>
    <w:rsid w:val="00F11BC2"/>
    <w:rsid w:val="00F12F32"/>
    <w:rsid w:val="00F13E91"/>
    <w:rsid w:val="00F14F3B"/>
    <w:rsid w:val="00F16194"/>
    <w:rsid w:val="00F16815"/>
    <w:rsid w:val="00F170C2"/>
    <w:rsid w:val="00F21024"/>
    <w:rsid w:val="00F221CA"/>
    <w:rsid w:val="00F23100"/>
    <w:rsid w:val="00F237EB"/>
    <w:rsid w:val="00F241EF"/>
    <w:rsid w:val="00F246CD"/>
    <w:rsid w:val="00F267C3"/>
    <w:rsid w:val="00F26C10"/>
    <w:rsid w:val="00F273B3"/>
    <w:rsid w:val="00F2794F"/>
    <w:rsid w:val="00F27D9D"/>
    <w:rsid w:val="00F30034"/>
    <w:rsid w:val="00F341E3"/>
    <w:rsid w:val="00F343BC"/>
    <w:rsid w:val="00F35132"/>
    <w:rsid w:val="00F40D40"/>
    <w:rsid w:val="00F41308"/>
    <w:rsid w:val="00F421E1"/>
    <w:rsid w:val="00F42A45"/>
    <w:rsid w:val="00F44941"/>
    <w:rsid w:val="00F4514D"/>
    <w:rsid w:val="00F455FD"/>
    <w:rsid w:val="00F50A44"/>
    <w:rsid w:val="00F51AF1"/>
    <w:rsid w:val="00F52DF3"/>
    <w:rsid w:val="00F52F06"/>
    <w:rsid w:val="00F5373F"/>
    <w:rsid w:val="00F5522D"/>
    <w:rsid w:val="00F5552F"/>
    <w:rsid w:val="00F55B17"/>
    <w:rsid w:val="00F5702F"/>
    <w:rsid w:val="00F60570"/>
    <w:rsid w:val="00F60F35"/>
    <w:rsid w:val="00F61C46"/>
    <w:rsid w:val="00F62DF4"/>
    <w:rsid w:val="00F644E2"/>
    <w:rsid w:val="00F6519A"/>
    <w:rsid w:val="00F66162"/>
    <w:rsid w:val="00F66F20"/>
    <w:rsid w:val="00F700B2"/>
    <w:rsid w:val="00F71FAF"/>
    <w:rsid w:val="00F742E0"/>
    <w:rsid w:val="00F75388"/>
    <w:rsid w:val="00F754AE"/>
    <w:rsid w:val="00F77546"/>
    <w:rsid w:val="00F803E9"/>
    <w:rsid w:val="00F80969"/>
    <w:rsid w:val="00F80C2E"/>
    <w:rsid w:val="00F8227A"/>
    <w:rsid w:val="00F82BD7"/>
    <w:rsid w:val="00F8378F"/>
    <w:rsid w:val="00F84704"/>
    <w:rsid w:val="00F84D1C"/>
    <w:rsid w:val="00F85678"/>
    <w:rsid w:val="00F864BC"/>
    <w:rsid w:val="00F86888"/>
    <w:rsid w:val="00F872D4"/>
    <w:rsid w:val="00F91FAF"/>
    <w:rsid w:val="00F928D7"/>
    <w:rsid w:val="00F94308"/>
    <w:rsid w:val="00F968D4"/>
    <w:rsid w:val="00F974E7"/>
    <w:rsid w:val="00F976DB"/>
    <w:rsid w:val="00FA1DC3"/>
    <w:rsid w:val="00FA27A5"/>
    <w:rsid w:val="00FA3484"/>
    <w:rsid w:val="00FA37CB"/>
    <w:rsid w:val="00FA3E67"/>
    <w:rsid w:val="00FA463F"/>
    <w:rsid w:val="00FA54D3"/>
    <w:rsid w:val="00FB0E09"/>
    <w:rsid w:val="00FB15FA"/>
    <w:rsid w:val="00FB36FC"/>
    <w:rsid w:val="00FB47EA"/>
    <w:rsid w:val="00FB48ED"/>
    <w:rsid w:val="00FB677F"/>
    <w:rsid w:val="00FC2EB1"/>
    <w:rsid w:val="00FC34EA"/>
    <w:rsid w:val="00FC37C8"/>
    <w:rsid w:val="00FC44C3"/>
    <w:rsid w:val="00FC460E"/>
    <w:rsid w:val="00FC46D5"/>
    <w:rsid w:val="00FC494A"/>
    <w:rsid w:val="00FC4AC8"/>
    <w:rsid w:val="00FC57DA"/>
    <w:rsid w:val="00FC5986"/>
    <w:rsid w:val="00FC5B1E"/>
    <w:rsid w:val="00FC6745"/>
    <w:rsid w:val="00FC753E"/>
    <w:rsid w:val="00FC7995"/>
    <w:rsid w:val="00FD014B"/>
    <w:rsid w:val="00FD15CF"/>
    <w:rsid w:val="00FD2435"/>
    <w:rsid w:val="00FD2BEE"/>
    <w:rsid w:val="00FD551C"/>
    <w:rsid w:val="00FD5DC0"/>
    <w:rsid w:val="00FD662B"/>
    <w:rsid w:val="00FD67C6"/>
    <w:rsid w:val="00FE06F4"/>
    <w:rsid w:val="00FE0861"/>
    <w:rsid w:val="00FE30AA"/>
    <w:rsid w:val="00FE3378"/>
    <w:rsid w:val="00FE504B"/>
    <w:rsid w:val="00FE600B"/>
    <w:rsid w:val="00FE68EB"/>
    <w:rsid w:val="00FE6A55"/>
    <w:rsid w:val="00FE6AC3"/>
    <w:rsid w:val="00FE6B70"/>
    <w:rsid w:val="00FE7429"/>
    <w:rsid w:val="00FE7BB1"/>
    <w:rsid w:val="00FF0DE6"/>
    <w:rsid w:val="00FF1FDF"/>
    <w:rsid w:val="00FF25A7"/>
    <w:rsid w:val="00FF2731"/>
    <w:rsid w:val="00FF2D2D"/>
    <w:rsid w:val="00FF2F1E"/>
    <w:rsid w:val="00FF41BF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651A715E-9FB5-4C66-9B07-3BD6F686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1EF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F241EF"/>
    <w:pPr>
      <w:keepNext/>
      <w:numPr>
        <w:numId w:val="4"/>
      </w:numPr>
      <w:spacing w:before="120" w:after="120" w:line="360" w:lineRule="auto"/>
      <w:jc w:val="center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241EF"/>
    <w:pPr>
      <w:keepNext/>
      <w:numPr>
        <w:ilvl w:val="1"/>
        <w:numId w:val="4"/>
      </w:numPr>
      <w:spacing w:before="120" w:line="36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1"/>
    <w:qFormat/>
    <w:rsid w:val="00F241EF"/>
    <w:pPr>
      <w:keepNext/>
      <w:numPr>
        <w:ilvl w:val="2"/>
        <w:numId w:val="4"/>
      </w:numPr>
      <w:spacing w:before="120" w:line="360" w:lineRule="auto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qFormat/>
    <w:rsid w:val="00F241EF"/>
    <w:pPr>
      <w:keepNext/>
      <w:numPr>
        <w:ilvl w:val="3"/>
        <w:numId w:val="4"/>
      </w:numPr>
      <w:spacing w:before="120" w:line="360" w:lineRule="auto"/>
      <w:outlineLvl w:val="3"/>
    </w:pPr>
    <w:rPr>
      <w:i/>
      <w:sz w:val="24"/>
      <w:u w:val="single"/>
    </w:rPr>
  </w:style>
  <w:style w:type="paragraph" w:styleId="5">
    <w:name w:val="heading 5"/>
    <w:basedOn w:val="a"/>
    <w:next w:val="a"/>
    <w:link w:val="50"/>
    <w:qFormat/>
    <w:rsid w:val="00F241EF"/>
    <w:pPr>
      <w:keepNext/>
      <w:numPr>
        <w:ilvl w:val="4"/>
        <w:numId w:val="4"/>
      </w:numPr>
      <w:jc w:val="center"/>
      <w:outlineLvl w:val="4"/>
    </w:pPr>
    <w:rPr>
      <w:b/>
      <w:i/>
      <w:sz w:val="24"/>
      <w:lang w:val="en-GB"/>
    </w:rPr>
  </w:style>
  <w:style w:type="paragraph" w:styleId="6">
    <w:name w:val="heading 6"/>
    <w:basedOn w:val="a"/>
    <w:next w:val="a"/>
    <w:link w:val="60"/>
    <w:qFormat/>
    <w:rsid w:val="00F241EF"/>
    <w:pPr>
      <w:keepNext/>
      <w:numPr>
        <w:ilvl w:val="5"/>
        <w:numId w:val="4"/>
      </w:numPr>
      <w:outlineLvl w:val="5"/>
    </w:pPr>
    <w:rPr>
      <w:b/>
      <w:i/>
      <w:sz w:val="24"/>
    </w:rPr>
  </w:style>
  <w:style w:type="paragraph" w:styleId="7">
    <w:name w:val="heading 7"/>
    <w:basedOn w:val="a"/>
    <w:next w:val="a"/>
    <w:link w:val="70"/>
    <w:qFormat/>
    <w:rsid w:val="00F241EF"/>
    <w:pPr>
      <w:keepNext/>
      <w:numPr>
        <w:ilvl w:val="6"/>
        <w:numId w:val="4"/>
      </w:numPr>
      <w:spacing w:line="360" w:lineRule="auto"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F241EF"/>
    <w:pPr>
      <w:keepNext/>
      <w:numPr>
        <w:ilvl w:val="7"/>
        <w:numId w:val="4"/>
      </w:numPr>
      <w:spacing w:line="360" w:lineRule="auto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F241EF"/>
    <w:pPr>
      <w:keepNext/>
      <w:numPr>
        <w:ilvl w:val="8"/>
        <w:numId w:val="4"/>
      </w:numPr>
      <w:spacing w:line="360" w:lineRule="auto"/>
      <w:jc w:val="both"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1EF"/>
    <w:rPr>
      <w:rFonts w:eastAsia="Calibri"/>
      <w:b/>
      <w:sz w:val="28"/>
      <w:lang w:val="ru-RU" w:eastAsia="ru-RU" w:bidi="ar-SA"/>
    </w:rPr>
  </w:style>
  <w:style w:type="character" w:customStyle="1" w:styleId="21">
    <w:name w:val="Заголовок 2 Знак"/>
    <w:basedOn w:val="a0"/>
    <w:link w:val="20"/>
    <w:rsid w:val="00F241EF"/>
    <w:rPr>
      <w:rFonts w:eastAsia="Calibri"/>
      <w:b/>
      <w:sz w:val="24"/>
      <w:lang w:val="ru-RU" w:eastAsia="ru-RU" w:bidi="ar-SA"/>
    </w:rPr>
  </w:style>
  <w:style w:type="character" w:customStyle="1" w:styleId="31">
    <w:name w:val="Заголовок 3 Знак"/>
    <w:basedOn w:val="a0"/>
    <w:link w:val="3"/>
    <w:rsid w:val="00F241EF"/>
    <w:rPr>
      <w:rFonts w:eastAsia="Calibri"/>
      <w:b/>
      <w:i/>
      <w:sz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241EF"/>
    <w:rPr>
      <w:rFonts w:eastAsia="Calibri"/>
      <w:i/>
      <w:sz w:val="24"/>
      <w:u w:val="single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F241EF"/>
    <w:rPr>
      <w:rFonts w:eastAsia="Calibri"/>
      <w:b/>
      <w:i/>
      <w:sz w:val="24"/>
      <w:lang w:val="en-GB" w:eastAsia="ru-RU" w:bidi="ar-SA"/>
    </w:rPr>
  </w:style>
  <w:style w:type="character" w:customStyle="1" w:styleId="60">
    <w:name w:val="Заголовок 6 Знак"/>
    <w:basedOn w:val="a0"/>
    <w:link w:val="6"/>
    <w:rsid w:val="00F241EF"/>
    <w:rPr>
      <w:rFonts w:eastAsia="Calibri"/>
      <w:b/>
      <w:i/>
      <w:sz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F241EF"/>
    <w:rPr>
      <w:rFonts w:eastAsia="Calibri"/>
      <w:b/>
      <w:sz w:val="24"/>
      <w:lang w:val="ru-RU" w:eastAsia="ru-RU" w:bidi="ar-SA"/>
    </w:rPr>
  </w:style>
  <w:style w:type="character" w:customStyle="1" w:styleId="80">
    <w:name w:val="Заголовок 8 Знак"/>
    <w:basedOn w:val="a0"/>
    <w:link w:val="8"/>
    <w:rsid w:val="00F241EF"/>
    <w:rPr>
      <w:rFonts w:eastAsia="Calibri"/>
      <w:i/>
      <w:sz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F241EF"/>
    <w:rPr>
      <w:rFonts w:eastAsia="Calibri"/>
      <w:i/>
      <w:sz w:val="24"/>
      <w:lang w:val="ru-RU" w:eastAsia="ru-RU" w:bidi="ar-SA"/>
    </w:rPr>
  </w:style>
  <w:style w:type="paragraph" w:styleId="2">
    <w:name w:val="List Bullet 2"/>
    <w:basedOn w:val="a"/>
    <w:autoRedefine/>
    <w:semiHidden/>
    <w:rsid w:val="00F241EF"/>
    <w:pPr>
      <w:numPr>
        <w:numId w:val="3"/>
      </w:numPr>
    </w:pPr>
    <w:rPr>
      <w:sz w:val="24"/>
    </w:rPr>
  </w:style>
  <w:style w:type="paragraph" w:styleId="30">
    <w:name w:val="List Bullet 3"/>
    <w:basedOn w:val="a"/>
    <w:autoRedefine/>
    <w:semiHidden/>
    <w:rsid w:val="00F241EF"/>
    <w:pPr>
      <w:numPr>
        <w:numId w:val="5"/>
      </w:numPr>
      <w:tabs>
        <w:tab w:val="left" w:pos="709"/>
      </w:tabs>
      <w:spacing w:line="480" w:lineRule="auto"/>
    </w:pPr>
    <w:rPr>
      <w:sz w:val="26"/>
    </w:rPr>
  </w:style>
  <w:style w:type="character" w:styleId="a3">
    <w:name w:val="footnote reference"/>
    <w:basedOn w:val="a0"/>
    <w:semiHidden/>
    <w:rsid w:val="00F241EF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F241EF"/>
  </w:style>
  <w:style w:type="character" w:customStyle="1" w:styleId="a5">
    <w:name w:val="Текст виноски Знак"/>
    <w:basedOn w:val="a0"/>
    <w:link w:val="a4"/>
    <w:semiHidden/>
    <w:rsid w:val="00F241EF"/>
    <w:rPr>
      <w:rFonts w:ascii="Times New Roman" w:hAnsi="Times New Roman" w:cs="Times New Roman"/>
      <w:sz w:val="20"/>
      <w:szCs w:val="20"/>
      <w:lang w:val="x-none" w:eastAsia="ru-RU"/>
    </w:rPr>
  </w:style>
  <w:style w:type="paragraph" w:styleId="32">
    <w:name w:val="Body Text Indent 3"/>
    <w:basedOn w:val="a"/>
    <w:link w:val="33"/>
    <w:semiHidden/>
    <w:rsid w:val="00F241EF"/>
    <w:pPr>
      <w:spacing w:line="360" w:lineRule="auto"/>
      <w:ind w:firstLine="540"/>
      <w:jc w:val="both"/>
    </w:pPr>
    <w:rPr>
      <w:color w:val="808000"/>
      <w:sz w:val="24"/>
    </w:rPr>
  </w:style>
  <w:style w:type="character" w:customStyle="1" w:styleId="33">
    <w:name w:val="Основний текст з відступом 3 Знак"/>
    <w:basedOn w:val="a0"/>
    <w:link w:val="32"/>
    <w:semiHidden/>
    <w:rsid w:val="00F241EF"/>
    <w:rPr>
      <w:rFonts w:ascii="Times New Roman" w:hAnsi="Times New Roman" w:cs="Times New Roman"/>
      <w:color w:val="808000"/>
      <w:sz w:val="20"/>
      <w:szCs w:val="20"/>
      <w:lang w:val="x-none" w:eastAsia="ru-RU"/>
    </w:rPr>
  </w:style>
  <w:style w:type="paragraph" w:customStyle="1" w:styleId="11">
    <w:name w:val="Основний текст з відступом1"/>
    <w:basedOn w:val="a"/>
    <w:link w:val="a6"/>
    <w:semiHidden/>
    <w:rsid w:val="00F241EF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11"/>
    <w:semiHidden/>
    <w:rsid w:val="00F241E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ody Text Indent"/>
    <w:basedOn w:val="a"/>
    <w:link w:val="a8"/>
    <w:semiHidden/>
    <w:rsid w:val="00F241EF"/>
    <w:pPr>
      <w:spacing w:before="120"/>
      <w:jc w:val="both"/>
    </w:pPr>
  </w:style>
  <w:style w:type="character" w:customStyle="1" w:styleId="a8">
    <w:name w:val="Основний текст з відступом Знак"/>
    <w:basedOn w:val="a0"/>
    <w:link w:val="a7"/>
    <w:semiHidden/>
    <w:rsid w:val="00F241EF"/>
    <w:rPr>
      <w:rFonts w:ascii="Times New Roman" w:hAnsi="Times New Roman" w:cs="Times New Roman"/>
      <w:sz w:val="20"/>
      <w:szCs w:val="20"/>
      <w:lang w:val="x-none" w:eastAsia="ru-RU"/>
    </w:rPr>
  </w:style>
  <w:style w:type="paragraph" w:styleId="22">
    <w:name w:val="Body Text Indent 2"/>
    <w:basedOn w:val="a"/>
    <w:link w:val="23"/>
    <w:semiHidden/>
    <w:rsid w:val="00F241EF"/>
    <w:pPr>
      <w:spacing w:line="360" w:lineRule="auto"/>
      <w:ind w:firstLine="540"/>
      <w:jc w:val="both"/>
    </w:pPr>
    <w:rPr>
      <w:sz w:val="24"/>
    </w:rPr>
  </w:style>
  <w:style w:type="character" w:customStyle="1" w:styleId="23">
    <w:name w:val="Основний текст з відступом 2 Знак"/>
    <w:basedOn w:val="a0"/>
    <w:link w:val="22"/>
    <w:semiHidden/>
    <w:rsid w:val="00F241E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Body Text"/>
    <w:basedOn w:val="a"/>
    <w:link w:val="aa"/>
    <w:semiHidden/>
    <w:rsid w:val="00F241EF"/>
    <w:pPr>
      <w:jc w:val="both"/>
    </w:pPr>
    <w:rPr>
      <w:sz w:val="24"/>
    </w:rPr>
  </w:style>
  <w:style w:type="character" w:customStyle="1" w:styleId="aa">
    <w:name w:val="Основний текст Знак"/>
    <w:basedOn w:val="a0"/>
    <w:link w:val="a9"/>
    <w:semiHidden/>
    <w:rsid w:val="00F241E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Plain Text"/>
    <w:basedOn w:val="a"/>
    <w:link w:val="ac"/>
    <w:semiHidden/>
    <w:rsid w:val="00F241EF"/>
    <w:rPr>
      <w:rFonts w:ascii="Courier New" w:hAnsi="Courier New"/>
    </w:rPr>
  </w:style>
  <w:style w:type="character" w:customStyle="1" w:styleId="ac">
    <w:name w:val="Текст Знак"/>
    <w:basedOn w:val="a0"/>
    <w:link w:val="ab"/>
    <w:semiHidden/>
    <w:rsid w:val="00F241EF"/>
    <w:rPr>
      <w:rFonts w:ascii="Courier New" w:hAnsi="Courier New" w:cs="Times New Roman"/>
      <w:sz w:val="20"/>
      <w:szCs w:val="20"/>
      <w:lang w:val="x-none" w:eastAsia="ru-RU"/>
    </w:rPr>
  </w:style>
  <w:style w:type="paragraph" w:styleId="ad">
    <w:name w:val="caption"/>
    <w:basedOn w:val="a"/>
    <w:next w:val="a"/>
    <w:qFormat/>
    <w:rsid w:val="00F241EF"/>
    <w:pPr>
      <w:spacing w:line="260" w:lineRule="auto"/>
      <w:ind w:firstLine="720"/>
      <w:jc w:val="center"/>
    </w:pPr>
    <w:rPr>
      <w:b/>
      <w:color w:val="008000"/>
      <w:sz w:val="24"/>
    </w:rPr>
  </w:style>
  <w:style w:type="paragraph" w:customStyle="1" w:styleId="Web">
    <w:name w:val="Обычный (Web)"/>
    <w:basedOn w:val="a"/>
    <w:rsid w:val="00F241EF"/>
    <w:pPr>
      <w:spacing w:before="100" w:after="100"/>
    </w:pPr>
    <w:rPr>
      <w:rFonts w:ascii="Arial Unicode MS" w:eastAsia="Times New Roman" w:hAnsi="Arial Unicode MS"/>
      <w:color w:val="000000"/>
      <w:sz w:val="24"/>
    </w:rPr>
  </w:style>
  <w:style w:type="character" w:styleId="ae">
    <w:name w:val="Hyperlink"/>
    <w:basedOn w:val="a0"/>
    <w:semiHidden/>
    <w:rsid w:val="00F241EF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semiHidden/>
    <w:rsid w:val="00F241EF"/>
    <w:rPr>
      <w:sz w:val="24"/>
    </w:rPr>
  </w:style>
  <w:style w:type="paragraph" w:styleId="24">
    <w:name w:val="toc 2"/>
    <w:basedOn w:val="a"/>
    <w:next w:val="a"/>
    <w:autoRedefine/>
    <w:semiHidden/>
    <w:rsid w:val="00F241EF"/>
    <w:pPr>
      <w:ind w:left="240"/>
    </w:pPr>
    <w:rPr>
      <w:sz w:val="24"/>
    </w:rPr>
  </w:style>
  <w:style w:type="paragraph" w:styleId="34">
    <w:name w:val="toc 3"/>
    <w:basedOn w:val="a"/>
    <w:next w:val="a"/>
    <w:autoRedefine/>
    <w:semiHidden/>
    <w:rsid w:val="00F241EF"/>
    <w:pPr>
      <w:tabs>
        <w:tab w:val="left" w:pos="1440"/>
        <w:tab w:val="right" w:leader="dot" w:pos="9344"/>
      </w:tabs>
      <w:spacing w:before="120"/>
      <w:ind w:left="482"/>
    </w:pPr>
    <w:rPr>
      <w:noProof/>
      <w:sz w:val="23"/>
    </w:rPr>
  </w:style>
  <w:style w:type="paragraph" w:styleId="41">
    <w:name w:val="toc 4"/>
    <w:basedOn w:val="a"/>
    <w:next w:val="a"/>
    <w:autoRedefine/>
    <w:semiHidden/>
    <w:rsid w:val="00F241EF"/>
    <w:pPr>
      <w:ind w:left="720"/>
    </w:pPr>
    <w:rPr>
      <w:sz w:val="24"/>
    </w:rPr>
  </w:style>
  <w:style w:type="character" w:styleId="af">
    <w:name w:val="page number"/>
    <w:basedOn w:val="a0"/>
    <w:semiHidden/>
    <w:rsid w:val="00F241EF"/>
    <w:rPr>
      <w:rFonts w:cs="Times New Roman"/>
    </w:rPr>
  </w:style>
  <w:style w:type="paragraph" w:styleId="af0">
    <w:name w:val="header"/>
    <w:basedOn w:val="a"/>
    <w:link w:val="af1"/>
    <w:semiHidden/>
    <w:rsid w:val="00F241EF"/>
    <w:pPr>
      <w:tabs>
        <w:tab w:val="center" w:pos="4677"/>
        <w:tab w:val="right" w:pos="9355"/>
      </w:tabs>
    </w:pPr>
    <w:rPr>
      <w:sz w:val="24"/>
    </w:rPr>
  </w:style>
  <w:style w:type="character" w:customStyle="1" w:styleId="af1">
    <w:name w:val="Верхній колонтитул Знак"/>
    <w:basedOn w:val="a0"/>
    <w:link w:val="af0"/>
    <w:semiHidden/>
    <w:rsid w:val="00F241E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2">
    <w:name w:val="footer"/>
    <w:basedOn w:val="a"/>
    <w:link w:val="af3"/>
    <w:semiHidden/>
    <w:rsid w:val="00F241EF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Нижній колонтитул Знак"/>
    <w:basedOn w:val="a0"/>
    <w:link w:val="af2"/>
    <w:semiHidden/>
    <w:rsid w:val="00F241EF"/>
    <w:rPr>
      <w:rFonts w:ascii="Times New Roman" w:hAnsi="Times New Roman" w:cs="Times New Roman"/>
      <w:sz w:val="20"/>
      <w:szCs w:val="20"/>
      <w:lang w:val="x-none" w:eastAsia="ru-RU"/>
    </w:rPr>
  </w:style>
  <w:style w:type="paragraph" w:styleId="35">
    <w:name w:val="Body Text 3"/>
    <w:basedOn w:val="a"/>
    <w:link w:val="36"/>
    <w:semiHidden/>
    <w:rsid w:val="00F241EF"/>
    <w:pPr>
      <w:jc w:val="center"/>
    </w:pPr>
    <w:rPr>
      <w:b/>
      <w:caps/>
      <w:sz w:val="52"/>
    </w:rPr>
  </w:style>
  <w:style w:type="character" w:customStyle="1" w:styleId="36">
    <w:name w:val="Основний текст 3 Знак"/>
    <w:basedOn w:val="a0"/>
    <w:link w:val="35"/>
    <w:semiHidden/>
    <w:rsid w:val="00F241EF"/>
    <w:rPr>
      <w:rFonts w:ascii="Times New Roman" w:hAnsi="Times New Roman" w:cs="Times New Roman"/>
      <w:b/>
      <w:caps/>
      <w:sz w:val="20"/>
      <w:szCs w:val="20"/>
      <w:lang w:val="x-none" w:eastAsia="ru-RU"/>
    </w:rPr>
  </w:style>
  <w:style w:type="paragraph" w:styleId="af4">
    <w:name w:val="Document Map"/>
    <w:basedOn w:val="a"/>
    <w:link w:val="af5"/>
    <w:semiHidden/>
    <w:rsid w:val="00F241EF"/>
    <w:pPr>
      <w:shd w:val="clear" w:color="auto" w:fill="000080"/>
    </w:pPr>
    <w:rPr>
      <w:rFonts w:ascii="Tahoma" w:hAnsi="Tahoma"/>
    </w:rPr>
  </w:style>
  <w:style w:type="character" w:customStyle="1" w:styleId="af5">
    <w:name w:val="Схема документа Знак"/>
    <w:basedOn w:val="a0"/>
    <w:link w:val="af4"/>
    <w:semiHidden/>
    <w:rsid w:val="00F241EF"/>
    <w:rPr>
      <w:rFonts w:ascii="Tahoma" w:hAnsi="Tahoma" w:cs="Times New Roman"/>
      <w:sz w:val="20"/>
      <w:szCs w:val="20"/>
      <w:shd w:val="clear" w:color="auto" w:fill="000080"/>
      <w:lang w:val="x-none" w:eastAsia="ru-RU"/>
    </w:rPr>
  </w:style>
  <w:style w:type="character" w:styleId="af6">
    <w:name w:val="FollowedHyperlink"/>
    <w:basedOn w:val="a0"/>
    <w:semiHidden/>
    <w:rsid w:val="00F241EF"/>
    <w:rPr>
      <w:rFonts w:cs="Times New Roman"/>
      <w:color w:val="800080"/>
      <w:u w:val="single"/>
    </w:rPr>
  </w:style>
  <w:style w:type="paragraph" w:styleId="af7">
    <w:name w:val="Title"/>
    <w:basedOn w:val="a"/>
    <w:link w:val="af8"/>
    <w:qFormat/>
    <w:rsid w:val="00F241EF"/>
    <w:pPr>
      <w:spacing w:line="360" w:lineRule="auto"/>
      <w:jc w:val="center"/>
    </w:pPr>
    <w:rPr>
      <w:spacing w:val="20"/>
      <w:sz w:val="28"/>
    </w:rPr>
  </w:style>
  <w:style w:type="character" w:customStyle="1" w:styleId="af8">
    <w:name w:val="Назва Знак"/>
    <w:basedOn w:val="a0"/>
    <w:link w:val="af7"/>
    <w:rsid w:val="00F241EF"/>
    <w:rPr>
      <w:rFonts w:ascii="Times New Roman" w:hAnsi="Times New Roman" w:cs="Times New Roman"/>
      <w:spacing w:val="20"/>
      <w:sz w:val="20"/>
      <w:szCs w:val="20"/>
      <w:lang w:val="x-none" w:eastAsia="ru-RU"/>
    </w:rPr>
  </w:style>
  <w:style w:type="paragraph" w:customStyle="1" w:styleId="13">
    <w:name w:val="Обычный1"/>
    <w:rsid w:val="00F241EF"/>
    <w:pPr>
      <w:widowControl w:val="0"/>
      <w:ind w:firstLine="42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6420</Words>
  <Characters>36597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 НА ТЕМУ:</vt:lpstr>
    </vt:vector>
  </TitlesOfParts>
  <Company>icl</Company>
  <LinksUpToDate>false</LinksUpToDate>
  <CharactersWithSpaces>42932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 НА ТЕМУ:</dc:title>
  <dc:subject/>
  <dc:creator>искандер</dc:creator>
  <cp:keywords/>
  <dc:description/>
  <cp:lastModifiedBy>Irina</cp:lastModifiedBy>
  <cp:revision>2</cp:revision>
  <dcterms:created xsi:type="dcterms:W3CDTF">2014-08-23T08:39:00Z</dcterms:created>
  <dcterms:modified xsi:type="dcterms:W3CDTF">2014-08-23T08:39:00Z</dcterms:modified>
</cp:coreProperties>
</file>