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B5B" w:rsidRPr="00335B5B" w:rsidRDefault="00335B5B" w:rsidP="00335B5B">
      <w:pPr>
        <w:jc w:val="center"/>
        <w:divId w:val="2005090545"/>
        <w:rPr>
          <w:spacing w:val="20"/>
          <w:sz w:val="28"/>
          <w:szCs w:val="28"/>
          <w:lang w:val="en-US"/>
        </w:rPr>
      </w:pPr>
      <w:r w:rsidRPr="00335B5B">
        <w:rPr>
          <w:b/>
          <w:bCs/>
          <w:sz w:val="28"/>
          <w:szCs w:val="28"/>
        </w:rPr>
        <w:t>Термоиндикаторы</w:t>
      </w:r>
    </w:p>
    <w:p w:rsidR="00335B5B" w:rsidRPr="00335B5B" w:rsidRDefault="00335B5B">
      <w:pPr>
        <w:jc w:val="center"/>
        <w:divId w:val="2005090545"/>
        <w:rPr>
          <w:b/>
          <w:bCs/>
          <w:sz w:val="24"/>
          <w:szCs w:val="24"/>
        </w:rPr>
      </w:pPr>
    </w:p>
    <w:p w:rsidR="00335B5B" w:rsidRPr="00335B5B" w:rsidRDefault="00335B5B" w:rsidP="00335B5B">
      <w:pPr>
        <w:divId w:val="2005090545"/>
        <w:rPr>
          <w:b/>
          <w:bCs/>
          <w:sz w:val="24"/>
          <w:szCs w:val="24"/>
        </w:rPr>
      </w:pPr>
      <w:r w:rsidRPr="00335B5B">
        <w:rPr>
          <w:b/>
          <w:bCs/>
          <w:sz w:val="24"/>
          <w:szCs w:val="24"/>
        </w:rPr>
        <w:t>2.Литературный обзор.</w:t>
      </w:r>
    </w:p>
    <w:p w:rsidR="00335B5B" w:rsidRPr="00335B5B" w:rsidRDefault="00335B5B">
      <w:pPr>
        <w:jc w:val="both"/>
        <w:divId w:val="2005090545"/>
        <w:rPr>
          <w:spacing w:val="20"/>
          <w:sz w:val="24"/>
          <w:szCs w:val="24"/>
        </w:rPr>
      </w:pPr>
    </w:p>
    <w:p w:rsidR="00335B5B" w:rsidRPr="00335B5B" w:rsidRDefault="00335B5B">
      <w:pPr>
        <w:ind w:firstLine="720"/>
        <w:jc w:val="both"/>
        <w:divId w:val="2005090545"/>
        <w:rPr>
          <w:spacing w:val="20"/>
          <w:sz w:val="24"/>
          <w:szCs w:val="24"/>
        </w:rPr>
      </w:pPr>
      <w:r w:rsidRPr="00335B5B">
        <w:rPr>
          <w:spacing w:val="20"/>
          <w:sz w:val="24"/>
          <w:szCs w:val="24"/>
        </w:rPr>
        <w:t>Роль температурных и тепловых измерений настолько велика, что в настоящее время без них не может обойтись практически ни одна область знаний, ни одна отрасль промышленности.</w:t>
      </w:r>
    </w:p>
    <w:p w:rsidR="00335B5B" w:rsidRPr="00335B5B" w:rsidRDefault="00335B5B">
      <w:pPr>
        <w:ind w:firstLine="720"/>
        <w:jc w:val="both"/>
        <w:divId w:val="2005090545"/>
        <w:rPr>
          <w:spacing w:val="20"/>
          <w:sz w:val="24"/>
          <w:szCs w:val="24"/>
        </w:rPr>
      </w:pPr>
      <w:r w:rsidRPr="00335B5B">
        <w:rPr>
          <w:spacing w:val="20"/>
          <w:sz w:val="24"/>
          <w:szCs w:val="24"/>
        </w:rPr>
        <w:t>Каждый из существующих способов измерения температуры имеет свои достоинства и недостатки, поэтому выбор того или иного метода зависит от целей и конкретных условий измерения. Например, измерение температуры с помощью термоэлектрических термометров сопротивления, нашедшее наиболее широкое применение, несмотря на надежность и высокую точность, не всегда позволяет получить требуемую информацию о температуре объекта. В частности, когда необходимо определить температуру не в отдельной точке, а ее распределение по поверхности для установления участков с большим градиентом температуры, термометры термоэлектрические и сопротивления не пригодны. Часто требуется определить температуру таких деталей, на которых невозможно установить термометры или это сопряжено с большими трудностями (внутри сложных агрегатов, на вращающихся деталях, на больших поверхностях, на тонкостенных деталях и т.д.). Наконец, даже при измерении в легкодоступных зонах целесообразнее использовать какой-либо менее трудоемкий метод измерения температуры.</w:t>
      </w:r>
    </w:p>
    <w:p w:rsidR="00335B5B" w:rsidRPr="00335B5B" w:rsidRDefault="00335B5B">
      <w:pPr>
        <w:ind w:firstLine="720"/>
        <w:jc w:val="both"/>
        <w:divId w:val="2005090545"/>
        <w:rPr>
          <w:spacing w:val="20"/>
          <w:sz w:val="24"/>
          <w:szCs w:val="24"/>
        </w:rPr>
      </w:pPr>
      <w:r w:rsidRPr="00335B5B">
        <w:rPr>
          <w:spacing w:val="20"/>
          <w:sz w:val="24"/>
          <w:szCs w:val="24"/>
        </w:rPr>
        <w:t xml:space="preserve">Цветовые термоиндикаторы являются одним из перспективных средств не только регистрации, но и измерения температуры. К таким термоиндикаторам относятся вещества, обладающие способностью резко изменять свой цвет при определенной температуре, называемой температурой перехода. Применение термочувствительных покрытий особенно эффективно для исследования распределения температуры в печах различного назначения, в том числе для обжига породы в производстве минеральных удобрений, в газовых и паровых турбинах и т.п. Основными потребителями являются промышленность стройматериалов, производство минеральных удобрений, турбостроение, электронная и авиационная промышленности. Наибольший интерес представляют многопозиционные  цветовые термоиндикаторы. Патентные исследования с глубиной поиска 20 лет показали, что ведущими странами в разработке термоиндикаторов являются Великобритания, США, Франция, Германия, Япония. Обнаружено, что патентов на многопозиционные термоиндикаторы, которые служат для контроля температурных полей, не существует. Имеются патенты Германии, Великобритании, США на термоиндикаторы, имеющие один цветовой переход, которые нельзя использовать для контроля температурных полей, а лишь для определения температуры в конкретной точке. </w:t>
      </w:r>
    </w:p>
    <w:p w:rsidR="00335B5B" w:rsidRPr="00335B5B" w:rsidRDefault="00335B5B">
      <w:pPr>
        <w:ind w:firstLine="720"/>
        <w:jc w:val="both"/>
        <w:divId w:val="2005090545"/>
        <w:rPr>
          <w:sz w:val="24"/>
          <w:szCs w:val="24"/>
        </w:rPr>
      </w:pPr>
    </w:p>
    <w:p w:rsidR="00335B5B" w:rsidRPr="00335B5B" w:rsidRDefault="00335B5B">
      <w:pPr>
        <w:ind w:firstLine="720"/>
        <w:jc w:val="center"/>
        <w:divId w:val="2005090545"/>
        <w:rPr>
          <w:b/>
          <w:bCs/>
          <w:sz w:val="24"/>
          <w:szCs w:val="24"/>
        </w:rPr>
      </w:pPr>
      <w:r w:rsidRPr="00335B5B">
        <w:rPr>
          <w:b/>
          <w:bCs/>
          <w:sz w:val="24"/>
          <w:szCs w:val="24"/>
        </w:rPr>
        <w:t>2.1.Основные сведения о цветовых</w:t>
      </w:r>
    </w:p>
    <w:p w:rsidR="00335B5B" w:rsidRPr="00335B5B" w:rsidRDefault="00335B5B">
      <w:pPr>
        <w:ind w:firstLine="720"/>
        <w:jc w:val="center"/>
        <w:divId w:val="2005090545"/>
        <w:rPr>
          <w:b/>
          <w:bCs/>
          <w:sz w:val="24"/>
          <w:szCs w:val="24"/>
        </w:rPr>
      </w:pPr>
      <w:r w:rsidRPr="00335B5B">
        <w:rPr>
          <w:b/>
          <w:bCs/>
          <w:sz w:val="24"/>
          <w:szCs w:val="24"/>
        </w:rPr>
        <w:t xml:space="preserve"> термоиндикаторах.</w:t>
      </w:r>
    </w:p>
    <w:p w:rsidR="00335B5B" w:rsidRPr="00335B5B" w:rsidRDefault="00335B5B">
      <w:pPr>
        <w:ind w:firstLine="720"/>
        <w:jc w:val="center"/>
        <w:divId w:val="2005090545"/>
        <w:rPr>
          <w:b/>
          <w:bCs/>
          <w:sz w:val="24"/>
          <w:szCs w:val="24"/>
        </w:rPr>
      </w:pPr>
    </w:p>
    <w:p w:rsidR="00335B5B" w:rsidRPr="00335B5B" w:rsidRDefault="00335B5B">
      <w:pPr>
        <w:ind w:firstLine="720"/>
        <w:jc w:val="center"/>
        <w:divId w:val="2005090545"/>
        <w:rPr>
          <w:b/>
          <w:bCs/>
          <w:sz w:val="24"/>
          <w:szCs w:val="24"/>
        </w:rPr>
      </w:pPr>
      <w:r w:rsidRPr="00335B5B">
        <w:rPr>
          <w:b/>
          <w:bCs/>
          <w:sz w:val="24"/>
          <w:szCs w:val="24"/>
        </w:rPr>
        <w:t>2.1.1.Классификация термоиндикаторов.</w:t>
      </w:r>
    </w:p>
    <w:p w:rsidR="00335B5B" w:rsidRPr="00335B5B" w:rsidRDefault="00335B5B">
      <w:pPr>
        <w:jc w:val="both"/>
        <w:divId w:val="2005090545"/>
        <w:rPr>
          <w:sz w:val="24"/>
          <w:szCs w:val="24"/>
        </w:rPr>
      </w:pPr>
      <w:r w:rsidRPr="00335B5B">
        <w:rPr>
          <w:sz w:val="24"/>
          <w:szCs w:val="24"/>
        </w:rPr>
        <w:t xml:space="preserve">   </w:t>
      </w:r>
    </w:p>
    <w:p w:rsidR="00335B5B" w:rsidRPr="00335B5B" w:rsidRDefault="00335B5B">
      <w:pPr>
        <w:jc w:val="both"/>
        <w:divId w:val="2005090545"/>
        <w:rPr>
          <w:spacing w:val="20"/>
          <w:sz w:val="24"/>
          <w:szCs w:val="24"/>
        </w:rPr>
      </w:pPr>
      <w:r w:rsidRPr="00335B5B">
        <w:rPr>
          <w:spacing w:val="20"/>
          <w:sz w:val="24"/>
          <w:szCs w:val="24"/>
        </w:rPr>
        <w:t xml:space="preserve">       Современные термоиндикаторы обладают большим разнообразием различающихся признаков. Классификация облегчает выбор необходимого термоиндикатора.</w:t>
      </w:r>
    </w:p>
    <w:p w:rsidR="00335B5B" w:rsidRPr="00335B5B" w:rsidRDefault="00335B5B">
      <w:pPr>
        <w:ind w:firstLine="720"/>
        <w:jc w:val="both"/>
        <w:divId w:val="2005090545"/>
        <w:rPr>
          <w:spacing w:val="20"/>
          <w:sz w:val="24"/>
          <w:szCs w:val="24"/>
        </w:rPr>
      </w:pPr>
      <w:r w:rsidRPr="00335B5B">
        <w:rPr>
          <w:spacing w:val="20"/>
          <w:sz w:val="24"/>
          <w:szCs w:val="24"/>
        </w:rPr>
        <w:t>В основу положены следующие признаки:</w:t>
      </w:r>
    </w:p>
    <w:p w:rsidR="00335B5B" w:rsidRPr="00335B5B" w:rsidRDefault="00335B5B">
      <w:pPr>
        <w:ind w:firstLine="720"/>
        <w:jc w:val="both"/>
        <w:divId w:val="2005090545"/>
        <w:rPr>
          <w:spacing w:val="20"/>
          <w:sz w:val="24"/>
          <w:szCs w:val="24"/>
        </w:rPr>
      </w:pPr>
      <w:r w:rsidRPr="00335B5B">
        <w:rPr>
          <w:spacing w:val="20"/>
          <w:sz w:val="24"/>
          <w:szCs w:val="24"/>
        </w:rPr>
        <w:t>1)принцип действия;</w:t>
      </w:r>
    </w:p>
    <w:p w:rsidR="00335B5B" w:rsidRPr="00335B5B" w:rsidRDefault="00335B5B">
      <w:pPr>
        <w:ind w:firstLine="720"/>
        <w:jc w:val="both"/>
        <w:divId w:val="2005090545"/>
        <w:rPr>
          <w:spacing w:val="20"/>
          <w:sz w:val="24"/>
          <w:szCs w:val="24"/>
        </w:rPr>
      </w:pPr>
      <w:r w:rsidRPr="00335B5B">
        <w:rPr>
          <w:spacing w:val="20"/>
          <w:sz w:val="24"/>
          <w:szCs w:val="24"/>
        </w:rPr>
        <w:t>2)вид (форма);</w:t>
      </w:r>
    </w:p>
    <w:p w:rsidR="00335B5B" w:rsidRPr="00335B5B" w:rsidRDefault="00335B5B">
      <w:pPr>
        <w:ind w:firstLine="720"/>
        <w:jc w:val="both"/>
        <w:divId w:val="2005090545"/>
        <w:rPr>
          <w:spacing w:val="20"/>
          <w:sz w:val="24"/>
          <w:szCs w:val="24"/>
        </w:rPr>
      </w:pPr>
      <w:r w:rsidRPr="00335B5B">
        <w:rPr>
          <w:spacing w:val="20"/>
          <w:sz w:val="24"/>
          <w:szCs w:val="24"/>
        </w:rPr>
        <w:t>3)физико-химические превращения, обуславливающие цвет;</w:t>
      </w:r>
    </w:p>
    <w:p w:rsidR="00335B5B" w:rsidRPr="00335B5B" w:rsidRDefault="00335B5B">
      <w:pPr>
        <w:ind w:firstLine="720"/>
        <w:jc w:val="both"/>
        <w:divId w:val="2005090545"/>
        <w:rPr>
          <w:spacing w:val="20"/>
          <w:sz w:val="24"/>
          <w:szCs w:val="24"/>
        </w:rPr>
      </w:pPr>
      <w:r w:rsidRPr="00335B5B">
        <w:rPr>
          <w:spacing w:val="20"/>
          <w:sz w:val="24"/>
          <w:szCs w:val="24"/>
        </w:rPr>
        <w:t>4)количество температурных переходов;</w:t>
      </w:r>
    </w:p>
    <w:p w:rsidR="00335B5B" w:rsidRPr="00335B5B" w:rsidRDefault="00335B5B">
      <w:pPr>
        <w:ind w:firstLine="720"/>
        <w:jc w:val="both"/>
        <w:divId w:val="2005090545"/>
        <w:rPr>
          <w:spacing w:val="20"/>
          <w:sz w:val="24"/>
          <w:szCs w:val="24"/>
        </w:rPr>
      </w:pPr>
      <w:r w:rsidRPr="00335B5B">
        <w:rPr>
          <w:spacing w:val="20"/>
          <w:sz w:val="24"/>
          <w:szCs w:val="24"/>
        </w:rPr>
        <w:t>5)зависимость цветоизменения от условия нагрева;</w:t>
      </w:r>
    </w:p>
    <w:p w:rsidR="00335B5B" w:rsidRPr="00335B5B" w:rsidRDefault="00335B5B">
      <w:pPr>
        <w:ind w:firstLine="720"/>
        <w:jc w:val="both"/>
        <w:divId w:val="2005090545"/>
        <w:rPr>
          <w:spacing w:val="20"/>
          <w:sz w:val="24"/>
          <w:szCs w:val="24"/>
        </w:rPr>
      </w:pPr>
      <w:r w:rsidRPr="00335B5B">
        <w:rPr>
          <w:spacing w:val="20"/>
          <w:sz w:val="24"/>
          <w:szCs w:val="24"/>
        </w:rPr>
        <w:t>6)точность измерения температуры;</w:t>
      </w:r>
    </w:p>
    <w:p w:rsidR="00335B5B" w:rsidRPr="00335B5B" w:rsidRDefault="00335B5B">
      <w:pPr>
        <w:ind w:firstLine="720"/>
        <w:jc w:val="both"/>
        <w:divId w:val="2005090545"/>
        <w:rPr>
          <w:spacing w:val="20"/>
          <w:sz w:val="24"/>
          <w:szCs w:val="24"/>
        </w:rPr>
      </w:pPr>
      <w:r w:rsidRPr="00335B5B">
        <w:rPr>
          <w:spacing w:val="20"/>
          <w:sz w:val="24"/>
          <w:szCs w:val="24"/>
        </w:rPr>
        <w:t>В таблице1 приведена классификация термоиндикаторов.</w:t>
      </w:r>
    </w:p>
    <w:p w:rsidR="00335B5B" w:rsidRPr="00335B5B" w:rsidRDefault="00335B5B">
      <w:pPr>
        <w:ind w:firstLine="720"/>
        <w:jc w:val="both"/>
        <w:divId w:val="2005090545"/>
        <w:rPr>
          <w:spacing w:val="20"/>
          <w:sz w:val="24"/>
          <w:szCs w:val="24"/>
        </w:rPr>
      </w:pPr>
      <w:r w:rsidRPr="00335B5B">
        <w:rPr>
          <w:spacing w:val="20"/>
          <w:sz w:val="24"/>
          <w:szCs w:val="24"/>
        </w:rPr>
        <w:t>По принципу действия термоиндикаторы подразделяются на 4 основных типа: термохимические индикаторы, термоиндикаторы плавления, жидкокристаллические термоиндикаторы и люминесцентные термоиндикаторы.</w:t>
      </w:r>
    </w:p>
    <w:p w:rsidR="00335B5B" w:rsidRPr="00335B5B" w:rsidRDefault="00335B5B">
      <w:pPr>
        <w:ind w:firstLine="720"/>
        <w:jc w:val="both"/>
        <w:divId w:val="2005090545"/>
        <w:rPr>
          <w:spacing w:val="20"/>
          <w:sz w:val="24"/>
          <w:szCs w:val="24"/>
        </w:rPr>
      </w:pPr>
      <w:r w:rsidRPr="00335B5B">
        <w:rPr>
          <w:spacing w:val="20"/>
          <w:sz w:val="24"/>
          <w:szCs w:val="24"/>
        </w:rPr>
        <w:t>Термохимические термоиндикаторы - это сложные вещества, которые при достижении определенной температуры резко изменяют свой цвет за счет химического взаимодействия компонентов.</w:t>
      </w:r>
    </w:p>
    <w:p w:rsidR="00335B5B" w:rsidRPr="00335B5B" w:rsidRDefault="00335B5B">
      <w:pPr>
        <w:ind w:firstLine="720"/>
        <w:divId w:val="2005090545"/>
        <w:rPr>
          <w:spacing w:val="20"/>
          <w:sz w:val="24"/>
          <w:szCs w:val="24"/>
        </w:rPr>
      </w:pPr>
      <w:r w:rsidRPr="00335B5B">
        <w:rPr>
          <w:spacing w:val="20"/>
          <w:sz w:val="24"/>
          <w:szCs w:val="24"/>
        </w:rPr>
        <w:t>Термоиндикаторы плавления изменяют свой цвет в результате плавления одного или нескольких компонентов, имеющих строго определенные температуры плавления.</w:t>
      </w:r>
    </w:p>
    <w:p w:rsidR="00335B5B" w:rsidRPr="00335B5B" w:rsidRDefault="00335B5B">
      <w:pPr>
        <w:ind w:firstLine="720"/>
        <w:jc w:val="both"/>
        <w:divId w:val="2005090545"/>
        <w:rPr>
          <w:spacing w:val="20"/>
          <w:sz w:val="24"/>
          <w:szCs w:val="24"/>
        </w:rPr>
      </w:pPr>
      <w:r w:rsidRPr="00335B5B">
        <w:rPr>
          <w:spacing w:val="20"/>
          <w:sz w:val="24"/>
          <w:szCs w:val="24"/>
        </w:rPr>
        <w:t xml:space="preserve"> Жидкокристаллические термоиндикаторы в определенном интервале температур переходят в жидкокристаллическое состояние, обладающее свойством при незначительном изменении температуры так изменять свою структуру, что падающий на них луч света разлагается и отражается с изменением цвета. При этом переходы твердых кристаллов в жидкие и жидких в изотропный расплав являются фазовыми переходами первого рода.</w:t>
      </w:r>
    </w:p>
    <w:p w:rsidR="00335B5B" w:rsidRPr="00335B5B" w:rsidRDefault="00335B5B">
      <w:pPr>
        <w:ind w:firstLine="720"/>
        <w:jc w:val="both"/>
        <w:divId w:val="2005090545"/>
        <w:rPr>
          <w:spacing w:val="20"/>
          <w:sz w:val="24"/>
          <w:szCs w:val="24"/>
        </w:rPr>
      </w:pPr>
    </w:p>
    <w:p w:rsidR="00335B5B" w:rsidRPr="00335B5B" w:rsidRDefault="00335B5B">
      <w:pPr>
        <w:ind w:firstLine="720"/>
        <w:jc w:val="right"/>
        <w:divId w:val="2005090545"/>
        <w:rPr>
          <w:spacing w:val="20"/>
          <w:sz w:val="24"/>
          <w:szCs w:val="24"/>
        </w:rPr>
      </w:pPr>
      <w:r w:rsidRPr="00335B5B">
        <w:rPr>
          <w:spacing w:val="20"/>
          <w:sz w:val="24"/>
          <w:szCs w:val="24"/>
        </w:rPr>
        <w:t>Таблица 1.</w:t>
      </w:r>
    </w:p>
    <w:p w:rsidR="00335B5B" w:rsidRPr="00335B5B" w:rsidRDefault="00335B5B">
      <w:pPr>
        <w:ind w:firstLine="720"/>
        <w:jc w:val="center"/>
        <w:divId w:val="2005090545"/>
        <w:rPr>
          <w:sz w:val="24"/>
          <w:szCs w:val="24"/>
        </w:rPr>
      </w:pPr>
      <w:r w:rsidRPr="00335B5B">
        <w:rPr>
          <w:spacing w:val="20"/>
          <w:sz w:val="24"/>
          <w:szCs w:val="24"/>
        </w:rPr>
        <w:t>Классификация термоиндикаторов</w:t>
      </w:r>
    </w:p>
    <w:p w:rsidR="00335B5B" w:rsidRPr="00335B5B" w:rsidRDefault="00335B5B">
      <w:pPr>
        <w:ind w:firstLine="720"/>
        <w:jc w:val="center"/>
        <w:divId w:val="2005090545"/>
        <w:rPr>
          <w:sz w:val="24"/>
          <w:szCs w:val="24"/>
        </w:rPr>
      </w:pPr>
    </w:p>
    <w:tbl>
      <w:tblPr>
        <w:tblW w:w="0" w:type="auto"/>
        <w:tblInd w:w="-449"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2190"/>
        <w:gridCol w:w="2210"/>
        <w:gridCol w:w="1809"/>
        <w:gridCol w:w="1964"/>
        <w:gridCol w:w="1926"/>
      </w:tblGrid>
      <w:tr w:rsidR="00335B5B" w:rsidRPr="00335B5B">
        <w:trPr>
          <w:divId w:val="2005090545"/>
        </w:trPr>
        <w:tc>
          <w:tcPr>
            <w:tcW w:w="2190"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p>
        </w:tc>
        <w:tc>
          <w:tcPr>
            <w:tcW w:w="7875" w:type="dxa"/>
            <w:gridSpan w:val="4"/>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b/>
                <w:bCs/>
                <w:sz w:val="24"/>
                <w:szCs w:val="24"/>
              </w:rPr>
            </w:pPr>
            <w:r w:rsidRPr="00335B5B">
              <w:rPr>
                <w:b/>
                <w:bCs/>
                <w:sz w:val="24"/>
                <w:szCs w:val="24"/>
              </w:rPr>
              <w:t>Цветовые термоиндикаторы</w:t>
            </w:r>
          </w:p>
        </w:tc>
      </w:tr>
      <w:tr w:rsidR="00335B5B" w:rsidRPr="00335B5B">
        <w:trPr>
          <w:divId w:val="2005090545"/>
        </w:trPr>
        <w:tc>
          <w:tcPr>
            <w:tcW w:w="2190"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ТИП</w:t>
            </w:r>
          </w:p>
        </w:tc>
        <w:tc>
          <w:tcPr>
            <w:tcW w:w="2210"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термохимичес-</w:t>
            </w:r>
          </w:p>
          <w:p w:rsidR="00335B5B" w:rsidRPr="00335B5B" w:rsidRDefault="00335B5B">
            <w:pPr>
              <w:jc w:val="center"/>
              <w:rPr>
                <w:sz w:val="24"/>
                <w:szCs w:val="24"/>
              </w:rPr>
            </w:pPr>
            <w:r w:rsidRPr="00335B5B">
              <w:rPr>
                <w:sz w:val="24"/>
                <w:szCs w:val="24"/>
              </w:rPr>
              <w:t>кие</w:t>
            </w:r>
          </w:p>
        </w:tc>
        <w:tc>
          <w:tcPr>
            <w:tcW w:w="1809"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плавления</w:t>
            </w:r>
          </w:p>
        </w:tc>
        <w:tc>
          <w:tcPr>
            <w:tcW w:w="1964"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жидко-</w:t>
            </w:r>
          </w:p>
          <w:p w:rsidR="00335B5B" w:rsidRPr="00335B5B" w:rsidRDefault="00335B5B">
            <w:pPr>
              <w:jc w:val="center"/>
              <w:rPr>
                <w:sz w:val="24"/>
                <w:szCs w:val="24"/>
              </w:rPr>
            </w:pPr>
            <w:r w:rsidRPr="00335B5B">
              <w:rPr>
                <w:sz w:val="24"/>
                <w:szCs w:val="24"/>
              </w:rPr>
              <w:t>кристалличес-кие</w:t>
            </w:r>
          </w:p>
        </w:tc>
        <w:tc>
          <w:tcPr>
            <w:tcW w:w="1892"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люминесцентные</w:t>
            </w:r>
          </w:p>
        </w:tc>
      </w:tr>
      <w:tr w:rsidR="00335B5B" w:rsidRPr="00335B5B">
        <w:trPr>
          <w:divId w:val="2005090545"/>
        </w:trPr>
        <w:tc>
          <w:tcPr>
            <w:tcW w:w="2190"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ВИД</w:t>
            </w:r>
          </w:p>
        </w:tc>
        <w:tc>
          <w:tcPr>
            <w:tcW w:w="2210" w:type="dxa"/>
            <w:tcBorders>
              <w:top w:val="single" w:sz="18" w:space="0" w:color="auto"/>
              <w:left w:val="single" w:sz="18" w:space="0" w:color="auto"/>
              <w:bottom w:val="single" w:sz="18" w:space="0" w:color="auto"/>
              <w:right w:val="single" w:sz="18" w:space="0" w:color="auto"/>
            </w:tcBorders>
          </w:tcPr>
          <w:p w:rsidR="00335B5B" w:rsidRPr="00335B5B" w:rsidRDefault="00335B5B">
            <w:pPr>
              <w:numPr>
                <w:ilvl w:val="0"/>
                <w:numId w:val="4"/>
              </w:numPr>
              <w:rPr>
                <w:sz w:val="24"/>
                <w:szCs w:val="24"/>
              </w:rPr>
            </w:pPr>
            <w:r w:rsidRPr="00335B5B">
              <w:rPr>
                <w:sz w:val="24"/>
                <w:szCs w:val="24"/>
              </w:rPr>
              <w:t>порошок</w:t>
            </w:r>
          </w:p>
          <w:p w:rsidR="00335B5B" w:rsidRPr="00335B5B" w:rsidRDefault="00335B5B">
            <w:pPr>
              <w:numPr>
                <w:ilvl w:val="0"/>
                <w:numId w:val="4"/>
              </w:numPr>
              <w:rPr>
                <w:sz w:val="24"/>
                <w:szCs w:val="24"/>
              </w:rPr>
            </w:pPr>
            <w:r w:rsidRPr="00335B5B">
              <w:rPr>
                <w:sz w:val="24"/>
                <w:szCs w:val="24"/>
              </w:rPr>
              <w:t xml:space="preserve">краска </w:t>
            </w:r>
          </w:p>
          <w:p w:rsidR="00335B5B" w:rsidRPr="00335B5B" w:rsidRDefault="00335B5B">
            <w:pPr>
              <w:numPr>
                <w:ilvl w:val="0"/>
                <w:numId w:val="4"/>
              </w:numPr>
              <w:rPr>
                <w:sz w:val="24"/>
                <w:szCs w:val="24"/>
              </w:rPr>
            </w:pPr>
            <w:r w:rsidRPr="00335B5B">
              <w:rPr>
                <w:sz w:val="24"/>
                <w:szCs w:val="24"/>
              </w:rPr>
              <w:t>паста</w:t>
            </w:r>
          </w:p>
          <w:p w:rsidR="00335B5B" w:rsidRPr="00335B5B" w:rsidRDefault="00335B5B">
            <w:pPr>
              <w:numPr>
                <w:ilvl w:val="0"/>
                <w:numId w:val="4"/>
              </w:numPr>
              <w:rPr>
                <w:sz w:val="24"/>
                <w:szCs w:val="24"/>
              </w:rPr>
            </w:pPr>
            <w:r w:rsidRPr="00335B5B">
              <w:rPr>
                <w:sz w:val="24"/>
                <w:szCs w:val="24"/>
              </w:rPr>
              <w:t>лак</w:t>
            </w:r>
          </w:p>
          <w:p w:rsidR="00335B5B" w:rsidRPr="00335B5B" w:rsidRDefault="00335B5B">
            <w:pPr>
              <w:numPr>
                <w:ilvl w:val="0"/>
                <w:numId w:val="4"/>
              </w:numPr>
              <w:rPr>
                <w:sz w:val="24"/>
                <w:szCs w:val="24"/>
              </w:rPr>
            </w:pPr>
            <w:r w:rsidRPr="00335B5B">
              <w:rPr>
                <w:sz w:val="24"/>
                <w:szCs w:val="24"/>
              </w:rPr>
              <w:t>карандаш</w:t>
            </w:r>
          </w:p>
          <w:p w:rsidR="00335B5B" w:rsidRPr="00335B5B" w:rsidRDefault="00335B5B">
            <w:pPr>
              <w:numPr>
                <w:ilvl w:val="0"/>
                <w:numId w:val="4"/>
              </w:numPr>
              <w:rPr>
                <w:sz w:val="24"/>
                <w:szCs w:val="24"/>
              </w:rPr>
            </w:pPr>
            <w:r w:rsidRPr="00335B5B">
              <w:rPr>
                <w:sz w:val="24"/>
                <w:szCs w:val="24"/>
              </w:rPr>
              <w:t xml:space="preserve">таблетка  </w:t>
            </w:r>
          </w:p>
        </w:tc>
        <w:tc>
          <w:tcPr>
            <w:tcW w:w="1809" w:type="dxa"/>
            <w:tcBorders>
              <w:top w:val="single" w:sz="18" w:space="0" w:color="auto"/>
              <w:left w:val="single" w:sz="18" w:space="0" w:color="auto"/>
              <w:bottom w:val="single" w:sz="18" w:space="0" w:color="auto"/>
              <w:right w:val="single" w:sz="18" w:space="0" w:color="auto"/>
            </w:tcBorders>
          </w:tcPr>
          <w:p w:rsidR="00335B5B" w:rsidRPr="00335B5B" w:rsidRDefault="00335B5B">
            <w:pPr>
              <w:numPr>
                <w:ilvl w:val="0"/>
                <w:numId w:val="5"/>
              </w:numPr>
              <w:rPr>
                <w:sz w:val="24"/>
                <w:szCs w:val="24"/>
              </w:rPr>
            </w:pPr>
            <w:r w:rsidRPr="00335B5B">
              <w:rPr>
                <w:sz w:val="24"/>
                <w:szCs w:val="24"/>
              </w:rPr>
              <w:t>порошок</w:t>
            </w:r>
          </w:p>
          <w:p w:rsidR="00335B5B" w:rsidRPr="00335B5B" w:rsidRDefault="00335B5B">
            <w:pPr>
              <w:numPr>
                <w:ilvl w:val="0"/>
                <w:numId w:val="5"/>
              </w:numPr>
              <w:rPr>
                <w:sz w:val="24"/>
                <w:szCs w:val="24"/>
              </w:rPr>
            </w:pPr>
            <w:r w:rsidRPr="00335B5B">
              <w:rPr>
                <w:sz w:val="24"/>
                <w:szCs w:val="24"/>
              </w:rPr>
              <w:t>краска</w:t>
            </w:r>
          </w:p>
          <w:p w:rsidR="00335B5B" w:rsidRPr="00335B5B" w:rsidRDefault="00335B5B">
            <w:pPr>
              <w:numPr>
                <w:ilvl w:val="0"/>
                <w:numId w:val="5"/>
              </w:numPr>
              <w:rPr>
                <w:sz w:val="24"/>
                <w:szCs w:val="24"/>
              </w:rPr>
            </w:pPr>
            <w:r w:rsidRPr="00335B5B">
              <w:rPr>
                <w:sz w:val="24"/>
                <w:szCs w:val="24"/>
              </w:rPr>
              <w:t>паста</w:t>
            </w:r>
          </w:p>
          <w:p w:rsidR="00335B5B" w:rsidRPr="00335B5B" w:rsidRDefault="00335B5B">
            <w:pPr>
              <w:numPr>
                <w:ilvl w:val="0"/>
                <w:numId w:val="5"/>
              </w:numPr>
              <w:rPr>
                <w:sz w:val="24"/>
                <w:szCs w:val="24"/>
              </w:rPr>
            </w:pPr>
            <w:r w:rsidRPr="00335B5B">
              <w:rPr>
                <w:sz w:val="24"/>
                <w:szCs w:val="24"/>
              </w:rPr>
              <w:t xml:space="preserve">лак </w:t>
            </w:r>
          </w:p>
          <w:p w:rsidR="00335B5B" w:rsidRPr="00335B5B" w:rsidRDefault="00335B5B">
            <w:pPr>
              <w:numPr>
                <w:ilvl w:val="0"/>
                <w:numId w:val="5"/>
              </w:numPr>
              <w:rPr>
                <w:sz w:val="24"/>
                <w:szCs w:val="24"/>
              </w:rPr>
            </w:pPr>
            <w:r w:rsidRPr="00335B5B">
              <w:rPr>
                <w:sz w:val="24"/>
                <w:szCs w:val="24"/>
              </w:rPr>
              <w:t>карандаш</w:t>
            </w:r>
          </w:p>
          <w:p w:rsidR="00335B5B" w:rsidRPr="00335B5B" w:rsidRDefault="00335B5B">
            <w:pPr>
              <w:numPr>
                <w:ilvl w:val="0"/>
                <w:numId w:val="5"/>
              </w:numPr>
              <w:rPr>
                <w:sz w:val="24"/>
                <w:szCs w:val="24"/>
              </w:rPr>
            </w:pPr>
            <w:r w:rsidRPr="00335B5B">
              <w:rPr>
                <w:sz w:val="24"/>
                <w:szCs w:val="24"/>
              </w:rPr>
              <w:t>таблетка</w:t>
            </w:r>
          </w:p>
        </w:tc>
        <w:tc>
          <w:tcPr>
            <w:tcW w:w="1964" w:type="dxa"/>
            <w:tcBorders>
              <w:top w:val="single" w:sz="18" w:space="0" w:color="auto"/>
              <w:left w:val="single" w:sz="18" w:space="0" w:color="auto"/>
              <w:bottom w:val="single" w:sz="18" w:space="0" w:color="auto"/>
              <w:right w:val="single" w:sz="18" w:space="0" w:color="auto"/>
            </w:tcBorders>
          </w:tcPr>
          <w:p w:rsidR="00335B5B" w:rsidRPr="00335B5B" w:rsidRDefault="00335B5B">
            <w:pPr>
              <w:numPr>
                <w:ilvl w:val="0"/>
                <w:numId w:val="5"/>
              </w:numPr>
              <w:rPr>
                <w:sz w:val="24"/>
                <w:szCs w:val="24"/>
              </w:rPr>
            </w:pPr>
            <w:r w:rsidRPr="00335B5B">
              <w:rPr>
                <w:sz w:val="24"/>
                <w:szCs w:val="24"/>
              </w:rPr>
              <w:t>порошок</w:t>
            </w:r>
          </w:p>
          <w:p w:rsidR="00335B5B" w:rsidRPr="00335B5B" w:rsidRDefault="00335B5B">
            <w:pPr>
              <w:numPr>
                <w:ilvl w:val="0"/>
                <w:numId w:val="5"/>
              </w:numPr>
              <w:rPr>
                <w:sz w:val="24"/>
                <w:szCs w:val="24"/>
              </w:rPr>
            </w:pPr>
            <w:r w:rsidRPr="00335B5B">
              <w:rPr>
                <w:sz w:val="24"/>
                <w:szCs w:val="24"/>
              </w:rPr>
              <w:t>краска</w:t>
            </w:r>
          </w:p>
        </w:tc>
        <w:tc>
          <w:tcPr>
            <w:tcW w:w="1892" w:type="dxa"/>
            <w:tcBorders>
              <w:top w:val="single" w:sz="18" w:space="0" w:color="auto"/>
              <w:left w:val="single" w:sz="18" w:space="0" w:color="auto"/>
              <w:bottom w:val="single" w:sz="18" w:space="0" w:color="auto"/>
              <w:right w:val="single" w:sz="18" w:space="0" w:color="auto"/>
            </w:tcBorders>
          </w:tcPr>
          <w:p w:rsidR="00335B5B" w:rsidRPr="00335B5B" w:rsidRDefault="00335B5B">
            <w:pPr>
              <w:numPr>
                <w:ilvl w:val="0"/>
                <w:numId w:val="5"/>
              </w:numPr>
              <w:rPr>
                <w:sz w:val="24"/>
                <w:szCs w:val="24"/>
              </w:rPr>
            </w:pPr>
            <w:r w:rsidRPr="00335B5B">
              <w:rPr>
                <w:sz w:val="24"/>
                <w:szCs w:val="24"/>
              </w:rPr>
              <w:t>порошок</w:t>
            </w:r>
          </w:p>
          <w:p w:rsidR="00335B5B" w:rsidRPr="00335B5B" w:rsidRDefault="00335B5B">
            <w:pPr>
              <w:numPr>
                <w:ilvl w:val="0"/>
                <w:numId w:val="5"/>
              </w:numPr>
              <w:rPr>
                <w:sz w:val="24"/>
                <w:szCs w:val="24"/>
              </w:rPr>
            </w:pPr>
            <w:r w:rsidRPr="00335B5B">
              <w:rPr>
                <w:sz w:val="24"/>
                <w:szCs w:val="24"/>
              </w:rPr>
              <w:t>краска</w:t>
            </w:r>
          </w:p>
          <w:p w:rsidR="00335B5B" w:rsidRPr="00335B5B" w:rsidRDefault="00335B5B">
            <w:pPr>
              <w:numPr>
                <w:ilvl w:val="0"/>
                <w:numId w:val="5"/>
              </w:numPr>
              <w:rPr>
                <w:sz w:val="24"/>
                <w:szCs w:val="24"/>
              </w:rPr>
            </w:pPr>
            <w:r w:rsidRPr="00335B5B">
              <w:rPr>
                <w:sz w:val="24"/>
                <w:szCs w:val="24"/>
              </w:rPr>
              <w:t>паста</w:t>
            </w:r>
          </w:p>
          <w:p w:rsidR="00335B5B" w:rsidRPr="00335B5B" w:rsidRDefault="00335B5B">
            <w:pPr>
              <w:numPr>
                <w:ilvl w:val="0"/>
                <w:numId w:val="5"/>
              </w:numPr>
              <w:rPr>
                <w:sz w:val="24"/>
                <w:szCs w:val="24"/>
              </w:rPr>
            </w:pPr>
            <w:r w:rsidRPr="00335B5B">
              <w:rPr>
                <w:sz w:val="24"/>
                <w:szCs w:val="24"/>
              </w:rPr>
              <w:t>лак</w:t>
            </w:r>
          </w:p>
          <w:p w:rsidR="00335B5B" w:rsidRPr="00335B5B" w:rsidRDefault="00335B5B">
            <w:pPr>
              <w:numPr>
                <w:ilvl w:val="0"/>
                <w:numId w:val="5"/>
              </w:numPr>
              <w:rPr>
                <w:sz w:val="24"/>
                <w:szCs w:val="24"/>
              </w:rPr>
            </w:pPr>
            <w:r w:rsidRPr="00335B5B">
              <w:rPr>
                <w:sz w:val="24"/>
                <w:szCs w:val="24"/>
              </w:rPr>
              <w:t>карандаш</w:t>
            </w:r>
          </w:p>
          <w:p w:rsidR="00335B5B" w:rsidRPr="00335B5B" w:rsidRDefault="00335B5B">
            <w:pPr>
              <w:numPr>
                <w:ilvl w:val="0"/>
                <w:numId w:val="5"/>
              </w:numPr>
              <w:rPr>
                <w:sz w:val="24"/>
                <w:szCs w:val="24"/>
              </w:rPr>
            </w:pPr>
            <w:r w:rsidRPr="00335B5B">
              <w:rPr>
                <w:sz w:val="24"/>
                <w:szCs w:val="24"/>
              </w:rPr>
              <w:t>таблетка</w:t>
            </w:r>
          </w:p>
        </w:tc>
      </w:tr>
      <w:tr w:rsidR="00335B5B" w:rsidRPr="00335B5B">
        <w:trPr>
          <w:divId w:val="2005090545"/>
        </w:trPr>
        <w:tc>
          <w:tcPr>
            <w:tcW w:w="2190"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ГРУППА</w:t>
            </w:r>
          </w:p>
        </w:tc>
        <w:tc>
          <w:tcPr>
            <w:tcW w:w="2210" w:type="dxa"/>
            <w:tcBorders>
              <w:top w:val="single" w:sz="18" w:space="0" w:color="auto"/>
              <w:left w:val="single" w:sz="18" w:space="0" w:color="auto"/>
              <w:bottom w:val="single" w:sz="18" w:space="0" w:color="auto"/>
              <w:right w:val="single" w:sz="18" w:space="0" w:color="auto"/>
            </w:tcBorders>
          </w:tcPr>
          <w:p w:rsidR="00335B5B" w:rsidRPr="00335B5B" w:rsidRDefault="00335B5B">
            <w:pPr>
              <w:numPr>
                <w:ilvl w:val="0"/>
                <w:numId w:val="6"/>
              </w:numPr>
              <w:rPr>
                <w:sz w:val="24"/>
                <w:szCs w:val="24"/>
              </w:rPr>
            </w:pPr>
            <w:r w:rsidRPr="00335B5B">
              <w:rPr>
                <w:sz w:val="24"/>
                <w:szCs w:val="24"/>
              </w:rPr>
              <w:t>обратимые</w:t>
            </w:r>
          </w:p>
          <w:p w:rsidR="00335B5B" w:rsidRPr="00335B5B" w:rsidRDefault="00335B5B">
            <w:pPr>
              <w:numPr>
                <w:ilvl w:val="0"/>
                <w:numId w:val="6"/>
              </w:numPr>
              <w:rPr>
                <w:sz w:val="24"/>
                <w:szCs w:val="24"/>
              </w:rPr>
            </w:pPr>
            <w:r w:rsidRPr="00335B5B">
              <w:rPr>
                <w:sz w:val="24"/>
                <w:szCs w:val="24"/>
              </w:rPr>
              <w:t>необратимые</w:t>
            </w:r>
          </w:p>
          <w:p w:rsidR="00335B5B" w:rsidRPr="00335B5B" w:rsidRDefault="00335B5B">
            <w:pPr>
              <w:numPr>
                <w:ilvl w:val="0"/>
                <w:numId w:val="6"/>
              </w:numPr>
              <w:rPr>
                <w:sz w:val="24"/>
                <w:szCs w:val="24"/>
              </w:rPr>
            </w:pPr>
            <w:r w:rsidRPr="00335B5B">
              <w:rPr>
                <w:sz w:val="24"/>
                <w:szCs w:val="24"/>
              </w:rPr>
              <w:t>квазиобра-тимые</w:t>
            </w:r>
          </w:p>
        </w:tc>
        <w:tc>
          <w:tcPr>
            <w:tcW w:w="1809" w:type="dxa"/>
            <w:tcBorders>
              <w:top w:val="single" w:sz="18" w:space="0" w:color="auto"/>
              <w:left w:val="single" w:sz="18" w:space="0" w:color="auto"/>
              <w:bottom w:val="single" w:sz="18" w:space="0" w:color="auto"/>
              <w:right w:val="single" w:sz="18" w:space="0" w:color="auto"/>
            </w:tcBorders>
          </w:tcPr>
          <w:p w:rsidR="00335B5B" w:rsidRPr="00335B5B" w:rsidRDefault="00335B5B">
            <w:pPr>
              <w:numPr>
                <w:ilvl w:val="0"/>
                <w:numId w:val="6"/>
              </w:numPr>
              <w:jc w:val="center"/>
              <w:rPr>
                <w:sz w:val="24"/>
                <w:szCs w:val="24"/>
              </w:rPr>
            </w:pPr>
            <w:r w:rsidRPr="00335B5B">
              <w:rPr>
                <w:sz w:val="24"/>
                <w:szCs w:val="24"/>
              </w:rPr>
              <w:t>необрати-мые</w:t>
            </w:r>
          </w:p>
        </w:tc>
        <w:tc>
          <w:tcPr>
            <w:tcW w:w="1964" w:type="dxa"/>
            <w:tcBorders>
              <w:top w:val="single" w:sz="18" w:space="0" w:color="auto"/>
              <w:left w:val="single" w:sz="18" w:space="0" w:color="auto"/>
              <w:bottom w:val="single" w:sz="18" w:space="0" w:color="auto"/>
              <w:right w:val="single" w:sz="18" w:space="0" w:color="auto"/>
            </w:tcBorders>
          </w:tcPr>
          <w:p w:rsidR="00335B5B" w:rsidRPr="00335B5B" w:rsidRDefault="00335B5B">
            <w:pPr>
              <w:numPr>
                <w:ilvl w:val="0"/>
                <w:numId w:val="6"/>
              </w:numPr>
              <w:jc w:val="center"/>
              <w:rPr>
                <w:sz w:val="24"/>
                <w:szCs w:val="24"/>
              </w:rPr>
            </w:pPr>
            <w:r w:rsidRPr="00335B5B">
              <w:rPr>
                <w:sz w:val="24"/>
                <w:szCs w:val="24"/>
              </w:rPr>
              <w:t>обратимые</w:t>
            </w:r>
          </w:p>
        </w:tc>
        <w:tc>
          <w:tcPr>
            <w:tcW w:w="1892" w:type="dxa"/>
            <w:tcBorders>
              <w:top w:val="single" w:sz="18" w:space="0" w:color="auto"/>
              <w:left w:val="single" w:sz="18" w:space="0" w:color="auto"/>
              <w:bottom w:val="single" w:sz="18" w:space="0" w:color="auto"/>
              <w:right w:val="single" w:sz="18" w:space="0" w:color="auto"/>
            </w:tcBorders>
          </w:tcPr>
          <w:p w:rsidR="00335B5B" w:rsidRPr="00335B5B" w:rsidRDefault="00335B5B">
            <w:pPr>
              <w:numPr>
                <w:ilvl w:val="0"/>
                <w:numId w:val="6"/>
              </w:numPr>
              <w:jc w:val="center"/>
              <w:rPr>
                <w:sz w:val="24"/>
                <w:szCs w:val="24"/>
              </w:rPr>
            </w:pPr>
            <w:r w:rsidRPr="00335B5B">
              <w:rPr>
                <w:sz w:val="24"/>
                <w:szCs w:val="24"/>
              </w:rPr>
              <w:t>обратимые</w:t>
            </w:r>
          </w:p>
        </w:tc>
      </w:tr>
      <w:tr w:rsidR="00335B5B" w:rsidRPr="00335B5B">
        <w:trPr>
          <w:divId w:val="2005090545"/>
        </w:trPr>
        <w:tc>
          <w:tcPr>
            <w:tcW w:w="2190"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ДИАПОЗОН,</w:t>
            </w:r>
          </w:p>
          <w:p w:rsidR="00335B5B" w:rsidRPr="00335B5B" w:rsidRDefault="00335B5B">
            <w:pPr>
              <w:jc w:val="center"/>
              <w:rPr>
                <w:sz w:val="24"/>
                <w:szCs w:val="24"/>
              </w:rPr>
            </w:pPr>
            <w:r w:rsidRPr="00335B5B">
              <w:rPr>
                <w:sz w:val="24"/>
                <w:szCs w:val="24"/>
              </w:rPr>
              <w:t>°C</w:t>
            </w:r>
          </w:p>
        </w:tc>
        <w:tc>
          <w:tcPr>
            <w:tcW w:w="2210"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50-1130</w:t>
            </w:r>
          </w:p>
        </w:tc>
        <w:tc>
          <w:tcPr>
            <w:tcW w:w="1809"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35-1350</w:t>
            </w:r>
          </w:p>
        </w:tc>
        <w:tc>
          <w:tcPr>
            <w:tcW w:w="1964"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-12-247</w:t>
            </w:r>
          </w:p>
        </w:tc>
        <w:tc>
          <w:tcPr>
            <w:tcW w:w="1892"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-200-1000</w:t>
            </w:r>
          </w:p>
        </w:tc>
      </w:tr>
      <w:tr w:rsidR="00335B5B" w:rsidRPr="00335B5B">
        <w:trPr>
          <w:divId w:val="2005090545"/>
        </w:trPr>
        <w:tc>
          <w:tcPr>
            <w:tcW w:w="2190"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ОТН.ПОГР.,%</w:t>
            </w:r>
          </w:p>
        </w:tc>
        <w:tc>
          <w:tcPr>
            <w:tcW w:w="2210"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2,5-10</w:t>
            </w:r>
          </w:p>
        </w:tc>
        <w:tc>
          <w:tcPr>
            <w:tcW w:w="1809"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0,5-2,5</w:t>
            </w:r>
          </w:p>
        </w:tc>
        <w:tc>
          <w:tcPr>
            <w:tcW w:w="1964"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0,1-2</w:t>
            </w:r>
          </w:p>
        </w:tc>
        <w:tc>
          <w:tcPr>
            <w:tcW w:w="1892"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0,5-2</w:t>
            </w:r>
          </w:p>
        </w:tc>
      </w:tr>
      <w:tr w:rsidR="00335B5B" w:rsidRPr="00335B5B">
        <w:trPr>
          <w:divId w:val="2005090545"/>
        </w:trPr>
        <w:tc>
          <w:tcPr>
            <w:tcW w:w="2190"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КОЛИЧЕСТВО</w:t>
            </w:r>
          </w:p>
          <w:p w:rsidR="00335B5B" w:rsidRPr="00335B5B" w:rsidRDefault="00335B5B">
            <w:pPr>
              <w:jc w:val="center"/>
              <w:rPr>
                <w:sz w:val="24"/>
                <w:szCs w:val="24"/>
              </w:rPr>
            </w:pPr>
            <w:r w:rsidRPr="00335B5B">
              <w:rPr>
                <w:sz w:val="24"/>
                <w:szCs w:val="24"/>
              </w:rPr>
              <w:t>ЦВЕТОВЫХ</w:t>
            </w:r>
          </w:p>
          <w:p w:rsidR="00335B5B" w:rsidRPr="00335B5B" w:rsidRDefault="00335B5B">
            <w:pPr>
              <w:jc w:val="center"/>
              <w:rPr>
                <w:sz w:val="24"/>
                <w:szCs w:val="24"/>
              </w:rPr>
            </w:pPr>
            <w:r w:rsidRPr="00335B5B">
              <w:rPr>
                <w:sz w:val="24"/>
                <w:szCs w:val="24"/>
              </w:rPr>
              <w:t>ПЕРЕХОДОВ</w:t>
            </w:r>
          </w:p>
        </w:tc>
        <w:tc>
          <w:tcPr>
            <w:tcW w:w="2210"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 xml:space="preserve">один или </w:t>
            </w:r>
          </w:p>
          <w:p w:rsidR="00335B5B" w:rsidRPr="00335B5B" w:rsidRDefault="00335B5B">
            <w:pPr>
              <w:jc w:val="center"/>
              <w:rPr>
                <w:sz w:val="24"/>
                <w:szCs w:val="24"/>
              </w:rPr>
            </w:pPr>
            <w:r w:rsidRPr="00335B5B">
              <w:rPr>
                <w:sz w:val="24"/>
                <w:szCs w:val="24"/>
              </w:rPr>
              <w:t>несколько</w:t>
            </w:r>
          </w:p>
        </w:tc>
        <w:tc>
          <w:tcPr>
            <w:tcW w:w="1809"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один</w:t>
            </w:r>
          </w:p>
          <w:p w:rsidR="00335B5B" w:rsidRPr="00335B5B" w:rsidRDefault="00335B5B">
            <w:pPr>
              <w:jc w:val="center"/>
              <w:rPr>
                <w:sz w:val="24"/>
                <w:szCs w:val="24"/>
              </w:rPr>
            </w:pPr>
            <w:r w:rsidRPr="00335B5B">
              <w:rPr>
                <w:sz w:val="24"/>
                <w:szCs w:val="24"/>
              </w:rPr>
              <w:t xml:space="preserve">  цветовой</w:t>
            </w:r>
          </w:p>
          <w:p w:rsidR="00335B5B" w:rsidRPr="00335B5B" w:rsidRDefault="00335B5B">
            <w:pPr>
              <w:jc w:val="center"/>
              <w:rPr>
                <w:sz w:val="24"/>
                <w:szCs w:val="24"/>
              </w:rPr>
            </w:pPr>
            <w:r w:rsidRPr="00335B5B">
              <w:rPr>
                <w:sz w:val="24"/>
                <w:szCs w:val="24"/>
              </w:rPr>
              <w:t>переход</w:t>
            </w:r>
          </w:p>
        </w:tc>
        <w:tc>
          <w:tcPr>
            <w:tcW w:w="1964"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неограничен-</w:t>
            </w:r>
          </w:p>
          <w:p w:rsidR="00335B5B" w:rsidRPr="00335B5B" w:rsidRDefault="00335B5B">
            <w:pPr>
              <w:jc w:val="center"/>
              <w:rPr>
                <w:sz w:val="24"/>
                <w:szCs w:val="24"/>
              </w:rPr>
            </w:pPr>
            <w:r w:rsidRPr="00335B5B">
              <w:rPr>
                <w:sz w:val="24"/>
                <w:szCs w:val="24"/>
              </w:rPr>
              <w:t>ное</w:t>
            </w:r>
          </w:p>
          <w:p w:rsidR="00335B5B" w:rsidRPr="00335B5B" w:rsidRDefault="00335B5B">
            <w:pPr>
              <w:jc w:val="center"/>
              <w:rPr>
                <w:sz w:val="24"/>
                <w:szCs w:val="24"/>
              </w:rPr>
            </w:pPr>
            <w:r w:rsidRPr="00335B5B">
              <w:rPr>
                <w:sz w:val="24"/>
                <w:szCs w:val="24"/>
              </w:rPr>
              <w:t>количество</w:t>
            </w:r>
          </w:p>
        </w:tc>
        <w:tc>
          <w:tcPr>
            <w:tcW w:w="1892"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 xml:space="preserve">один или </w:t>
            </w:r>
          </w:p>
          <w:p w:rsidR="00335B5B" w:rsidRPr="00335B5B" w:rsidRDefault="00335B5B">
            <w:pPr>
              <w:jc w:val="center"/>
              <w:rPr>
                <w:sz w:val="24"/>
                <w:szCs w:val="24"/>
              </w:rPr>
            </w:pPr>
            <w:r w:rsidRPr="00335B5B">
              <w:rPr>
                <w:sz w:val="24"/>
                <w:szCs w:val="24"/>
              </w:rPr>
              <w:t>несколько</w:t>
            </w:r>
          </w:p>
        </w:tc>
      </w:tr>
      <w:tr w:rsidR="00335B5B" w:rsidRPr="00335B5B">
        <w:trPr>
          <w:divId w:val="2005090545"/>
        </w:trPr>
        <w:tc>
          <w:tcPr>
            <w:tcW w:w="2190"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ЗАВИСИМОСТЬ</w:t>
            </w:r>
          </w:p>
          <w:p w:rsidR="00335B5B" w:rsidRPr="00335B5B" w:rsidRDefault="00335B5B">
            <w:pPr>
              <w:jc w:val="center"/>
              <w:rPr>
                <w:sz w:val="24"/>
                <w:szCs w:val="24"/>
              </w:rPr>
            </w:pPr>
            <w:r w:rsidRPr="00335B5B">
              <w:rPr>
                <w:sz w:val="24"/>
                <w:szCs w:val="24"/>
              </w:rPr>
              <w:t>ОТ УСЛОВИЙ</w:t>
            </w:r>
          </w:p>
          <w:p w:rsidR="00335B5B" w:rsidRPr="00335B5B" w:rsidRDefault="00335B5B">
            <w:pPr>
              <w:jc w:val="center"/>
              <w:rPr>
                <w:sz w:val="24"/>
                <w:szCs w:val="24"/>
              </w:rPr>
            </w:pPr>
            <w:r w:rsidRPr="00335B5B">
              <w:rPr>
                <w:sz w:val="24"/>
                <w:szCs w:val="24"/>
              </w:rPr>
              <w:t>НАГРЕВА</w:t>
            </w:r>
          </w:p>
        </w:tc>
        <w:tc>
          <w:tcPr>
            <w:tcW w:w="2210"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зависимые</w:t>
            </w:r>
          </w:p>
        </w:tc>
        <w:tc>
          <w:tcPr>
            <w:tcW w:w="1809"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независимые</w:t>
            </w:r>
          </w:p>
        </w:tc>
        <w:tc>
          <w:tcPr>
            <w:tcW w:w="1964"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зависимые</w:t>
            </w:r>
          </w:p>
        </w:tc>
        <w:tc>
          <w:tcPr>
            <w:tcW w:w="1892" w:type="dxa"/>
            <w:tcBorders>
              <w:top w:val="single" w:sz="18" w:space="0" w:color="auto"/>
              <w:left w:val="single" w:sz="18" w:space="0" w:color="auto"/>
              <w:bottom w:val="single" w:sz="18" w:space="0" w:color="auto"/>
              <w:right w:val="single" w:sz="18" w:space="0" w:color="auto"/>
            </w:tcBorders>
          </w:tcPr>
          <w:p w:rsidR="00335B5B" w:rsidRPr="00335B5B" w:rsidRDefault="00335B5B">
            <w:pPr>
              <w:jc w:val="center"/>
              <w:rPr>
                <w:sz w:val="24"/>
                <w:szCs w:val="24"/>
              </w:rPr>
            </w:pPr>
            <w:r w:rsidRPr="00335B5B">
              <w:rPr>
                <w:sz w:val="24"/>
                <w:szCs w:val="24"/>
              </w:rPr>
              <w:t>зависимые</w:t>
            </w:r>
          </w:p>
        </w:tc>
      </w:tr>
    </w:tbl>
    <w:p w:rsidR="00335B5B" w:rsidRPr="00335B5B" w:rsidRDefault="00335B5B">
      <w:pPr>
        <w:ind w:firstLine="720"/>
        <w:jc w:val="both"/>
        <w:divId w:val="2005090545"/>
        <w:rPr>
          <w:sz w:val="24"/>
          <w:szCs w:val="24"/>
        </w:rPr>
      </w:pPr>
    </w:p>
    <w:p w:rsidR="00335B5B" w:rsidRPr="00335B5B" w:rsidRDefault="00335B5B">
      <w:pPr>
        <w:ind w:firstLine="720"/>
        <w:jc w:val="both"/>
        <w:divId w:val="2005090545"/>
        <w:rPr>
          <w:spacing w:val="20"/>
          <w:sz w:val="24"/>
          <w:szCs w:val="24"/>
        </w:rPr>
      </w:pPr>
      <w:r w:rsidRPr="00335B5B">
        <w:rPr>
          <w:spacing w:val="20"/>
          <w:sz w:val="24"/>
          <w:szCs w:val="24"/>
        </w:rPr>
        <w:t>Люминесцентные термоиндикаторы - это разновидность люминофоров, которые в зависимости от температуры изменяют либо яркость, либо цвет свечения.</w:t>
      </w:r>
    </w:p>
    <w:p w:rsidR="00335B5B" w:rsidRPr="00335B5B" w:rsidRDefault="00335B5B">
      <w:pPr>
        <w:ind w:firstLine="720"/>
        <w:jc w:val="both"/>
        <w:divId w:val="2005090545"/>
        <w:rPr>
          <w:spacing w:val="20"/>
          <w:sz w:val="24"/>
          <w:szCs w:val="24"/>
        </w:rPr>
      </w:pPr>
      <w:r w:rsidRPr="00335B5B">
        <w:rPr>
          <w:spacing w:val="20"/>
          <w:sz w:val="24"/>
          <w:szCs w:val="24"/>
        </w:rPr>
        <w:t>По своим физико-химическим превращениям термоиндикаторы подразделяются на три группы: обратимые, необратимые и квазиобратимые.</w:t>
      </w:r>
    </w:p>
    <w:p w:rsidR="00335B5B" w:rsidRPr="00335B5B" w:rsidRDefault="00335B5B">
      <w:pPr>
        <w:ind w:firstLine="720"/>
        <w:jc w:val="both"/>
        <w:divId w:val="2005090545"/>
        <w:rPr>
          <w:spacing w:val="20"/>
          <w:sz w:val="24"/>
          <w:szCs w:val="24"/>
        </w:rPr>
      </w:pPr>
      <w:r w:rsidRPr="00335B5B">
        <w:rPr>
          <w:spacing w:val="20"/>
          <w:sz w:val="24"/>
          <w:szCs w:val="24"/>
        </w:rPr>
        <w:t>К обратимым относятся термоиндикаторы, которые изменяя цвет при нагревании до температуры перехода или выше ее, восстанавливают первоначальную окраску при понижении температуры ниже критической.</w:t>
      </w:r>
    </w:p>
    <w:p w:rsidR="00335B5B" w:rsidRPr="00335B5B" w:rsidRDefault="00335B5B">
      <w:pPr>
        <w:ind w:firstLine="720"/>
        <w:jc w:val="both"/>
        <w:divId w:val="2005090545"/>
        <w:rPr>
          <w:spacing w:val="20"/>
          <w:sz w:val="24"/>
          <w:szCs w:val="24"/>
        </w:rPr>
      </w:pPr>
      <w:r w:rsidRPr="00335B5B">
        <w:rPr>
          <w:spacing w:val="20"/>
          <w:sz w:val="24"/>
          <w:szCs w:val="24"/>
        </w:rPr>
        <w:t>Необратимыми являются такие, в которых при нагревании происходят необратимые процессы (химические или физические), в результате чего первоначальный цвет после последующего охлаждения не восстанавливается.</w:t>
      </w:r>
    </w:p>
    <w:p w:rsidR="00335B5B" w:rsidRPr="00335B5B" w:rsidRDefault="00335B5B">
      <w:pPr>
        <w:ind w:firstLine="720"/>
        <w:jc w:val="both"/>
        <w:divId w:val="2005090545"/>
        <w:rPr>
          <w:spacing w:val="20"/>
          <w:sz w:val="24"/>
          <w:szCs w:val="24"/>
        </w:rPr>
      </w:pPr>
      <w:r w:rsidRPr="00335B5B">
        <w:rPr>
          <w:spacing w:val="20"/>
          <w:sz w:val="24"/>
          <w:szCs w:val="24"/>
        </w:rPr>
        <w:t>Квазиобратимыми называют термоиндикаторы, которые, изменяя свой цвет при нагревании до температуры перехода или выше, восстанавливают его при последующем понижении температуры постепенно под действием влаги. Они могут применяться многократно.</w:t>
      </w:r>
    </w:p>
    <w:p w:rsidR="00335B5B" w:rsidRPr="00335B5B" w:rsidRDefault="00335B5B">
      <w:pPr>
        <w:ind w:firstLine="720"/>
        <w:jc w:val="both"/>
        <w:divId w:val="2005090545"/>
        <w:rPr>
          <w:sz w:val="24"/>
          <w:szCs w:val="24"/>
        </w:rPr>
      </w:pPr>
    </w:p>
    <w:p w:rsidR="00335B5B" w:rsidRPr="00335B5B" w:rsidRDefault="00335B5B">
      <w:pPr>
        <w:ind w:firstLine="720"/>
        <w:jc w:val="center"/>
        <w:divId w:val="2005090545"/>
        <w:rPr>
          <w:b/>
          <w:bCs/>
          <w:sz w:val="24"/>
          <w:szCs w:val="24"/>
        </w:rPr>
      </w:pPr>
      <w:r w:rsidRPr="00335B5B">
        <w:rPr>
          <w:b/>
          <w:bCs/>
          <w:sz w:val="24"/>
          <w:szCs w:val="24"/>
        </w:rPr>
        <w:t xml:space="preserve">2.1.2. Ассортимент и важнейшие характеристики </w:t>
      </w:r>
    </w:p>
    <w:p w:rsidR="00335B5B" w:rsidRPr="00335B5B" w:rsidRDefault="00335B5B">
      <w:pPr>
        <w:ind w:firstLine="720"/>
        <w:jc w:val="center"/>
        <w:divId w:val="2005090545"/>
        <w:rPr>
          <w:b/>
          <w:bCs/>
          <w:sz w:val="24"/>
          <w:szCs w:val="24"/>
        </w:rPr>
      </w:pPr>
      <w:r w:rsidRPr="00335B5B">
        <w:rPr>
          <w:b/>
          <w:bCs/>
          <w:sz w:val="24"/>
          <w:szCs w:val="24"/>
        </w:rPr>
        <w:t xml:space="preserve">термоиндикаторных веществ.  </w:t>
      </w:r>
    </w:p>
    <w:p w:rsidR="00335B5B" w:rsidRPr="00335B5B" w:rsidRDefault="00335B5B">
      <w:pPr>
        <w:ind w:firstLine="720"/>
        <w:jc w:val="both"/>
        <w:divId w:val="2005090545"/>
        <w:rPr>
          <w:spacing w:val="20"/>
          <w:sz w:val="24"/>
          <w:szCs w:val="24"/>
        </w:rPr>
      </w:pPr>
    </w:p>
    <w:p w:rsidR="00335B5B" w:rsidRPr="00335B5B" w:rsidRDefault="00335B5B">
      <w:pPr>
        <w:ind w:firstLine="720"/>
        <w:jc w:val="both"/>
        <w:divId w:val="2005090545"/>
        <w:rPr>
          <w:spacing w:val="20"/>
          <w:sz w:val="24"/>
          <w:szCs w:val="24"/>
        </w:rPr>
      </w:pPr>
      <w:r w:rsidRPr="00335B5B">
        <w:rPr>
          <w:spacing w:val="20"/>
          <w:sz w:val="24"/>
          <w:szCs w:val="24"/>
        </w:rPr>
        <w:t>Термоиндикаторные вещества выпускают более 20 зарубежных фирм, однако, лишь немногие из них являются многопозиционными. Все они обратимо и необратимо изменяют свой цвет при нагревании в интервале температур 62-1097</w:t>
      </w:r>
      <w:r w:rsidRPr="00335B5B">
        <w:rPr>
          <w:spacing w:val="20"/>
          <w:sz w:val="24"/>
          <w:szCs w:val="24"/>
        </w:rPr>
        <w:sym w:font="Symbol" w:char="F0B0"/>
      </w:r>
      <w:r w:rsidRPr="00335B5B">
        <w:rPr>
          <w:spacing w:val="20"/>
          <w:sz w:val="24"/>
          <w:szCs w:val="24"/>
        </w:rPr>
        <w:t>С с числом переходов от3 до 11 (таблица 2).</w:t>
      </w:r>
    </w:p>
    <w:p w:rsidR="00335B5B" w:rsidRPr="00335B5B" w:rsidRDefault="00335B5B">
      <w:pPr>
        <w:ind w:firstLine="720"/>
        <w:jc w:val="both"/>
        <w:divId w:val="2005090545"/>
        <w:rPr>
          <w:spacing w:val="20"/>
          <w:sz w:val="24"/>
          <w:szCs w:val="24"/>
        </w:rPr>
      </w:pPr>
      <w:r w:rsidRPr="00335B5B">
        <w:rPr>
          <w:spacing w:val="20"/>
          <w:sz w:val="24"/>
          <w:szCs w:val="24"/>
        </w:rPr>
        <w:t>Максимальным числом цветовых переходов обладают термоиндикаторные вещества фирмы “Калоколор</w:t>
      </w:r>
      <w:r w:rsidRPr="00335B5B">
        <w:rPr>
          <w:spacing w:val="20"/>
          <w:sz w:val="24"/>
          <w:szCs w:val="24"/>
        </w:rPr>
        <w:sym w:font="Times New Roman" w:char="201D"/>
      </w:r>
      <w:r w:rsidRPr="00335B5B">
        <w:rPr>
          <w:spacing w:val="20"/>
          <w:sz w:val="24"/>
          <w:szCs w:val="24"/>
        </w:rPr>
        <w:t xml:space="preserve"> (Германия), ТР-5, ТР-8 (</w:t>
      </w:r>
      <w:r w:rsidRPr="00335B5B">
        <w:rPr>
          <w:spacing w:val="20"/>
          <w:sz w:val="24"/>
          <w:szCs w:val="24"/>
        </w:rPr>
        <w:sym w:font="Times New Roman" w:char="201C"/>
      </w:r>
      <w:r w:rsidRPr="00335B5B">
        <w:rPr>
          <w:spacing w:val="20"/>
          <w:sz w:val="24"/>
          <w:szCs w:val="24"/>
        </w:rPr>
        <w:t xml:space="preserve">Роллс-ройс </w:t>
      </w:r>
      <w:r w:rsidRPr="00335B5B">
        <w:rPr>
          <w:spacing w:val="20"/>
          <w:sz w:val="24"/>
          <w:szCs w:val="24"/>
        </w:rPr>
        <w:sym w:font="Times New Roman" w:char="201D"/>
      </w:r>
      <w:r w:rsidRPr="00335B5B">
        <w:rPr>
          <w:spacing w:val="20"/>
          <w:sz w:val="24"/>
          <w:szCs w:val="24"/>
        </w:rPr>
        <w:t>), С-3 (</w:t>
      </w:r>
      <w:r w:rsidRPr="00335B5B">
        <w:rPr>
          <w:spacing w:val="20"/>
          <w:sz w:val="24"/>
          <w:szCs w:val="24"/>
        </w:rPr>
        <w:sym w:font="Times New Roman" w:char="201C"/>
      </w:r>
      <w:r w:rsidRPr="00335B5B">
        <w:rPr>
          <w:spacing w:val="20"/>
          <w:sz w:val="24"/>
          <w:szCs w:val="24"/>
        </w:rPr>
        <w:t xml:space="preserve">Термографик </w:t>
      </w:r>
      <w:r w:rsidRPr="00335B5B">
        <w:rPr>
          <w:spacing w:val="20"/>
          <w:sz w:val="24"/>
          <w:szCs w:val="24"/>
        </w:rPr>
        <w:sym w:font="Times New Roman" w:char="201D"/>
      </w:r>
      <w:r w:rsidRPr="00335B5B">
        <w:rPr>
          <w:spacing w:val="20"/>
          <w:sz w:val="24"/>
          <w:szCs w:val="24"/>
        </w:rPr>
        <w:t>).</w:t>
      </w:r>
    </w:p>
    <w:p w:rsidR="00335B5B" w:rsidRPr="00335B5B" w:rsidRDefault="00335B5B">
      <w:pPr>
        <w:ind w:firstLine="720"/>
        <w:jc w:val="both"/>
        <w:divId w:val="2005090545"/>
        <w:rPr>
          <w:spacing w:val="20"/>
          <w:sz w:val="24"/>
          <w:szCs w:val="24"/>
        </w:rPr>
      </w:pPr>
      <w:r w:rsidRPr="00335B5B">
        <w:rPr>
          <w:spacing w:val="20"/>
          <w:sz w:val="24"/>
          <w:szCs w:val="24"/>
        </w:rPr>
        <w:t>Наибольшая равномерность температурных интервалов между температурами цветовых переходов присуща термоиндикаторному веществу Е-106 (</w:t>
      </w:r>
      <w:r w:rsidRPr="00335B5B">
        <w:rPr>
          <w:spacing w:val="20"/>
          <w:sz w:val="24"/>
          <w:szCs w:val="24"/>
        </w:rPr>
        <w:sym w:font="Times New Roman" w:char="201C"/>
      </w:r>
      <w:r w:rsidRPr="00335B5B">
        <w:rPr>
          <w:spacing w:val="20"/>
          <w:sz w:val="24"/>
          <w:szCs w:val="24"/>
        </w:rPr>
        <w:t>Термоиндекс</w:t>
      </w:r>
      <w:r w:rsidRPr="00335B5B">
        <w:rPr>
          <w:spacing w:val="20"/>
          <w:sz w:val="24"/>
          <w:szCs w:val="24"/>
        </w:rPr>
        <w:sym w:font="Times New Roman" w:char="201D"/>
      </w:r>
      <w:r w:rsidRPr="00335B5B">
        <w:rPr>
          <w:spacing w:val="20"/>
          <w:sz w:val="24"/>
          <w:szCs w:val="24"/>
        </w:rPr>
        <w:t xml:space="preserve">). Термоиндикаторное вещество  </w:t>
      </w:r>
      <w:r w:rsidRPr="00335B5B">
        <w:rPr>
          <w:spacing w:val="20"/>
          <w:sz w:val="24"/>
          <w:szCs w:val="24"/>
        </w:rPr>
        <w:sym w:font="Times New Roman" w:char="0022"/>
      </w:r>
      <w:r w:rsidRPr="00335B5B">
        <w:rPr>
          <w:spacing w:val="20"/>
          <w:sz w:val="24"/>
          <w:szCs w:val="24"/>
        </w:rPr>
        <w:t xml:space="preserve">Калоколор </w:t>
      </w:r>
      <w:r w:rsidRPr="00335B5B">
        <w:rPr>
          <w:spacing w:val="20"/>
          <w:sz w:val="24"/>
          <w:szCs w:val="24"/>
        </w:rPr>
        <w:sym w:font="Times New Roman" w:char="0022"/>
      </w:r>
      <w:r w:rsidRPr="00335B5B">
        <w:rPr>
          <w:spacing w:val="20"/>
          <w:sz w:val="24"/>
          <w:szCs w:val="24"/>
        </w:rPr>
        <w:t xml:space="preserve"> (Германия) плавно изменяет свой цвет от светло-коричневого до светло-серого в интервале температур от 117</w:t>
      </w:r>
      <w:r w:rsidRPr="00335B5B">
        <w:rPr>
          <w:spacing w:val="20"/>
          <w:sz w:val="24"/>
          <w:szCs w:val="24"/>
        </w:rPr>
        <w:sym w:font="Symbol" w:char="F0B0"/>
      </w:r>
      <w:r w:rsidRPr="00335B5B">
        <w:rPr>
          <w:spacing w:val="20"/>
          <w:sz w:val="24"/>
          <w:szCs w:val="24"/>
        </w:rPr>
        <w:t>С до 447</w:t>
      </w:r>
      <w:r w:rsidRPr="00335B5B">
        <w:rPr>
          <w:spacing w:val="20"/>
          <w:sz w:val="24"/>
          <w:szCs w:val="24"/>
        </w:rPr>
        <w:sym w:font="Symbol" w:char="F0B0"/>
      </w:r>
      <w:r w:rsidRPr="00335B5B">
        <w:rPr>
          <w:spacing w:val="20"/>
          <w:sz w:val="24"/>
          <w:szCs w:val="24"/>
        </w:rPr>
        <w:t>С. В этом температурном интервале выделены 12 различимых глазом цветовых зон, имеющие температурные интервалы 20-50</w:t>
      </w:r>
      <w:r w:rsidRPr="00335B5B">
        <w:rPr>
          <w:spacing w:val="20"/>
          <w:sz w:val="24"/>
          <w:szCs w:val="24"/>
        </w:rPr>
        <w:sym w:font="Symbol" w:char="F0B0"/>
      </w:r>
      <w:r w:rsidRPr="00335B5B">
        <w:rPr>
          <w:spacing w:val="20"/>
          <w:sz w:val="24"/>
          <w:szCs w:val="24"/>
        </w:rPr>
        <w:t>С.</w:t>
      </w:r>
    </w:p>
    <w:p w:rsidR="00335B5B" w:rsidRPr="00335B5B" w:rsidRDefault="00335B5B">
      <w:pPr>
        <w:ind w:firstLine="720"/>
        <w:jc w:val="both"/>
        <w:divId w:val="2005090545"/>
        <w:rPr>
          <w:spacing w:val="20"/>
          <w:sz w:val="24"/>
          <w:szCs w:val="24"/>
        </w:rPr>
      </w:pPr>
      <w:r w:rsidRPr="00335B5B">
        <w:rPr>
          <w:spacing w:val="20"/>
          <w:sz w:val="24"/>
          <w:szCs w:val="24"/>
        </w:rPr>
        <w:t>Состав и способ изготовления термоиндикаторных веществ фирмами не указывается, поэтому воспроизвести их в большинстве случаев невозможно.</w:t>
      </w:r>
    </w:p>
    <w:p w:rsidR="00335B5B" w:rsidRPr="00335B5B" w:rsidRDefault="00335B5B">
      <w:pPr>
        <w:ind w:firstLine="720"/>
        <w:jc w:val="both"/>
        <w:divId w:val="2005090545"/>
        <w:rPr>
          <w:spacing w:val="20"/>
          <w:sz w:val="24"/>
          <w:szCs w:val="24"/>
        </w:rPr>
      </w:pPr>
      <w:r w:rsidRPr="00335B5B">
        <w:rPr>
          <w:spacing w:val="20"/>
          <w:sz w:val="24"/>
          <w:szCs w:val="24"/>
        </w:rPr>
        <w:t xml:space="preserve">Лучшие зарубежные термокраски ТР-5, ТР-8 и С-3 фирм </w:t>
      </w:r>
      <w:r w:rsidRPr="00335B5B">
        <w:rPr>
          <w:spacing w:val="20"/>
          <w:sz w:val="24"/>
          <w:szCs w:val="24"/>
        </w:rPr>
        <w:sym w:font="Times New Roman" w:char="201C"/>
      </w:r>
      <w:r w:rsidRPr="00335B5B">
        <w:rPr>
          <w:spacing w:val="20"/>
          <w:sz w:val="24"/>
          <w:szCs w:val="24"/>
        </w:rPr>
        <w:t>Роллс- Ройс</w:t>
      </w:r>
      <w:r w:rsidRPr="00335B5B">
        <w:rPr>
          <w:spacing w:val="20"/>
          <w:sz w:val="24"/>
          <w:szCs w:val="24"/>
        </w:rPr>
        <w:sym w:font="Times New Roman" w:char="201D"/>
      </w:r>
      <w:r w:rsidRPr="00335B5B">
        <w:rPr>
          <w:spacing w:val="20"/>
          <w:sz w:val="24"/>
          <w:szCs w:val="24"/>
        </w:rPr>
        <w:t xml:space="preserve"> и  </w:t>
      </w:r>
      <w:r w:rsidRPr="00335B5B">
        <w:rPr>
          <w:spacing w:val="20"/>
          <w:sz w:val="24"/>
          <w:szCs w:val="24"/>
        </w:rPr>
        <w:sym w:font="Times New Roman" w:char="201C"/>
      </w:r>
      <w:r w:rsidRPr="00335B5B">
        <w:rPr>
          <w:spacing w:val="20"/>
          <w:sz w:val="24"/>
          <w:szCs w:val="24"/>
        </w:rPr>
        <w:t>Термографик</w:t>
      </w:r>
      <w:r w:rsidRPr="00335B5B">
        <w:rPr>
          <w:spacing w:val="20"/>
          <w:sz w:val="24"/>
          <w:szCs w:val="24"/>
        </w:rPr>
        <w:sym w:font="Times New Roman" w:char="201D"/>
      </w:r>
      <w:r w:rsidRPr="00335B5B">
        <w:rPr>
          <w:spacing w:val="20"/>
          <w:sz w:val="24"/>
          <w:szCs w:val="24"/>
        </w:rPr>
        <w:t xml:space="preserve"> (Великобритания), имеющие по 7-8 цветовых переходов в интервале 417-1067</w:t>
      </w:r>
      <w:r w:rsidRPr="00335B5B">
        <w:rPr>
          <w:spacing w:val="20"/>
          <w:sz w:val="24"/>
          <w:szCs w:val="24"/>
        </w:rPr>
        <w:sym w:font="Symbol" w:char="F0B0"/>
      </w:r>
      <w:r w:rsidRPr="00335B5B">
        <w:rPr>
          <w:spacing w:val="20"/>
          <w:sz w:val="24"/>
          <w:szCs w:val="24"/>
        </w:rPr>
        <w:t>С практически не импортируется не только из-за нехватки валюты, но и ввиду возможности их применения для передовых областей техники (разработка изделий электронной техники, авиационных газотурбинных двигателей и т.п.).</w:t>
      </w:r>
    </w:p>
    <w:p w:rsidR="00335B5B" w:rsidRPr="00335B5B" w:rsidRDefault="00335B5B">
      <w:pPr>
        <w:ind w:firstLine="720"/>
        <w:jc w:val="both"/>
        <w:divId w:val="2005090545"/>
        <w:rPr>
          <w:spacing w:val="20"/>
          <w:sz w:val="24"/>
          <w:szCs w:val="24"/>
        </w:rPr>
      </w:pPr>
      <w:r w:rsidRPr="00335B5B">
        <w:rPr>
          <w:spacing w:val="20"/>
          <w:sz w:val="24"/>
          <w:szCs w:val="24"/>
        </w:rPr>
        <w:t>Отечественные многопозиционные термоиндикаторы (таблица 3), разработанные в РХТУ им. Д.М. Менделеева, имеют от 6 до 12 цветовых переходов при 50-975</w:t>
      </w:r>
      <w:r w:rsidRPr="00335B5B">
        <w:rPr>
          <w:spacing w:val="20"/>
          <w:sz w:val="24"/>
          <w:szCs w:val="24"/>
        </w:rPr>
        <w:sym w:font="Symbol" w:char="F0B0"/>
      </w:r>
      <w:r w:rsidRPr="00335B5B">
        <w:rPr>
          <w:spacing w:val="20"/>
          <w:sz w:val="24"/>
          <w:szCs w:val="24"/>
        </w:rPr>
        <w:t xml:space="preserve">С и выпускались ранее заводом  </w:t>
      </w:r>
      <w:r w:rsidRPr="00335B5B">
        <w:rPr>
          <w:spacing w:val="20"/>
          <w:sz w:val="24"/>
          <w:szCs w:val="24"/>
        </w:rPr>
        <w:sym w:font="Times New Roman" w:char="201C"/>
      </w:r>
      <w:r w:rsidRPr="00335B5B">
        <w:rPr>
          <w:spacing w:val="20"/>
          <w:sz w:val="24"/>
          <w:szCs w:val="24"/>
        </w:rPr>
        <w:t>Эмитрон</w:t>
      </w:r>
      <w:r w:rsidRPr="00335B5B">
        <w:rPr>
          <w:spacing w:val="20"/>
          <w:sz w:val="24"/>
          <w:szCs w:val="24"/>
        </w:rPr>
        <w:sym w:font="Times New Roman" w:char="201D"/>
      </w:r>
      <w:r w:rsidRPr="00335B5B">
        <w:rPr>
          <w:spacing w:val="20"/>
          <w:sz w:val="24"/>
          <w:szCs w:val="24"/>
        </w:rPr>
        <w:t xml:space="preserve"> (г. Москва) и в Ленинграде. В настоящее время их выпуск прекращен.</w:t>
      </w:r>
    </w:p>
    <w:p w:rsidR="00335B5B" w:rsidRPr="00335B5B" w:rsidRDefault="00335B5B">
      <w:pPr>
        <w:ind w:firstLine="720"/>
        <w:jc w:val="right"/>
        <w:divId w:val="2005090545"/>
        <w:rPr>
          <w:spacing w:val="20"/>
          <w:sz w:val="24"/>
          <w:szCs w:val="24"/>
        </w:rPr>
      </w:pPr>
      <w:r w:rsidRPr="00335B5B">
        <w:rPr>
          <w:spacing w:val="20"/>
          <w:sz w:val="24"/>
          <w:szCs w:val="24"/>
        </w:rPr>
        <w:t>Таблица 2.</w:t>
      </w:r>
    </w:p>
    <w:p w:rsidR="00335B5B" w:rsidRPr="00335B5B" w:rsidRDefault="00335B5B">
      <w:pPr>
        <w:ind w:firstLine="720"/>
        <w:jc w:val="center"/>
        <w:divId w:val="2005090545"/>
        <w:rPr>
          <w:spacing w:val="20"/>
          <w:sz w:val="24"/>
          <w:szCs w:val="24"/>
        </w:rPr>
      </w:pPr>
      <w:r w:rsidRPr="00335B5B">
        <w:rPr>
          <w:spacing w:val="20"/>
          <w:sz w:val="24"/>
          <w:szCs w:val="24"/>
        </w:rPr>
        <w:t xml:space="preserve">Характеристики цветовых многопозиционных </w:t>
      </w:r>
    </w:p>
    <w:p w:rsidR="00335B5B" w:rsidRPr="00335B5B" w:rsidRDefault="00335B5B">
      <w:pPr>
        <w:ind w:firstLine="720"/>
        <w:jc w:val="center"/>
        <w:divId w:val="2005090545"/>
        <w:rPr>
          <w:spacing w:val="20"/>
          <w:sz w:val="24"/>
          <w:szCs w:val="24"/>
        </w:rPr>
      </w:pPr>
      <w:r w:rsidRPr="00335B5B">
        <w:rPr>
          <w:spacing w:val="20"/>
          <w:sz w:val="24"/>
          <w:szCs w:val="24"/>
        </w:rPr>
        <w:t>термоиндикаторных веществ зарубежного производства</w:t>
      </w:r>
    </w:p>
    <w:p w:rsidR="00335B5B" w:rsidRPr="00335B5B" w:rsidRDefault="00335B5B">
      <w:pPr>
        <w:ind w:firstLine="720"/>
        <w:jc w:val="center"/>
        <w:divId w:val="2005090545"/>
        <w:rPr>
          <w:spacing w:val="20"/>
          <w:sz w:val="24"/>
          <w:szCs w:val="24"/>
        </w:rPr>
      </w:pPr>
    </w:p>
    <w:tbl>
      <w:tblPr>
        <w:tblW w:w="0" w:type="auto"/>
        <w:tblInd w:w="-12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59"/>
        <w:gridCol w:w="2870"/>
        <w:gridCol w:w="3225"/>
        <w:gridCol w:w="2515"/>
      </w:tblGrid>
      <w:tr w:rsidR="00335B5B" w:rsidRPr="00335B5B">
        <w:trPr>
          <w:divId w:val="2005090545"/>
        </w:trPr>
        <w:tc>
          <w:tcPr>
            <w:tcW w:w="959" w:type="dxa"/>
            <w:tcBorders>
              <w:top w:val="single" w:sz="12" w:space="0" w:color="auto"/>
              <w:bottom w:val="single" w:sz="12"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w:t>
            </w:r>
          </w:p>
        </w:tc>
        <w:tc>
          <w:tcPr>
            <w:tcW w:w="2870" w:type="dxa"/>
            <w:tcBorders>
              <w:top w:val="single" w:sz="12" w:space="0" w:color="auto"/>
              <w:left w:val="single" w:sz="6" w:space="0" w:color="auto"/>
              <w:bottom w:val="single" w:sz="12"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 xml:space="preserve">Торговая или </w:t>
            </w:r>
          </w:p>
          <w:p w:rsidR="00335B5B" w:rsidRPr="00335B5B" w:rsidRDefault="00335B5B">
            <w:pPr>
              <w:jc w:val="center"/>
              <w:rPr>
                <w:spacing w:val="20"/>
                <w:sz w:val="24"/>
                <w:szCs w:val="24"/>
              </w:rPr>
            </w:pPr>
            <w:r w:rsidRPr="00335B5B">
              <w:rPr>
                <w:spacing w:val="20"/>
                <w:sz w:val="24"/>
                <w:szCs w:val="24"/>
              </w:rPr>
              <w:t>фирменная марка</w:t>
            </w:r>
          </w:p>
        </w:tc>
        <w:tc>
          <w:tcPr>
            <w:tcW w:w="3225" w:type="dxa"/>
            <w:tcBorders>
              <w:top w:val="single" w:sz="12" w:space="0" w:color="auto"/>
              <w:left w:val="single" w:sz="6" w:space="0" w:color="auto"/>
              <w:bottom w:val="single" w:sz="12"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Диапазон измеряемых</w:t>
            </w:r>
          </w:p>
          <w:p w:rsidR="00335B5B" w:rsidRPr="00335B5B" w:rsidRDefault="00335B5B">
            <w:pPr>
              <w:jc w:val="center"/>
              <w:rPr>
                <w:spacing w:val="20"/>
                <w:sz w:val="24"/>
                <w:szCs w:val="24"/>
              </w:rPr>
            </w:pPr>
            <w:r w:rsidRPr="00335B5B">
              <w:rPr>
                <w:spacing w:val="20"/>
                <w:sz w:val="24"/>
                <w:szCs w:val="24"/>
              </w:rPr>
              <w:t>температур</w:t>
            </w:r>
          </w:p>
        </w:tc>
        <w:tc>
          <w:tcPr>
            <w:tcW w:w="2515" w:type="dxa"/>
            <w:tcBorders>
              <w:top w:val="single" w:sz="12" w:space="0" w:color="auto"/>
              <w:left w:val="single" w:sz="6" w:space="0" w:color="auto"/>
              <w:bottom w:val="single" w:sz="12" w:space="0" w:color="auto"/>
            </w:tcBorders>
          </w:tcPr>
          <w:p w:rsidR="00335B5B" w:rsidRPr="00335B5B" w:rsidRDefault="00335B5B">
            <w:pPr>
              <w:jc w:val="center"/>
              <w:rPr>
                <w:spacing w:val="20"/>
                <w:sz w:val="24"/>
                <w:szCs w:val="24"/>
              </w:rPr>
            </w:pPr>
            <w:r w:rsidRPr="00335B5B">
              <w:rPr>
                <w:spacing w:val="20"/>
                <w:sz w:val="24"/>
                <w:szCs w:val="24"/>
              </w:rPr>
              <w:t>Число цветовых</w:t>
            </w:r>
          </w:p>
          <w:p w:rsidR="00335B5B" w:rsidRPr="00335B5B" w:rsidRDefault="00335B5B">
            <w:pPr>
              <w:jc w:val="center"/>
              <w:rPr>
                <w:spacing w:val="20"/>
                <w:sz w:val="24"/>
                <w:szCs w:val="24"/>
              </w:rPr>
            </w:pPr>
            <w:r w:rsidRPr="00335B5B">
              <w:rPr>
                <w:spacing w:val="20"/>
                <w:sz w:val="24"/>
                <w:szCs w:val="24"/>
              </w:rPr>
              <w:t>переходов</w:t>
            </w:r>
          </w:p>
        </w:tc>
      </w:tr>
      <w:tr w:rsidR="00335B5B" w:rsidRPr="00335B5B">
        <w:trPr>
          <w:divId w:val="2005090545"/>
        </w:trPr>
        <w:tc>
          <w:tcPr>
            <w:tcW w:w="959" w:type="dxa"/>
            <w:tcBorders>
              <w:top w:val="nil"/>
              <w:bottom w:val="single" w:sz="6" w:space="0" w:color="auto"/>
              <w:right w:val="single" w:sz="6" w:space="0" w:color="auto"/>
            </w:tcBorders>
          </w:tcPr>
          <w:p w:rsidR="00335B5B" w:rsidRPr="00335B5B" w:rsidRDefault="00335B5B">
            <w:pPr>
              <w:jc w:val="center"/>
              <w:rPr>
                <w:spacing w:val="20"/>
                <w:sz w:val="24"/>
                <w:szCs w:val="24"/>
              </w:rPr>
            </w:pPr>
          </w:p>
        </w:tc>
        <w:tc>
          <w:tcPr>
            <w:tcW w:w="2870" w:type="dxa"/>
            <w:tcBorders>
              <w:top w:val="nil"/>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sym w:font="Times New Roman" w:char="201C"/>
            </w:r>
            <w:r w:rsidRPr="00335B5B">
              <w:rPr>
                <w:spacing w:val="20"/>
                <w:sz w:val="24"/>
                <w:szCs w:val="24"/>
              </w:rPr>
              <w:t>Роллс-Ройс</w:t>
            </w:r>
            <w:r w:rsidRPr="00335B5B">
              <w:rPr>
                <w:spacing w:val="20"/>
                <w:sz w:val="24"/>
                <w:szCs w:val="24"/>
              </w:rPr>
              <w:sym w:font="Times New Roman" w:char="201D"/>
            </w:r>
          </w:p>
          <w:p w:rsidR="00335B5B" w:rsidRPr="00335B5B" w:rsidRDefault="00335B5B">
            <w:pPr>
              <w:jc w:val="center"/>
              <w:rPr>
                <w:spacing w:val="20"/>
                <w:sz w:val="24"/>
                <w:szCs w:val="24"/>
              </w:rPr>
            </w:pPr>
            <w:r w:rsidRPr="00335B5B">
              <w:rPr>
                <w:spacing w:val="20"/>
                <w:sz w:val="24"/>
                <w:szCs w:val="24"/>
              </w:rPr>
              <w:t>(Великобритания)</w:t>
            </w:r>
          </w:p>
        </w:tc>
        <w:tc>
          <w:tcPr>
            <w:tcW w:w="3225" w:type="dxa"/>
            <w:tcBorders>
              <w:top w:val="nil"/>
              <w:left w:val="single" w:sz="6" w:space="0" w:color="auto"/>
              <w:bottom w:val="single" w:sz="6" w:space="0" w:color="auto"/>
              <w:right w:val="single" w:sz="6" w:space="0" w:color="auto"/>
            </w:tcBorders>
          </w:tcPr>
          <w:p w:rsidR="00335B5B" w:rsidRPr="00335B5B" w:rsidRDefault="00335B5B">
            <w:pPr>
              <w:jc w:val="center"/>
              <w:rPr>
                <w:spacing w:val="20"/>
                <w:sz w:val="24"/>
                <w:szCs w:val="24"/>
              </w:rPr>
            </w:pPr>
          </w:p>
        </w:tc>
        <w:tc>
          <w:tcPr>
            <w:tcW w:w="2515" w:type="dxa"/>
            <w:tcBorders>
              <w:top w:val="nil"/>
              <w:left w:val="single" w:sz="6" w:space="0" w:color="auto"/>
              <w:bottom w:val="single" w:sz="6" w:space="0" w:color="auto"/>
            </w:tcBorders>
          </w:tcPr>
          <w:p w:rsidR="00335B5B" w:rsidRPr="00335B5B" w:rsidRDefault="00335B5B">
            <w:pPr>
              <w:jc w:val="center"/>
              <w:rPr>
                <w:spacing w:val="20"/>
                <w:sz w:val="24"/>
                <w:szCs w:val="24"/>
              </w:rPr>
            </w:pP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ТР-5</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517-1067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7</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2</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ТР-8</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417-907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7</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sym w:font="Times New Roman" w:char="201C"/>
            </w:r>
            <w:r w:rsidRPr="00335B5B">
              <w:rPr>
                <w:spacing w:val="20"/>
                <w:sz w:val="24"/>
                <w:szCs w:val="24"/>
              </w:rPr>
              <w:t>Термографик</w:t>
            </w:r>
            <w:r w:rsidRPr="00335B5B">
              <w:rPr>
                <w:spacing w:val="20"/>
                <w:sz w:val="24"/>
                <w:szCs w:val="24"/>
              </w:rPr>
              <w:sym w:font="Times New Roman" w:char="201D"/>
            </w:r>
          </w:p>
          <w:p w:rsidR="00335B5B" w:rsidRPr="00335B5B" w:rsidRDefault="00335B5B">
            <w:pPr>
              <w:jc w:val="center"/>
              <w:rPr>
                <w:spacing w:val="20"/>
                <w:sz w:val="24"/>
                <w:szCs w:val="24"/>
              </w:rPr>
            </w:pPr>
            <w:r w:rsidRPr="00335B5B">
              <w:rPr>
                <w:spacing w:val="20"/>
                <w:sz w:val="24"/>
                <w:szCs w:val="24"/>
              </w:rPr>
              <w:t>(Великобритания)</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3</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С-2</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397-577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3</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4</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С-3</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447-1097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8</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5</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№1(Gas Turbine</w:t>
            </w:r>
          </w:p>
          <w:p w:rsidR="00335B5B" w:rsidRPr="00335B5B" w:rsidRDefault="00335B5B">
            <w:pPr>
              <w:jc w:val="center"/>
              <w:rPr>
                <w:spacing w:val="20"/>
                <w:sz w:val="24"/>
                <w:szCs w:val="24"/>
              </w:rPr>
            </w:pPr>
            <w:r w:rsidRPr="00335B5B">
              <w:rPr>
                <w:spacing w:val="20"/>
                <w:sz w:val="24"/>
                <w:szCs w:val="24"/>
              </w:rPr>
              <w:t>Paint)</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597-1067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8</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6</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ТР-7</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577-1007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6</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sym w:font="Times New Roman" w:char="201C"/>
            </w:r>
            <w:r w:rsidRPr="00335B5B">
              <w:rPr>
                <w:spacing w:val="20"/>
                <w:sz w:val="24"/>
                <w:szCs w:val="24"/>
              </w:rPr>
              <w:t>Термоиндекс</w:t>
            </w:r>
            <w:r w:rsidRPr="00335B5B">
              <w:rPr>
                <w:spacing w:val="20"/>
                <w:sz w:val="24"/>
                <w:szCs w:val="24"/>
              </w:rPr>
              <w:sym w:font="Times New Roman" w:char="201D"/>
            </w:r>
          </w:p>
          <w:p w:rsidR="00335B5B" w:rsidRPr="00335B5B" w:rsidRDefault="00335B5B">
            <w:pPr>
              <w:jc w:val="center"/>
              <w:rPr>
                <w:spacing w:val="20"/>
                <w:sz w:val="24"/>
                <w:szCs w:val="24"/>
              </w:rPr>
            </w:pPr>
            <w:r w:rsidRPr="00335B5B">
              <w:rPr>
                <w:spacing w:val="20"/>
                <w:sz w:val="24"/>
                <w:szCs w:val="24"/>
              </w:rPr>
              <w:t>(США)</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7</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G-69</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147-307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3</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8</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E-94</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152-337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3</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9</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B-80</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177-282</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3</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10</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E-106</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202-332</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5</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11</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E-6</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282-437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4</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12</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E-59</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397-557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3</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13</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G-6</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407-797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4</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sym w:font="Times New Roman" w:char="201C"/>
            </w:r>
            <w:r w:rsidRPr="00335B5B">
              <w:rPr>
                <w:spacing w:val="20"/>
                <w:sz w:val="24"/>
                <w:szCs w:val="24"/>
              </w:rPr>
              <w:t>Термоколор</w:t>
            </w:r>
            <w:r w:rsidRPr="00335B5B">
              <w:rPr>
                <w:spacing w:val="20"/>
                <w:sz w:val="24"/>
                <w:szCs w:val="24"/>
              </w:rPr>
              <w:sym w:font="Times New Roman" w:char="201D"/>
            </w:r>
          </w:p>
          <w:p w:rsidR="00335B5B" w:rsidRPr="00335B5B" w:rsidRDefault="00335B5B">
            <w:pPr>
              <w:jc w:val="center"/>
              <w:rPr>
                <w:spacing w:val="20"/>
                <w:sz w:val="24"/>
                <w:szCs w:val="24"/>
              </w:rPr>
            </w:pPr>
            <w:r w:rsidRPr="00335B5B">
              <w:rPr>
                <w:spacing w:val="20"/>
                <w:sz w:val="24"/>
                <w:szCs w:val="24"/>
              </w:rPr>
              <w:t>(США)</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14</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2830/30</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62-217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3</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15</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415/610</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142-337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3</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16</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2830/33</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172-337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3</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17</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2830/31</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417-817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3</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18</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2830/40</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62-337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4</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19</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2830/41</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62-337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4</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 xml:space="preserve">Фирма </w:t>
            </w:r>
            <w:r w:rsidRPr="00335B5B">
              <w:rPr>
                <w:spacing w:val="20"/>
                <w:sz w:val="24"/>
                <w:szCs w:val="24"/>
              </w:rPr>
              <w:sym w:font="Times New Roman" w:char="201C"/>
            </w:r>
            <w:r w:rsidRPr="00335B5B">
              <w:rPr>
                <w:spacing w:val="20"/>
                <w:sz w:val="24"/>
                <w:szCs w:val="24"/>
              </w:rPr>
              <w:t>BASF</w:t>
            </w:r>
            <w:r w:rsidRPr="00335B5B">
              <w:rPr>
                <w:spacing w:val="20"/>
                <w:sz w:val="24"/>
                <w:szCs w:val="24"/>
              </w:rPr>
              <w:sym w:font="Times New Roman" w:char="201D"/>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20</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4202-700 800 ЧССР</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417-817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4</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21</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PO</w:t>
            </w:r>
            <w:r w:rsidRPr="00335B5B">
              <w:rPr>
                <w:spacing w:val="20"/>
                <w:sz w:val="24"/>
                <w:szCs w:val="24"/>
                <w:vertAlign w:val="subscript"/>
              </w:rPr>
              <w:t>4</w:t>
            </w:r>
            <w:r w:rsidRPr="00335B5B">
              <w:rPr>
                <w:spacing w:val="20"/>
                <w:sz w:val="24"/>
                <w:szCs w:val="24"/>
              </w:rPr>
              <w:t>(Co(NH</w:t>
            </w:r>
            <w:r w:rsidRPr="00335B5B">
              <w:rPr>
                <w:spacing w:val="20"/>
                <w:sz w:val="24"/>
                <w:szCs w:val="24"/>
                <w:vertAlign w:val="subscript"/>
              </w:rPr>
              <w:t>3</w:t>
            </w:r>
            <w:r w:rsidRPr="00335B5B">
              <w:rPr>
                <w:spacing w:val="20"/>
                <w:sz w:val="24"/>
                <w:szCs w:val="24"/>
              </w:rPr>
              <w:t>)</w:t>
            </w:r>
            <w:r w:rsidRPr="00335B5B">
              <w:rPr>
                <w:spacing w:val="20"/>
                <w:sz w:val="24"/>
                <w:szCs w:val="24"/>
                <w:vertAlign w:val="subscript"/>
              </w:rPr>
              <w:t>6</w:t>
            </w:r>
            <w:r w:rsidRPr="00335B5B">
              <w:rPr>
                <w:spacing w:val="20"/>
                <w:sz w:val="24"/>
                <w:szCs w:val="24"/>
              </w:rPr>
              <w:t>) ПНР</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217-347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3</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22</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Ni(C</w:t>
            </w:r>
            <w:r w:rsidRPr="00335B5B">
              <w:rPr>
                <w:spacing w:val="20"/>
                <w:sz w:val="24"/>
                <w:szCs w:val="24"/>
                <w:vertAlign w:val="subscript"/>
              </w:rPr>
              <w:t>2</w:t>
            </w:r>
            <w:r w:rsidRPr="00335B5B">
              <w:rPr>
                <w:spacing w:val="20"/>
                <w:sz w:val="24"/>
                <w:szCs w:val="24"/>
              </w:rPr>
              <w:t>H</w:t>
            </w:r>
            <w:r w:rsidRPr="00335B5B">
              <w:rPr>
                <w:spacing w:val="20"/>
                <w:sz w:val="24"/>
                <w:szCs w:val="24"/>
                <w:vertAlign w:val="subscript"/>
              </w:rPr>
              <w:t>5</w:t>
            </w:r>
            <w:r w:rsidRPr="00335B5B">
              <w:rPr>
                <w:spacing w:val="20"/>
                <w:sz w:val="24"/>
                <w:szCs w:val="24"/>
              </w:rPr>
              <w:t>N)</w:t>
            </w:r>
            <w:r w:rsidRPr="00335B5B">
              <w:rPr>
                <w:spacing w:val="20"/>
                <w:sz w:val="24"/>
                <w:szCs w:val="24"/>
                <w:vertAlign w:val="subscript"/>
              </w:rPr>
              <w:t>4</w:t>
            </w:r>
            <w:r w:rsidRPr="00335B5B">
              <w:rPr>
                <w:spacing w:val="20"/>
                <w:sz w:val="24"/>
                <w:szCs w:val="24"/>
              </w:rPr>
              <w:t>(CNS)</w:t>
            </w:r>
            <w:r w:rsidRPr="00335B5B">
              <w:rPr>
                <w:spacing w:val="20"/>
                <w:sz w:val="24"/>
                <w:szCs w:val="24"/>
                <w:vertAlign w:val="subscript"/>
              </w:rPr>
              <w:t>2</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132-337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3</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23</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Kalocolor</w:t>
            </w:r>
          </w:p>
          <w:p w:rsidR="00335B5B" w:rsidRPr="00335B5B" w:rsidRDefault="00335B5B">
            <w:pPr>
              <w:jc w:val="center"/>
              <w:rPr>
                <w:spacing w:val="20"/>
                <w:sz w:val="24"/>
                <w:szCs w:val="24"/>
              </w:rPr>
            </w:pPr>
            <w:r w:rsidRPr="00335B5B">
              <w:rPr>
                <w:spacing w:val="20"/>
                <w:sz w:val="24"/>
                <w:szCs w:val="24"/>
              </w:rPr>
              <w:t>(Германия)</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117-447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11</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Необратимые ТИ</w:t>
            </w:r>
          </w:p>
          <w:p w:rsidR="00335B5B" w:rsidRPr="00335B5B" w:rsidRDefault="00335B5B">
            <w:pPr>
              <w:jc w:val="center"/>
              <w:rPr>
                <w:spacing w:val="20"/>
                <w:sz w:val="24"/>
                <w:szCs w:val="24"/>
              </w:rPr>
            </w:pPr>
            <w:r w:rsidRPr="00335B5B">
              <w:rPr>
                <w:spacing w:val="20"/>
                <w:sz w:val="24"/>
                <w:szCs w:val="24"/>
              </w:rPr>
              <w:t xml:space="preserve">краски </w:t>
            </w:r>
            <w:r w:rsidRPr="00335B5B">
              <w:rPr>
                <w:spacing w:val="20"/>
                <w:sz w:val="24"/>
                <w:szCs w:val="24"/>
              </w:rPr>
              <w:sym w:font="Times New Roman" w:char="201C"/>
            </w:r>
            <w:r w:rsidRPr="00335B5B">
              <w:rPr>
                <w:spacing w:val="20"/>
                <w:sz w:val="24"/>
                <w:szCs w:val="24"/>
              </w:rPr>
              <w:t>Термопейнт</w:t>
            </w:r>
            <w:r w:rsidRPr="00335B5B">
              <w:rPr>
                <w:spacing w:val="20"/>
                <w:sz w:val="24"/>
                <w:szCs w:val="24"/>
              </w:rPr>
              <w:sym w:font="Times New Roman" w:char="201D"/>
            </w:r>
          </w:p>
          <w:p w:rsidR="00335B5B" w:rsidRPr="00335B5B" w:rsidRDefault="00335B5B">
            <w:pPr>
              <w:jc w:val="center"/>
              <w:rPr>
                <w:spacing w:val="20"/>
                <w:sz w:val="24"/>
                <w:szCs w:val="24"/>
              </w:rPr>
            </w:pPr>
            <w:r w:rsidRPr="00335B5B">
              <w:rPr>
                <w:spacing w:val="20"/>
                <w:sz w:val="24"/>
                <w:szCs w:val="24"/>
              </w:rPr>
              <w:t>(Япония)</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24</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Ni(CNS)</w:t>
            </w:r>
            <w:r w:rsidRPr="00335B5B">
              <w:rPr>
                <w:spacing w:val="20"/>
                <w:sz w:val="24"/>
                <w:szCs w:val="24"/>
                <w:vertAlign w:val="subscript"/>
              </w:rPr>
              <w:t>2</w:t>
            </w:r>
            <w:r w:rsidRPr="00335B5B">
              <w:rPr>
                <w:spacing w:val="20"/>
                <w:sz w:val="24"/>
                <w:szCs w:val="24"/>
              </w:rPr>
              <w:t>(C</w:t>
            </w:r>
            <w:r w:rsidRPr="00335B5B">
              <w:rPr>
                <w:spacing w:val="20"/>
                <w:sz w:val="24"/>
                <w:szCs w:val="24"/>
                <w:vertAlign w:val="subscript"/>
              </w:rPr>
              <w:t>2</w:t>
            </w:r>
            <w:r w:rsidRPr="00335B5B">
              <w:rPr>
                <w:spacing w:val="20"/>
                <w:sz w:val="24"/>
                <w:szCs w:val="24"/>
              </w:rPr>
              <w:t>H</w:t>
            </w:r>
            <w:r w:rsidRPr="00335B5B">
              <w:rPr>
                <w:spacing w:val="20"/>
                <w:sz w:val="24"/>
                <w:szCs w:val="24"/>
                <w:vertAlign w:val="subscript"/>
              </w:rPr>
              <w:t>5</w:t>
            </w:r>
            <w:r w:rsidRPr="00335B5B">
              <w:rPr>
                <w:spacing w:val="20"/>
                <w:sz w:val="24"/>
                <w:szCs w:val="24"/>
              </w:rPr>
              <w:t>N)</w:t>
            </w:r>
            <w:r w:rsidRPr="00335B5B">
              <w:rPr>
                <w:spacing w:val="20"/>
                <w:sz w:val="24"/>
                <w:szCs w:val="24"/>
                <w:vertAlign w:val="subscript"/>
              </w:rPr>
              <w:t>4</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127-337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3</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25</w:t>
            </w:r>
          </w:p>
        </w:tc>
        <w:tc>
          <w:tcPr>
            <w:tcW w:w="2870"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смесь карбоната</w:t>
            </w:r>
          </w:p>
          <w:p w:rsidR="00335B5B" w:rsidRPr="00335B5B" w:rsidRDefault="00335B5B">
            <w:pPr>
              <w:jc w:val="center"/>
              <w:rPr>
                <w:spacing w:val="20"/>
                <w:sz w:val="24"/>
                <w:szCs w:val="24"/>
              </w:rPr>
            </w:pPr>
            <w:r w:rsidRPr="00335B5B">
              <w:rPr>
                <w:spacing w:val="20"/>
                <w:sz w:val="24"/>
                <w:szCs w:val="24"/>
              </w:rPr>
              <w:t>кадмия с серой(2:1)</w:t>
            </w:r>
          </w:p>
        </w:tc>
        <w:tc>
          <w:tcPr>
            <w:tcW w:w="3225"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272-407</w:t>
            </w:r>
          </w:p>
        </w:tc>
        <w:tc>
          <w:tcPr>
            <w:tcW w:w="2515"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3</w:t>
            </w:r>
          </w:p>
        </w:tc>
      </w:tr>
      <w:tr w:rsidR="00335B5B" w:rsidRPr="00335B5B">
        <w:trPr>
          <w:divId w:val="2005090545"/>
        </w:trPr>
        <w:tc>
          <w:tcPr>
            <w:tcW w:w="959" w:type="dxa"/>
            <w:tcBorders>
              <w:top w:val="single" w:sz="6" w:space="0" w:color="auto"/>
              <w:bottom w:val="single" w:sz="12"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26</w:t>
            </w:r>
          </w:p>
        </w:tc>
        <w:tc>
          <w:tcPr>
            <w:tcW w:w="2870" w:type="dxa"/>
            <w:tcBorders>
              <w:top w:val="single" w:sz="6" w:space="0" w:color="auto"/>
              <w:left w:val="single" w:sz="6" w:space="0" w:color="auto"/>
              <w:bottom w:val="single" w:sz="12"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смесь карбоната кадмия с тиомочевиной</w:t>
            </w:r>
          </w:p>
        </w:tc>
        <w:tc>
          <w:tcPr>
            <w:tcW w:w="3225" w:type="dxa"/>
            <w:tcBorders>
              <w:top w:val="single" w:sz="6" w:space="0" w:color="auto"/>
              <w:left w:val="single" w:sz="6" w:space="0" w:color="auto"/>
              <w:bottom w:val="single" w:sz="12"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367-447</w:t>
            </w:r>
          </w:p>
        </w:tc>
        <w:tc>
          <w:tcPr>
            <w:tcW w:w="2515" w:type="dxa"/>
            <w:tcBorders>
              <w:top w:val="single" w:sz="6" w:space="0" w:color="auto"/>
              <w:left w:val="single" w:sz="6" w:space="0" w:color="auto"/>
              <w:bottom w:val="single" w:sz="12" w:space="0" w:color="auto"/>
            </w:tcBorders>
          </w:tcPr>
          <w:p w:rsidR="00335B5B" w:rsidRPr="00335B5B" w:rsidRDefault="00335B5B">
            <w:pPr>
              <w:jc w:val="center"/>
              <w:rPr>
                <w:spacing w:val="20"/>
                <w:sz w:val="24"/>
                <w:szCs w:val="24"/>
              </w:rPr>
            </w:pPr>
            <w:r w:rsidRPr="00335B5B">
              <w:rPr>
                <w:spacing w:val="20"/>
                <w:sz w:val="24"/>
                <w:szCs w:val="24"/>
              </w:rPr>
              <w:t>3</w:t>
            </w:r>
          </w:p>
        </w:tc>
      </w:tr>
    </w:tbl>
    <w:p w:rsidR="00335B5B" w:rsidRPr="00335B5B" w:rsidRDefault="00335B5B">
      <w:pPr>
        <w:ind w:firstLine="720"/>
        <w:jc w:val="right"/>
        <w:divId w:val="2005090545"/>
        <w:rPr>
          <w:spacing w:val="20"/>
          <w:sz w:val="24"/>
          <w:szCs w:val="24"/>
        </w:rPr>
      </w:pPr>
    </w:p>
    <w:p w:rsidR="00335B5B" w:rsidRPr="00335B5B" w:rsidRDefault="00335B5B">
      <w:pPr>
        <w:ind w:firstLine="720"/>
        <w:jc w:val="right"/>
        <w:divId w:val="2005090545"/>
        <w:rPr>
          <w:spacing w:val="20"/>
          <w:sz w:val="24"/>
          <w:szCs w:val="24"/>
        </w:rPr>
      </w:pPr>
      <w:r w:rsidRPr="00335B5B">
        <w:rPr>
          <w:spacing w:val="20"/>
          <w:sz w:val="24"/>
          <w:szCs w:val="24"/>
        </w:rPr>
        <w:t>Таблица 3.</w:t>
      </w:r>
    </w:p>
    <w:p w:rsidR="00335B5B" w:rsidRPr="00335B5B" w:rsidRDefault="00335B5B">
      <w:pPr>
        <w:ind w:firstLine="720"/>
        <w:jc w:val="right"/>
        <w:divId w:val="2005090545"/>
        <w:rPr>
          <w:spacing w:val="20"/>
          <w:sz w:val="24"/>
          <w:szCs w:val="24"/>
        </w:rPr>
      </w:pPr>
    </w:p>
    <w:p w:rsidR="00335B5B" w:rsidRPr="00335B5B" w:rsidRDefault="00335B5B">
      <w:pPr>
        <w:ind w:firstLine="720"/>
        <w:jc w:val="center"/>
        <w:divId w:val="2005090545"/>
        <w:rPr>
          <w:spacing w:val="20"/>
          <w:sz w:val="24"/>
          <w:szCs w:val="24"/>
        </w:rPr>
      </w:pPr>
      <w:r w:rsidRPr="00335B5B">
        <w:rPr>
          <w:spacing w:val="20"/>
          <w:sz w:val="24"/>
          <w:szCs w:val="24"/>
        </w:rPr>
        <w:t>Характеристики отечественных цветовых многопозиционных термоиндикаторов</w:t>
      </w:r>
    </w:p>
    <w:p w:rsidR="00335B5B" w:rsidRPr="00335B5B" w:rsidRDefault="00335B5B">
      <w:pPr>
        <w:ind w:firstLine="720"/>
        <w:jc w:val="center"/>
        <w:divId w:val="2005090545"/>
        <w:rPr>
          <w:spacing w:val="20"/>
          <w:sz w:val="24"/>
          <w:szCs w:val="24"/>
        </w:rPr>
      </w:pPr>
    </w:p>
    <w:tbl>
      <w:tblPr>
        <w:tblW w:w="0" w:type="auto"/>
        <w:tblInd w:w="-12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59"/>
        <w:gridCol w:w="2551"/>
        <w:gridCol w:w="3402"/>
        <w:gridCol w:w="2658"/>
      </w:tblGrid>
      <w:tr w:rsidR="00335B5B" w:rsidRPr="00335B5B">
        <w:trPr>
          <w:divId w:val="2005090545"/>
        </w:trPr>
        <w:tc>
          <w:tcPr>
            <w:tcW w:w="959" w:type="dxa"/>
            <w:tcBorders>
              <w:top w:val="single" w:sz="12" w:space="0" w:color="auto"/>
              <w:bottom w:val="single" w:sz="12"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w:t>
            </w:r>
          </w:p>
        </w:tc>
        <w:tc>
          <w:tcPr>
            <w:tcW w:w="2551" w:type="dxa"/>
            <w:tcBorders>
              <w:top w:val="single" w:sz="12" w:space="0" w:color="auto"/>
              <w:left w:val="single" w:sz="6" w:space="0" w:color="auto"/>
              <w:bottom w:val="single" w:sz="12"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Марка</w:t>
            </w:r>
          </w:p>
        </w:tc>
        <w:tc>
          <w:tcPr>
            <w:tcW w:w="3402" w:type="dxa"/>
            <w:tcBorders>
              <w:top w:val="single" w:sz="12" w:space="0" w:color="auto"/>
              <w:left w:val="single" w:sz="6" w:space="0" w:color="auto"/>
              <w:bottom w:val="single" w:sz="12"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Диапазон измеряемых температур</w:t>
            </w:r>
          </w:p>
        </w:tc>
        <w:tc>
          <w:tcPr>
            <w:tcW w:w="2658" w:type="dxa"/>
            <w:tcBorders>
              <w:top w:val="single" w:sz="12" w:space="0" w:color="auto"/>
              <w:left w:val="single" w:sz="6" w:space="0" w:color="auto"/>
              <w:bottom w:val="single" w:sz="12" w:space="0" w:color="auto"/>
            </w:tcBorders>
          </w:tcPr>
          <w:p w:rsidR="00335B5B" w:rsidRPr="00335B5B" w:rsidRDefault="00335B5B">
            <w:pPr>
              <w:jc w:val="center"/>
              <w:rPr>
                <w:spacing w:val="20"/>
                <w:sz w:val="24"/>
                <w:szCs w:val="24"/>
              </w:rPr>
            </w:pPr>
            <w:r w:rsidRPr="00335B5B">
              <w:rPr>
                <w:spacing w:val="20"/>
                <w:sz w:val="24"/>
                <w:szCs w:val="24"/>
              </w:rPr>
              <w:t>Число цветовых</w:t>
            </w:r>
          </w:p>
          <w:p w:rsidR="00335B5B" w:rsidRPr="00335B5B" w:rsidRDefault="00335B5B">
            <w:pPr>
              <w:jc w:val="center"/>
              <w:rPr>
                <w:spacing w:val="20"/>
                <w:sz w:val="24"/>
                <w:szCs w:val="24"/>
              </w:rPr>
            </w:pPr>
            <w:r w:rsidRPr="00335B5B">
              <w:rPr>
                <w:spacing w:val="20"/>
                <w:sz w:val="24"/>
                <w:szCs w:val="24"/>
              </w:rPr>
              <w:t>переходов</w:t>
            </w:r>
          </w:p>
        </w:tc>
      </w:tr>
      <w:tr w:rsidR="00335B5B" w:rsidRPr="00335B5B">
        <w:trPr>
          <w:divId w:val="2005090545"/>
        </w:trPr>
        <w:tc>
          <w:tcPr>
            <w:tcW w:w="959" w:type="dxa"/>
            <w:tcBorders>
              <w:top w:val="nil"/>
              <w:bottom w:val="single" w:sz="6" w:space="0" w:color="auto"/>
              <w:right w:val="single" w:sz="6" w:space="0" w:color="auto"/>
            </w:tcBorders>
          </w:tcPr>
          <w:p w:rsidR="00335B5B" w:rsidRPr="00335B5B" w:rsidRDefault="00335B5B">
            <w:pPr>
              <w:jc w:val="center"/>
              <w:rPr>
                <w:spacing w:val="20"/>
                <w:sz w:val="24"/>
                <w:szCs w:val="24"/>
              </w:rPr>
            </w:pPr>
          </w:p>
        </w:tc>
        <w:tc>
          <w:tcPr>
            <w:tcW w:w="2551" w:type="dxa"/>
            <w:tcBorders>
              <w:top w:val="nil"/>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Термокраски</w:t>
            </w:r>
          </w:p>
          <w:p w:rsidR="00335B5B" w:rsidRPr="00335B5B" w:rsidRDefault="00335B5B">
            <w:pPr>
              <w:jc w:val="center"/>
              <w:rPr>
                <w:spacing w:val="20"/>
                <w:sz w:val="24"/>
                <w:szCs w:val="24"/>
              </w:rPr>
            </w:pPr>
            <w:r w:rsidRPr="00335B5B">
              <w:rPr>
                <w:spacing w:val="20"/>
                <w:sz w:val="24"/>
                <w:szCs w:val="24"/>
              </w:rPr>
              <w:t>(Ленинград)</w:t>
            </w:r>
          </w:p>
        </w:tc>
        <w:tc>
          <w:tcPr>
            <w:tcW w:w="3402" w:type="dxa"/>
            <w:tcBorders>
              <w:top w:val="nil"/>
              <w:left w:val="single" w:sz="6" w:space="0" w:color="auto"/>
              <w:bottom w:val="single" w:sz="6" w:space="0" w:color="auto"/>
              <w:right w:val="single" w:sz="6" w:space="0" w:color="auto"/>
            </w:tcBorders>
          </w:tcPr>
          <w:p w:rsidR="00335B5B" w:rsidRPr="00335B5B" w:rsidRDefault="00335B5B">
            <w:pPr>
              <w:jc w:val="center"/>
              <w:rPr>
                <w:spacing w:val="20"/>
                <w:sz w:val="24"/>
                <w:szCs w:val="24"/>
              </w:rPr>
            </w:pPr>
          </w:p>
        </w:tc>
        <w:tc>
          <w:tcPr>
            <w:tcW w:w="2658" w:type="dxa"/>
            <w:tcBorders>
              <w:top w:val="nil"/>
              <w:left w:val="single" w:sz="6" w:space="0" w:color="auto"/>
              <w:bottom w:val="single" w:sz="6" w:space="0" w:color="auto"/>
            </w:tcBorders>
          </w:tcPr>
          <w:p w:rsidR="00335B5B" w:rsidRPr="00335B5B" w:rsidRDefault="00335B5B">
            <w:pPr>
              <w:jc w:val="center"/>
              <w:rPr>
                <w:spacing w:val="20"/>
                <w:sz w:val="24"/>
                <w:szCs w:val="24"/>
              </w:rPr>
            </w:pP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w:t>
            </w:r>
          </w:p>
        </w:tc>
        <w:tc>
          <w:tcPr>
            <w:tcW w:w="2551"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w:t>
            </w:r>
          </w:p>
        </w:tc>
        <w:tc>
          <w:tcPr>
            <w:tcW w:w="3402"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497-997</w:t>
            </w:r>
          </w:p>
        </w:tc>
        <w:tc>
          <w:tcPr>
            <w:tcW w:w="2658"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6</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2</w:t>
            </w:r>
          </w:p>
        </w:tc>
        <w:tc>
          <w:tcPr>
            <w:tcW w:w="2551"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№2</w:t>
            </w:r>
          </w:p>
        </w:tc>
        <w:tc>
          <w:tcPr>
            <w:tcW w:w="3402"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297-797</w:t>
            </w:r>
          </w:p>
        </w:tc>
        <w:tc>
          <w:tcPr>
            <w:tcW w:w="2658"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6</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3</w:t>
            </w:r>
          </w:p>
        </w:tc>
        <w:tc>
          <w:tcPr>
            <w:tcW w:w="2551"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ТХИ-1</w:t>
            </w:r>
          </w:p>
        </w:tc>
        <w:tc>
          <w:tcPr>
            <w:tcW w:w="3402"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70-725</w:t>
            </w:r>
          </w:p>
        </w:tc>
        <w:tc>
          <w:tcPr>
            <w:tcW w:w="2658"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8</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4</w:t>
            </w:r>
          </w:p>
        </w:tc>
        <w:tc>
          <w:tcPr>
            <w:tcW w:w="2551"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ТХИ-1-М1</w:t>
            </w:r>
          </w:p>
        </w:tc>
        <w:tc>
          <w:tcPr>
            <w:tcW w:w="3402"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71-670</w:t>
            </w:r>
          </w:p>
        </w:tc>
        <w:tc>
          <w:tcPr>
            <w:tcW w:w="2658"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12</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5</w:t>
            </w:r>
          </w:p>
        </w:tc>
        <w:tc>
          <w:tcPr>
            <w:tcW w:w="2551"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ТХИ-1-М2</w:t>
            </w:r>
          </w:p>
        </w:tc>
        <w:tc>
          <w:tcPr>
            <w:tcW w:w="3402"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95-725</w:t>
            </w:r>
          </w:p>
        </w:tc>
        <w:tc>
          <w:tcPr>
            <w:tcW w:w="2658"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7</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6</w:t>
            </w:r>
          </w:p>
        </w:tc>
        <w:tc>
          <w:tcPr>
            <w:tcW w:w="2551"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ТХИ-46</w:t>
            </w:r>
          </w:p>
        </w:tc>
        <w:tc>
          <w:tcPr>
            <w:tcW w:w="3402"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50-920</w:t>
            </w:r>
          </w:p>
        </w:tc>
        <w:tc>
          <w:tcPr>
            <w:tcW w:w="2658"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8</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7</w:t>
            </w:r>
          </w:p>
        </w:tc>
        <w:tc>
          <w:tcPr>
            <w:tcW w:w="2551"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ТХИ-46-2М</w:t>
            </w:r>
          </w:p>
        </w:tc>
        <w:tc>
          <w:tcPr>
            <w:tcW w:w="3402"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100-915</w:t>
            </w:r>
          </w:p>
        </w:tc>
        <w:tc>
          <w:tcPr>
            <w:tcW w:w="2658"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9</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8</w:t>
            </w:r>
          </w:p>
        </w:tc>
        <w:tc>
          <w:tcPr>
            <w:tcW w:w="2551"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ТХИ-48</w:t>
            </w:r>
          </w:p>
        </w:tc>
        <w:tc>
          <w:tcPr>
            <w:tcW w:w="3402"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50-975</w:t>
            </w:r>
          </w:p>
        </w:tc>
        <w:tc>
          <w:tcPr>
            <w:tcW w:w="2658"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10</w:t>
            </w:r>
          </w:p>
        </w:tc>
      </w:tr>
      <w:tr w:rsidR="00335B5B" w:rsidRPr="00335B5B">
        <w:trPr>
          <w:divId w:val="2005090545"/>
        </w:trPr>
        <w:tc>
          <w:tcPr>
            <w:tcW w:w="959" w:type="dxa"/>
            <w:tcBorders>
              <w:top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9</w:t>
            </w:r>
          </w:p>
        </w:tc>
        <w:tc>
          <w:tcPr>
            <w:tcW w:w="2551"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ТХИ-48-2М</w:t>
            </w:r>
          </w:p>
        </w:tc>
        <w:tc>
          <w:tcPr>
            <w:tcW w:w="3402" w:type="dxa"/>
            <w:tcBorders>
              <w:top w:val="single" w:sz="6" w:space="0" w:color="auto"/>
              <w:left w:val="single" w:sz="6" w:space="0" w:color="auto"/>
              <w:bottom w:val="single" w:sz="6"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100-960</w:t>
            </w:r>
          </w:p>
        </w:tc>
        <w:tc>
          <w:tcPr>
            <w:tcW w:w="2658" w:type="dxa"/>
            <w:tcBorders>
              <w:top w:val="single" w:sz="6" w:space="0" w:color="auto"/>
              <w:left w:val="single" w:sz="6" w:space="0" w:color="auto"/>
              <w:bottom w:val="single" w:sz="6" w:space="0" w:color="auto"/>
            </w:tcBorders>
          </w:tcPr>
          <w:p w:rsidR="00335B5B" w:rsidRPr="00335B5B" w:rsidRDefault="00335B5B">
            <w:pPr>
              <w:jc w:val="center"/>
              <w:rPr>
                <w:spacing w:val="20"/>
                <w:sz w:val="24"/>
                <w:szCs w:val="24"/>
              </w:rPr>
            </w:pPr>
            <w:r w:rsidRPr="00335B5B">
              <w:rPr>
                <w:spacing w:val="20"/>
                <w:sz w:val="24"/>
                <w:szCs w:val="24"/>
              </w:rPr>
              <w:t>11</w:t>
            </w:r>
          </w:p>
        </w:tc>
      </w:tr>
      <w:tr w:rsidR="00335B5B" w:rsidRPr="00335B5B">
        <w:trPr>
          <w:divId w:val="2005090545"/>
        </w:trPr>
        <w:tc>
          <w:tcPr>
            <w:tcW w:w="959" w:type="dxa"/>
            <w:tcBorders>
              <w:top w:val="single" w:sz="6" w:space="0" w:color="auto"/>
              <w:bottom w:val="single" w:sz="12"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10</w:t>
            </w:r>
          </w:p>
        </w:tc>
        <w:tc>
          <w:tcPr>
            <w:tcW w:w="2551" w:type="dxa"/>
            <w:tcBorders>
              <w:top w:val="single" w:sz="6" w:space="0" w:color="auto"/>
              <w:left w:val="single" w:sz="6" w:space="0" w:color="auto"/>
              <w:bottom w:val="single" w:sz="12"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ТХИ-53</w:t>
            </w:r>
          </w:p>
        </w:tc>
        <w:tc>
          <w:tcPr>
            <w:tcW w:w="3402" w:type="dxa"/>
            <w:tcBorders>
              <w:top w:val="single" w:sz="6" w:space="0" w:color="auto"/>
              <w:left w:val="single" w:sz="6" w:space="0" w:color="auto"/>
              <w:bottom w:val="single" w:sz="12" w:space="0" w:color="auto"/>
              <w:right w:val="single" w:sz="6" w:space="0" w:color="auto"/>
            </w:tcBorders>
          </w:tcPr>
          <w:p w:rsidR="00335B5B" w:rsidRPr="00335B5B" w:rsidRDefault="00335B5B">
            <w:pPr>
              <w:jc w:val="center"/>
              <w:rPr>
                <w:spacing w:val="20"/>
                <w:sz w:val="24"/>
                <w:szCs w:val="24"/>
              </w:rPr>
            </w:pPr>
            <w:r w:rsidRPr="00335B5B">
              <w:rPr>
                <w:spacing w:val="20"/>
                <w:sz w:val="24"/>
                <w:szCs w:val="24"/>
              </w:rPr>
              <w:t>120-420</w:t>
            </w:r>
          </w:p>
        </w:tc>
        <w:tc>
          <w:tcPr>
            <w:tcW w:w="2658" w:type="dxa"/>
            <w:tcBorders>
              <w:top w:val="single" w:sz="6" w:space="0" w:color="auto"/>
              <w:left w:val="single" w:sz="6" w:space="0" w:color="auto"/>
              <w:bottom w:val="single" w:sz="12" w:space="0" w:color="auto"/>
            </w:tcBorders>
          </w:tcPr>
          <w:p w:rsidR="00335B5B" w:rsidRPr="00335B5B" w:rsidRDefault="00335B5B">
            <w:pPr>
              <w:jc w:val="center"/>
              <w:rPr>
                <w:spacing w:val="20"/>
                <w:sz w:val="24"/>
                <w:szCs w:val="24"/>
              </w:rPr>
            </w:pPr>
            <w:r w:rsidRPr="00335B5B">
              <w:rPr>
                <w:spacing w:val="20"/>
                <w:sz w:val="24"/>
                <w:szCs w:val="24"/>
              </w:rPr>
              <w:t>6</w:t>
            </w:r>
          </w:p>
        </w:tc>
      </w:tr>
    </w:tbl>
    <w:p w:rsidR="00335B5B" w:rsidRPr="00335B5B" w:rsidRDefault="00335B5B">
      <w:pPr>
        <w:ind w:firstLine="720"/>
        <w:jc w:val="center"/>
        <w:divId w:val="2005090545"/>
        <w:rPr>
          <w:spacing w:val="20"/>
          <w:sz w:val="24"/>
          <w:szCs w:val="24"/>
        </w:rPr>
      </w:pPr>
    </w:p>
    <w:p w:rsidR="00335B5B" w:rsidRPr="00335B5B" w:rsidRDefault="00335B5B">
      <w:pPr>
        <w:ind w:firstLine="720"/>
        <w:jc w:val="center"/>
        <w:divId w:val="2005090545"/>
        <w:rPr>
          <w:spacing w:val="20"/>
          <w:sz w:val="24"/>
          <w:szCs w:val="24"/>
        </w:rPr>
      </w:pPr>
    </w:p>
    <w:p w:rsidR="00335B5B" w:rsidRPr="00335B5B" w:rsidRDefault="00335B5B">
      <w:pPr>
        <w:ind w:firstLine="720"/>
        <w:jc w:val="center"/>
        <w:divId w:val="2005090545"/>
        <w:rPr>
          <w:b/>
          <w:bCs/>
          <w:sz w:val="24"/>
          <w:szCs w:val="24"/>
        </w:rPr>
      </w:pPr>
      <w:r w:rsidRPr="00335B5B">
        <w:rPr>
          <w:b/>
          <w:bCs/>
          <w:sz w:val="24"/>
          <w:szCs w:val="24"/>
        </w:rPr>
        <w:t>2.1.3.Применение термоиндикаторных веществ и</w:t>
      </w:r>
    </w:p>
    <w:p w:rsidR="00335B5B" w:rsidRPr="00335B5B" w:rsidRDefault="00335B5B">
      <w:pPr>
        <w:ind w:firstLine="720"/>
        <w:jc w:val="center"/>
        <w:divId w:val="2005090545"/>
        <w:rPr>
          <w:b/>
          <w:bCs/>
          <w:sz w:val="24"/>
          <w:szCs w:val="24"/>
        </w:rPr>
      </w:pPr>
      <w:r w:rsidRPr="00335B5B">
        <w:rPr>
          <w:b/>
          <w:bCs/>
          <w:sz w:val="24"/>
          <w:szCs w:val="24"/>
        </w:rPr>
        <w:t xml:space="preserve"> требования к ним.</w:t>
      </w:r>
    </w:p>
    <w:p w:rsidR="00335B5B" w:rsidRPr="00335B5B" w:rsidRDefault="00335B5B">
      <w:pPr>
        <w:ind w:firstLine="720"/>
        <w:jc w:val="center"/>
        <w:divId w:val="2005090545"/>
        <w:rPr>
          <w:sz w:val="24"/>
          <w:szCs w:val="24"/>
        </w:rPr>
      </w:pPr>
    </w:p>
    <w:p w:rsidR="00335B5B" w:rsidRPr="00335B5B" w:rsidRDefault="00335B5B">
      <w:pPr>
        <w:ind w:firstLine="720"/>
        <w:jc w:val="both"/>
        <w:divId w:val="2005090545"/>
        <w:rPr>
          <w:spacing w:val="20"/>
          <w:sz w:val="24"/>
          <w:szCs w:val="24"/>
        </w:rPr>
      </w:pPr>
      <w:r w:rsidRPr="00335B5B">
        <w:rPr>
          <w:spacing w:val="20"/>
          <w:sz w:val="24"/>
          <w:szCs w:val="24"/>
        </w:rPr>
        <w:t>Термоиндикаторные вещества применяются во многих отраслях народного хозяйства для индикации температур и метрирования температурных полей поверхностей объектов, например, при доводке узлов и деталей, контроле оптимальных температур термообработки, закалки, определении перегревов оборудования и т.д.</w:t>
      </w:r>
    </w:p>
    <w:p w:rsidR="00335B5B" w:rsidRPr="00335B5B" w:rsidRDefault="00335B5B">
      <w:pPr>
        <w:ind w:firstLine="720"/>
        <w:jc w:val="both"/>
        <w:divId w:val="2005090545"/>
        <w:rPr>
          <w:spacing w:val="20"/>
          <w:sz w:val="24"/>
          <w:szCs w:val="24"/>
        </w:rPr>
      </w:pPr>
      <w:r w:rsidRPr="00335B5B">
        <w:rPr>
          <w:spacing w:val="20"/>
          <w:sz w:val="24"/>
          <w:szCs w:val="24"/>
        </w:rPr>
        <w:t>В зависимости от условий и целей исследования применяют цветовые, структурные и газовыделяющие ТИВ.</w:t>
      </w:r>
    </w:p>
    <w:p w:rsidR="00335B5B" w:rsidRPr="00335B5B" w:rsidRDefault="00335B5B">
      <w:pPr>
        <w:ind w:firstLine="720"/>
        <w:jc w:val="both"/>
        <w:divId w:val="2005090545"/>
        <w:rPr>
          <w:spacing w:val="20"/>
          <w:sz w:val="24"/>
          <w:szCs w:val="24"/>
        </w:rPr>
      </w:pPr>
      <w:r w:rsidRPr="00335B5B">
        <w:rPr>
          <w:spacing w:val="20"/>
          <w:sz w:val="24"/>
          <w:szCs w:val="24"/>
        </w:rPr>
        <w:t xml:space="preserve">При измерении температуры на поверхности печей, камер сгорания, поверхности сопловых и рабочих лопаток газотурбинных двигателей и т.д., фактически требуется не измерение температур в отдельных точках, а распределение температур по поверхности. В этом случае однопозиционные ТИВ становятся практически непригодными. Визуализацию температурных полей могут обеспечить лишь многопозиционные ЦТИВ, которые имеют несколько критических температур в достаточно широком температурном интервале, или плавно меняют свой цвет в зависимости от температуры. Термоиндикаторные вещества фирмы </w:t>
      </w:r>
      <w:r w:rsidRPr="00335B5B">
        <w:rPr>
          <w:spacing w:val="20"/>
          <w:sz w:val="24"/>
          <w:szCs w:val="24"/>
        </w:rPr>
        <w:sym w:font="Times New Roman" w:char="201C"/>
      </w:r>
      <w:r w:rsidRPr="00335B5B">
        <w:rPr>
          <w:spacing w:val="20"/>
          <w:sz w:val="24"/>
          <w:szCs w:val="24"/>
        </w:rPr>
        <w:t>Калоколор</w:t>
      </w:r>
      <w:r w:rsidRPr="00335B5B">
        <w:rPr>
          <w:spacing w:val="20"/>
          <w:sz w:val="24"/>
          <w:szCs w:val="24"/>
        </w:rPr>
        <w:sym w:font="Times New Roman" w:char="201D"/>
      </w:r>
      <w:r w:rsidRPr="00335B5B">
        <w:rPr>
          <w:spacing w:val="20"/>
          <w:sz w:val="24"/>
          <w:szCs w:val="24"/>
        </w:rPr>
        <w:t xml:space="preserve"> имеют 12 цветовых зон,  </w:t>
      </w:r>
      <w:r w:rsidRPr="00335B5B">
        <w:rPr>
          <w:spacing w:val="20"/>
          <w:sz w:val="24"/>
          <w:szCs w:val="24"/>
        </w:rPr>
        <w:sym w:font="Times New Roman" w:char="201C"/>
      </w:r>
      <w:r w:rsidRPr="00335B5B">
        <w:rPr>
          <w:spacing w:val="20"/>
          <w:sz w:val="24"/>
          <w:szCs w:val="24"/>
        </w:rPr>
        <w:t>Термогра- фик</w:t>
      </w:r>
      <w:r w:rsidRPr="00335B5B">
        <w:rPr>
          <w:spacing w:val="20"/>
          <w:sz w:val="24"/>
          <w:szCs w:val="24"/>
        </w:rPr>
        <w:sym w:font="Times New Roman" w:char="201D"/>
      </w:r>
      <w:r w:rsidRPr="00335B5B">
        <w:rPr>
          <w:spacing w:val="20"/>
          <w:sz w:val="24"/>
          <w:szCs w:val="24"/>
        </w:rPr>
        <w:t xml:space="preserve">-8, </w:t>
      </w:r>
      <w:r w:rsidRPr="00335B5B">
        <w:rPr>
          <w:spacing w:val="20"/>
          <w:sz w:val="24"/>
          <w:szCs w:val="24"/>
        </w:rPr>
        <w:sym w:font="Times New Roman" w:char="201C"/>
      </w:r>
      <w:r w:rsidRPr="00335B5B">
        <w:rPr>
          <w:spacing w:val="20"/>
          <w:sz w:val="24"/>
          <w:szCs w:val="24"/>
        </w:rPr>
        <w:t xml:space="preserve"> Роллс-Ройс</w:t>
      </w:r>
      <w:r w:rsidRPr="00335B5B">
        <w:rPr>
          <w:spacing w:val="20"/>
          <w:sz w:val="24"/>
          <w:szCs w:val="24"/>
        </w:rPr>
        <w:sym w:font="Times New Roman" w:char="201D"/>
      </w:r>
      <w:r w:rsidRPr="00335B5B">
        <w:rPr>
          <w:spacing w:val="20"/>
          <w:sz w:val="24"/>
          <w:szCs w:val="24"/>
        </w:rPr>
        <w:t xml:space="preserve">- 7 критических температур. </w:t>
      </w:r>
    </w:p>
    <w:p w:rsidR="00335B5B" w:rsidRPr="00335B5B" w:rsidRDefault="00335B5B">
      <w:pPr>
        <w:ind w:firstLine="720"/>
        <w:jc w:val="both"/>
        <w:divId w:val="2005090545"/>
        <w:rPr>
          <w:spacing w:val="20"/>
          <w:sz w:val="24"/>
          <w:szCs w:val="24"/>
        </w:rPr>
      </w:pPr>
      <w:r w:rsidRPr="00335B5B">
        <w:rPr>
          <w:spacing w:val="20"/>
          <w:sz w:val="24"/>
          <w:szCs w:val="24"/>
        </w:rPr>
        <w:t>В зависимости от условий применения используют обратимые, необратимые или квазиобратимые термоиндикаторные вещества. Обратимые применяются, когда необходимо непосредственно наблюдать температурное поле в процессе нагрева. Обратимые ЦТИВ можно применять при температурах до 497-527</w:t>
      </w:r>
      <w:r w:rsidRPr="00335B5B">
        <w:rPr>
          <w:spacing w:val="20"/>
          <w:sz w:val="24"/>
          <w:szCs w:val="24"/>
        </w:rPr>
        <w:sym w:font="Symbol" w:char="F0B0"/>
      </w:r>
      <w:r w:rsidRPr="00335B5B">
        <w:rPr>
          <w:spacing w:val="20"/>
          <w:sz w:val="24"/>
          <w:szCs w:val="24"/>
        </w:rPr>
        <w:t xml:space="preserve">С [1], поскольку при более высоких температурах цвет термоиндикаторных веществ может маскироваться собственным тепловым излучением. Необратимые и квазиобратимые ЦТИВ применяются в случае, когда необходимо исследование температурных полей в труднодоступных местах. Необратимые многопозиционные ЦТИВ №1, №2 (Россия), ТР-5 и ТР-8 </w:t>
      </w:r>
    </w:p>
    <w:p w:rsidR="00335B5B" w:rsidRPr="00335B5B" w:rsidRDefault="00335B5B">
      <w:pPr>
        <w:jc w:val="both"/>
        <w:divId w:val="2005090545"/>
        <w:rPr>
          <w:spacing w:val="20"/>
          <w:sz w:val="24"/>
          <w:szCs w:val="24"/>
        </w:rPr>
      </w:pPr>
      <w:r w:rsidRPr="00335B5B">
        <w:rPr>
          <w:spacing w:val="20"/>
          <w:sz w:val="24"/>
          <w:szCs w:val="24"/>
        </w:rPr>
        <w:t>(</w:t>
      </w:r>
      <w:r w:rsidRPr="00335B5B">
        <w:rPr>
          <w:spacing w:val="20"/>
          <w:sz w:val="24"/>
          <w:szCs w:val="24"/>
        </w:rPr>
        <w:sym w:font="Times New Roman" w:char="201C"/>
      </w:r>
      <w:r w:rsidRPr="00335B5B">
        <w:rPr>
          <w:spacing w:val="20"/>
          <w:sz w:val="24"/>
          <w:szCs w:val="24"/>
        </w:rPr>
        <w:t xml:space="preserve"> Роллс-Ройс</w:t>
      </w:r>
      <w:r w:rsidRPr="00335B5B">
        <w:rPr>
          <w:spacing w:val="20"/>
          <w:sz w:val="24"/>
          <w:szCs w:val="24"/>
        </w:rPr>
        <w:sym w:font="Times New Roman" w:char="201D"/>
      </w:r>
      <w:r w:rsidRPr="00335B5B">
        <w:rPr>
          <w:spacing w:val="20"/>
          <w:sz w:val="24"/>
          <w:szCs w:val="24"/>
        </w:rPr>
        <w:t>), С-3 и №1(</w:t>
      </w:r>
      <w:r w:rsidRPr="00335B5B">
        <w:rPr>
          <w:spacing w:val="20"/>
          <w:sz w:val="24"/>
          <w:szCs w:val="24"/>
        </w:rPr>
        <w:sym w:font="Times New Roman" w:char="201C"/>
      </w:r>
      <w:r w:rsidRPr="00335B5B">
        <w:rPr>
          <w:spacing w:val="20"/>
          <w:sz w:val="24"/>
          <w:szCs w:val="24"/>
        </w:rPr>
        <w:t>Термографик</w:t>
      </w:r>
      <w:r w:rsidRPr="00335B5B">
        <w:rPr>
          <w:spacing w:val="20"/>
          <w:sz w:val="24"/>
          <w:szCs w:val="24"/>
        </w:rPr>
        <w:sym w:font="Times New Roman" w:char="201D"/>
      </w:r>
      <w:r w:rsidRPr="00335B5B">
        <w:rPr>
          <w:spacing w:val="20"/>
          <w:sz w:val="24"/>
          <w:szCs w:val="24"/>
        </w:rPr>
        <w:t>) разработаны специально для исследования газотурбинных двигателей.</w:t>
      </w:r>
    </w:p>
    <w:p w:rsidR="00335B5B" w:rsidRPr="00335B5B" w:rsidRDefault="00335B5B">
      <w:pPr>
        <w:ind w:firstLine="720"/>
        <w:jc w:val="both"/>
        <w:divId w:val="2005090545"/>
        <w:rPr>
          <w:spacing w:val="20"/>
          <w:sz w:val="24"/>
          <w:szCs w:val="24"/>
        </w:rPr>
      </w:pPr>
      <w:r w:rsidRPr="00335B5B">
        <w:rPr>
          <w:spacing w:val="20"/>
          <w:sz w:val="24"/>
          <w:szCs w:val="24"/>
        </w:rPr>
        <w:t xml:space="preserve">С практической точки зрения важно, чтобы температуры цветовых переходов не зависели от условий нагрева. Примерами таких ТИВ являются однопозиционные термоиндикаторы плавления. Для таких типов ТИВ критические температуры зависят от времени индикации, давления и других особых условий. С целью исключения ошибок в измерении температуры необходимо пользоваться градуировочными кривыми. Большое влияние на температуры цветовых переходов ЦТИВ оказывает среда. Так, термоиндикаторные вещества </w:t>
      </w:r>
      <w:r w:rsidRPr="00335B5B">
        <w:rPr>
          <w:spacing w:val="20"/>
          <w:sz w:val="24"/>
          <w:szCs w:val="24"/>
        </w:rPr>
        <w:sym w:font="Times New Roman" w:char="201C"/>
      </w:r>
      <w:r w:rsidRPr="00335B5B">
        <w:rPr>
          <w:spacing w:val="20"/>
          <w:sz w:val="24"/>
          <w:szCs w:val="24"/>
        </w:rPr>
        <w:t>Термоколор</w:t>
      </w:r>
      <w:r w:rsidRPr="00335B5B">
        <w:rPr>
          <w:spacing w:val="20"/>
          <w:sz w:val="24"/>
          <w:szCs w:val="24"/>
        </w:rPr>
        <w:sym w:font="Times New Roman" w:char="201D"/>
      </w:r>
      <w:r w:rsidRPr="00335B5B">
        <w:rPr>
          <w:spacing w:val="20"/>
          <w:sz w:val="24"/>
          <w:szCs w:val="24"/>
        </w:rPr>
        <w:t xml:space="preserve"> (Германия) приодны для применения в среде водяного пара. Некоторые из этих ТИВ дают устойчивые по казания в атмосфере углекислого газа (до 50%) и сероводорода (до 2 объем.%). В средах оксида серы (IV) SO</w:t>
      </w:r>
      <w:r w:rsidRPr="00335B5B">
        <w:rPr>
          <w:spacing w:val="20"/>
          <w:sz w:val="24"/>
          <w:szCs w:val="24"/>
          <w:vertAlign w:val="subscript"/>
        </w:rPr>
        <w:t>2</w:t>
      </w:r>
      <w:r w:rsidRPr="00335B5B">
        <w:rPr>
          <w:spacing w:val="20"/>
          <w:sz w:val="24"/>
          <w:szCs w:val="24"/>
        </w:rPr>
        <w:t xml:space="preserve"> и аммиака NH</w:t>
      </w:r>
      <w:r w:rsidRPr="00335B5B">
        <w:rPr>
          <w:spacing w:val="20"/>
          <w:sz w:val="24"/>
          <w:szCs w:val="24"/>
          <w:vertAlign w:val="subscript"/>
        </w:rPr>
        <w:t>3</w:t>
      </w:r>
      <w:r w:rsidRPr="00335B5B">
        <w:rPr>
          <w:spacing w:val="20"/>
          <w:sz w:val="24"/>
          <w:szCs w:val="24"/>
        </w:rPr>
        <w:t xml:space="preserve"> успешно применяются карандаши </w:t>
      </w:r>
      <w:r w:rsidRPr="00335B5B">
        <w:rPr>
          <w:spacing w:val="20"/>
          <w:sz w:val="24"/>
          <w:szCs w:val="24"/>
        </w:rPr>
        <w:sym w:font="Times New Roman" w:char="201C"/>
      </w:r>
      <w:r w:rsidRPr="00335B5B">
        <w:rPr>
          <w:spacing w:val="20"/>
          <w:sz w:val="24"/>
          <w:szCs w:val="24"/>
        </w:rPr>
        <w:t>Термохром</w:t>
      </w:r>
      <w:r w:rsidRPr="00335B5B">
        <w:rPr>
          <w:spacing w:val="20"/>
          <w:sz w:val="24"/>
          <w:szCs w:val="24"/>
        </w:rPr>
        <w:sym w:font="Times New Roman" w:char="201D"/>
      </w:r>
      <w:r w:rsidRPr="00335B5B">
        <w:rPr>
          <w:spacing w:val="20"/>
          <w:sz w:val="24"/>
          <w:szCs w:val="24"/>
        </w:rPr>
        <w:t xml:space="preserve"> [12]. Термоиндикаторные вещества фирмы </w:t>
      </w:r>
      <w:r w:rsidRPr="00335B5B">
        <w:rPr>
          <w:spacing w:val="20"/>
          <w:sz w:val="24"/>
          <w:szCs w:val="24"/>
        </w:rPr>
        <w:sym w:font="Times New Roman" w:char="201C"/>
      </w:r>
      <w:r w:rsidRPr="00335B5B">
        <w:rPr>
          <w:spacing w:val="20"/>
          <w:sz w:val="24"/>
          <w:szCs w:val="24"/>
        </w:rPr>
        <w:t>Детектотемп</w:t>
      </w:r>
      <w:r w:rsidRPr="00335B5B">
        <w:rPr>
          <w:spacing w:val="20"/>
          <w:sz w:val="24"/>
          <w:szCs w:val="24"/>
        </w:rPr>
        <w:sym w:font="Times New Roman" w:char="201D"/>
      </w:r>
      <w:r w:rsidRPr="00335B5B">
        <w:rPr>
          <w:spacing w:val="20"/>
          <w:sz w:val="24"/>
          <w:szCs w:val="24"/>
        </w:rPr>
        <w:t xml:space="preserve"> и таблетки серии </w:t>
      </w:r>
      <w:r w:rsidRPr="00335B5B">
        <w:rPr>
          <w:spacing w:val="20"/>
          <w:sz w:val="24"/>
          <w:szCs w:val="24"/>
        </w:rPr>
        <w:sym w:font="Times New Roman" w:char="201C"/>
      </w:r>
      <w:r w:rsidRPr="00335B5B">
        <w:rPr>
          <w:spacing w:val="20"/>
          <w:sz w:val="24"/>
          <w:szCs w:val="24"/>
        </w:rPr>
        <w:t>R</w:t>
      </w:r>
      <w:r w:rsidRPr="00335B5B">
        <w:rPr>
          <w:spacing w:val="20"/>
          <w:sz w:val="24"/>
          <w:szCs w:val="24"/>
        </w:rPr>
        <w:sym w:font="Times New Roman" w:char="201D"/>
      </w:r>
      <w:r w:rsidRPr="00335B5B">
        <w:rPr>
          <w:spacing w:val="20"/>
          <w:sz w:val="24"/>
          <w:szCs w:val="24"/>
        </w:rPr>
        <w:t xml:space="preserve"> фирмы Helling можно использовать в восстановительных средах.</w:t>
      </w:r>
    </w:p>
    <w:p w:rsidR="00335B5B" w:rsidRPr="00335B5B" w:rsidRDefault="00335B5B">
      <w:pPr>
        <w:ind w:firstLine="720"/>
        <w:jc w:val="both"/>
        <w:divId w:val="2005090545"/>
        <w:rPr>
          <w:spacing w:val="20"/>
          <w:sz w:val="24"/>
          <w:szCs w:val="24"/>
        </w:rPr>
      </w:pPr>
      <w:r w:rsidRPr="00335B5B">
        <w:rPr>
          <w:spacing w:val="20"/>
          <w:sz w:val="24"/>
          <w:szCs w:val="24"/>
        </w:rPr>
        <w:t>Термоиндикаторные вещества выпускаются в различных форма: карандаши, таблетки, термоиндикаторные устройства (этикетки и т.д.), краски, порошки. При этом выбор той или иной формы определяется целью и задачами измерения.</w:t>
      </w:r>
    </w:p>
    <w:p w:rsidR="00335B5B" w:rsidRPr="00335B5B" w:rsidRDefault="00335B5B">
      <w:pPr>
        <w:ind w:firstLine="720"/>
        <w:jc w:val="both"/>
        <w:divId w:val="2005090545"/>
        <w:rPr>
          <w:spacing w:val="20"/>
          <w:sz w:val="24"/>
          <w:szCs w:val="24"/>
        </w:rPr>
      </w:pPr>
      <w:r w:rsidRPr="00335B5B">
        <w:rPr>
          <w:spacing w:val="20"/>
          <w:sz w:val="24"/>
          <w:szCs w:val="24"/>
        </w:rPr>
        <w:t>Вышеизложенное о цветовых термоиндикаторных веществах позволяет сформулировать общие требования ним:</w:t>
      </w:r>
    </w:p>
    <w:p w:rsidR="00335B5B" w:rsidRPr="00335B5B" w:rsidRDefault="00335B5B">
      <w:pPr>
        <w:numPr>
          <w:ilvl w:val="0"/>
          <w:numId w:val="8"/>
        </w:numPr>
        <w:ind w:firstLine="720"/>
        <w:jc w:val="both"/>
        <w:divId w:val="2005090545"/>
        <w:rPr>
          <w:spacing w:val="20"/>
          <w:sz w:val="24"/>
          <w:szCs w:val="24"/>
        </w:rPr>
      </w:pPr>
      <w:r w:rsidRPr="00335B5B">
        <w:rPr>
          <w:spacing w:val="20"/>
          <w:sz w:val="24"/>
          <w:szCs w:val="24"/>
        </w:rPr>
        <w:t>Максимальное число критических температур в интересующем температурном интервале.</w:t>
      </w:r>
    </w:p>
    <w:p w:rsidR="00335B5B" w:rsidRPr="00335B5B" w:rsidRDefault="00335B5B">
      <w:pPr>
        <w:numPr>
          <w:ilvl w:val="0"/>
          <w:numId w:val="8"/>
        </w:numPr>
        <w:ind w:firstLine="720"/>
        <w:jc w:val="both"/>
        <w:divId w:val="2005090545"/>
        <w:rPr>
          <w:spacing w:val="20"/>
          <w:sz w:val="24"/>
          <w:szCs w:val="24"/>
        </w:rPr>
      </w:pPr>
      <w:r w:rsidRPr="00335B5B">
        <w:rPr>
          <w:spacing w:val="20"/>
          <w:sz w:val="24"/>
          <w:szCs w:val="24"/>
        </w:rPr>
        <w:t>Высокотемпературные ЦТИВ должны иметь необратимые переходы.</w:t>
      </w:r>
    </w:p>
    <w:p w:rsidR="00335B5B" w:rsidRPr="00335B5B" w:rsidRDefault="00335B5B">
      <w:pPr>
        <w:numPr>
          <w:ilvl w:val="0"/>
          <w:numId w:val="8"/>
        </w:numPr>
        <w:ind w:firstLine="720"/>
        <w:jc w:val="both"/>
        <w:divId w:val="2005090545"/>
        <w:rPr>
          <w:spacing w:val="20"/>
          <w:sz w:val="24"/>
          <w:szCs w:val="24"/>
        </w:rPr>
      </w:pPr>
      <w:r w:rsidRPr="00335B5B">
        <w:rPr>
          <w:spacing w:val="20"/>
          <w:sz w:val="24"/>
          <w:szCs w:val="24"/>
        </w:rPr>
        <w:t>Цветовые переходы должны быть четкими, а цвета цветовых зон - контрастными.</w:t>
      </w:r>
    </w:p>
    <w:p w:rsidR="00335B5B" w:rsidRPr="00335B5B" w:rsidRDefault="00335B5B">
      <w:pPr>
        <w:numPr>
          <w:ilvl w:val="0"/>
          <w:numId w:val="8"/>
        </w:numPr>
        <w:ind w:firstLine="720"/>
        <w:jc w:val="both"/>
        <w:divId w:val="2005090545"/>
        <w:rPr>
          <w:spacing w:val="20"/>
          <w:sz w:val="24"/>
          <w:szCs w:val="24"/>
        </w:rPr>
      </w:pPr>
      <w:r w:rsidRPr="00335B5B">
        <w:rPr>
          <w:spacing w:val="20"/>
          <w:sz w:val="24"/>
          <w:szCs w:val="24"/>
        </w:rPr>
        <w:t>Критические температуры ЦТИВ должны быть либо независимы от режима нагрева и количественного и качественного состава окружающей среды, либо эти зависимости должны быть повторяющимися в пределах, по крайней мере, одной партии вещества.</w:t>
      </w:r>
    </w:p>
    <w:p w:rsidR="00335B5B" w:rsidRPr="00335B5B" w:rsidRDefault="00335B5B">
      <w:pPr>
        <w:numPr>
          <w:ilvl w:val="0"/>
          <w:numId w:val="9"/>
        </w:numPr>
        <w:ind w:left="0" w:firstLine="720"/>
        <w:jc w:val="both"/>
        <w:divId w:val="2005090545"/>
        <w:rPr>
          <w:spacing w:val="20"/>
          <w:sz w:val="24"/>
          <w:szCs w:val="24"/>
        </w:rPr>
      </w:pPr>
      <w:r w:rsidRPr="00335B5B">
        <w:rPr>
          <w:spacing w:val="20"/>
          <w:sz w:val="24"/>
          <w:szCs w:val="24"/>
        </w:rPr>
        <w:t>Не должны взаимодействовать с материалом, в контакте с которым они находятся.</w:t>
      </w:r>
    </w:p>
    <w:p w:rsidR="00335B5B" w:rsidRPr="00335B5B" w:rsidRDefault="00335B5B">
      <w:pPr>
        <w:ind w:firstLine="720"/>
        <w:jc w:val="both"/>
        <w:divId w:val="2005090545"/>
        <w:rPr>
          <w:spacing w:val="20"/>
          <w:sz w:val="24"/>
          <w:szCs w:val="24"/>
        </w:rPr>
      </w:pPr>
      <w:r w:rsidRPr="00335B5B">
        <w:rPr>
          <w:spacing w:val="20"/>
          <w:sz w:val="24"/>
          <w:szCs w:val="24"/>
        </w:rPr>
        <w:t xml:space="preserve">Эти требования показывают, что в настоящее время наиболее целесообразна разработка многопозиционных ТИВ. </w:t>
      </w:r>
    </w:p>
    <w:p w:rsidR="00335B5B" w:rsidRPr="00335B5B" w:rsidRDefault="00335B5B">
      <w:pPr>
        <w:ind w:firstLine="720"/>
        <w:jc w:val="both"/>
        <w:divId w:val="2005090545"/>
        <w:rPr>
          <w:spacing w:val="20"/>
          <w:sz w:val="24"/>
          <w:szCs w:val="24"/>
        </w:rPr>
      </w:pPr>
      <w:r w:rsidRPr="00335B5B">
        <w:rPr>
          <w:spacing w:val="20"/>
          <w:sz w:val="24"/>
          <w:szCs w:val="24"/>
        </w:rPr>
        <w:t>Известно, что цвет веществ обусловлен электронными переходами в атомах между термами, причем окрашены те вещества, атомы которых переходят в возбужденное состояние при поглощении энергии 150-300 кДж/моль. Ванадийсодержащие соединения активно изменяют свою окраску в зависимости от температуры и условий окружающей среды вследствие изменения конфигурации электронной оболочки ванадиевых ионов.</w:t>
      </w:r>
    </w:p>
    <w:p w:rsidR="00335B5B" w:rsidRPr="00335B5B" w:rsidRDefault="00335B5B">
      <w:pPr>
        <w:ind w:firstLine="720"/>
        <w:jc w:val="both"/>
        <w:divId w:val="2005090545"/>
        <w:rPr>
          <w:spacing w:val="20"/>
          <w:sz w:val="24"/>
          <w:szCs w:val="24"/>
        </w:rPr>
      </w:pPr>
      <w:r w:rsidRPr="00335B5B">
        <w:rPr>
          <w:spacing w:val="20"/>
          <w:sz w:val="24"/>
          <w:szCs w:val="24"/>
        </w:rPr>
        <w:t>Этим требованиям удовлетворяют ванадийсодержащие соединения, в частности, ванадиевые катализаторы и их отходы. Отходы производства ванадиевых катализаторов являются перспективными материалами, благодаря не только наличию ванадиевого компонента, но и наличию прочных высокотемпературных силикатных носителей (диатомит и др.), имеющих высокие адгезионные свойства на поверхности различных материалов.</w:t>
      </w:r>
    </w:p>
    <w:p w:rsidR="00335B5B" w:rsidRPr="00335B5B" w:rsidRDefault="00335B5B">
      <w:pPr>
        <w:ind w:firstLine="720"/>
        <w:jc w:val="both"/>
        <w:divId w:val="2005090545"/>
        <w:rPr>
          <w:spacing w:val="20"/>
          <w:sz w:val="24"/>
          <w:szCs w:val="24"/>
        </w:rPr>
      </w:pPr>
      <w:r w:rsidRPr="00335B5B">
        <w:rPr>
          <w:spacing w:val="20"/>
          <w:sz w:val="24"/>
          <w:szCs w:val="24"/>
        </w:rPr>
        <w:t>Указанное позволяет предположить перспективность использования ванадиевых катализаторов и их отходов для получения на их основе многопозиционных цветовых термоиндикаторов, имеющих широкие пределы температурной индикации и большое число контрастных цветовых переходов.</w:t>
      </w:r>
    </w:p>
    <w:p w:rsidR="00335B5B" w:rsidRPr="00335B5B" w:rsidRDefault="00335B5B">
      <w:pPr>
        <w:ind w:firstLine="720"/>
        <w:jc w:val="center"/>
        <w:divId w:val="2005090545"/>
        <w:rPr>
          <w:b/>
          <w:bCs/>
          <w:sz w:val="24"/>
          <w:szCs w:val="24"/>
        </w:rPr>
      </w:pPr>
      <w:r w:rsidRPr="00335B5B">
        <w:rPr>
          <w:spacing w:val="20"/>
          <w:sz w:val="24"/>
          <w:szCs w:val="24"/>
        </w:rPr>
        <w:br w:type="page"/>
      </w:r>
      <w:r w:rsidRPr="00335B5B">
        <w:rPr>
          <w:b/>
          <w:bCs/>
          <w:sz w:val="24"/>
          <w:szCs w:val="24"/>
        </w:rPr>
        <w:t>2.2.Сернокислотные ванадиевые катализаторы.</w:t>
      </w:r>
    </w:p>
    <w:p w:rsidR="00335B5B" w:rsidRPr="00335B5B" w:rsidRDefault="00335B5B">
      <w:pPr>
        <w:ind w:firstLine="720"/>
        <w:jc w:val="center"/>
        <w:divId w:val="2005090545"/>
        <w:rPr>
          <w:b/>
          <w:bCs/>
          <w:sz w:val="24"/>
          <w:szCs w:val="24"/>
        </w:rPr>
      </w:pPr>
    </w:p>
    <w:p w:rsidR="00335B5B" w:rsidRPr="00335B5B" w:rsidRDefault="00335B5B">
      <w:pPr>
        <w:ind w:firstLine="720"/>
        <w:jc w:val="both"/>
        <w:divId w:val="2005090545"/>
        <w:rPr>
          <w:spacing w:val="20"/>
          <w:sz w:val="24"/>
          <w:szCs w:val="24"/>
        </w:rPr>
      </w:pPr>
      <w:r w:rsidRPr="00335B5B">
        <w:rPr>
          <w:spacing w:val="20"/>
          <w:sz w:val="24"/>
          <w:szCs w:val="24"/>
        </w:rPr>
        <w:t>Основное количество серной кислоты, главным потребителем которой является производство минеральных удобрений, вырабатывается контактным способом. Эффективность этого процесса зависит как от выбора оптимальных условий проведения реакции окисления SO</w:t>
      </w:r>
      <w:r w:rsidRPr="00335B5B">
        <w:rPr>
          <w:spacing w:val="20"/>
          <w:sz w:val="24"/>
          <w:szCs w:val="24"/>
          <w:vertAlign w:val="subscript"/>
        </w:rPr>
        <w:t xml:space="preserve">2 </w:t>
      </w:r>
      <w:r w:rsidRPr="00335B5B">
        <w:rPr>
          <w:spacing w:val="20"/>
          <w:sz w:val="24"/>
          <w:szCs w:val="24"/>
        </w:rPr>
        <w:t>на основе знания ее кинетики, так и от качества используемых ванадиевых катализаторов. Сернокислотные ванадиевые катализаторы работают в широком интервале температур и концентраций реагирующих компонентов. Практика работы контактных аппаратов показала, что уменьшение активности ванадиевых катализаторов в процессе эксплуатации происходит как в восстановительной, так и в окислительной средах, особенно при относительно низких температурах. Следует полагать, что инактивация катализаторов обусловлена изменением фазового состава ее агрегатного состояния активного компонента. В связи с этим было предпринято физико-химическое исследование систем, моделирующих активный компонент, а также образцов опытных и промышленных катализаторов.</w:t>
      </w:r>
    </w:p>
    <w:p w:rsidR="00335B5B" w:rsidRPr="00335B5B" w:rsidRDefault="00335B5B">
      <w:pPr>
        <w:ind w:firstLine="720"/>
        <w:jc w:val="both"/>
        <w:divId w:val="2005090545"/>
        <w:rPr>
          <w:sz w:val="24"/>
          <w:szCs w:val="24"/>
        </w:rPr>
      </w:pPr>
    </w:p>
    <w:p w:rsidR="00335B5B" w:rsidRPr="00335B5B" w:rsidRDefault="00335B5B">
      <w:pPr>
        <w:ind w:firstLine="720"/>
        <w:jc w:val="center"/>
        <w:divId w:val="2005090545"/>
        <w:rPr>
          <w:b/>
          <w:bCs/>
          <w:sz w:val="24"/>
          <w:szCs w:val="24"/>
        </w:rPr>
      </w:pPr>
      <w:r w:rsidRPr="00335B5B">
        <w:rPr>
          <w:b/>
          <w:bCs/>
          <w:sz w:val="24"/>
          <w:szCs w:val="24"/>
        </w:rPr>
        <w:t xml:space="preserve">2.2.1.Свойства и состав активного компонента сернокислотных ванадиевых катализаторов.   </w:t>
      </w:r>
    </w:p>
    <w:p w:rsidR="00335B5B" w:rsidRPr="00335B5B" w:rsidRDefault="00335B5B">
      <w:pPr>
        <w:ind w:firstLine="720"/>
        <w:jc w:val="both"/>
        <w:divId w:val="2005090545"/>
        <w:rPr>
          <w:sz w:val="24"/>
          <w:szCs w:val="24"/>
        </w:rPr>
      </w:pPr>
    </w:p>
    <w:p w:rsidR="00335B5B" w:rsidRPr="00335B5B" w:rsidRDefault="00335B5B">
      <w:pPr>
        <w:ind w:firstLine="720"/>
        <w:jc w:val="both"/>
        <w:divId w:val="2005090545"/>
        <w:rPr>
          <w:spacing w:val="20"/>
          <w:sz w:val="24"/>
          <w:szCs w:val="24"/>
        </w:rPr>
      </w:pPr>
      <w:r w:rsidRPr="00335B5B">
        <w:rPr>
          <w:spacing w:val="20"/>
          <w:sz w:val="24"/>
          <w:szCs w:val="24"/>
        </w:rPr>
        <w:t>Основные выводы относительно состава и свойств каталитически активного в условиях сернокислотного катализа вещества были сделаны как на основании физико-химических исследований свойств активного компонента и модельных систем, так и в результате изучения кинетики каталитической реакции окисления SO</w:t>
      </w:r>
      <w:r w:rsidRPr="00335B5B">
        <w:rPr>
          <w:spacing w:val="20"/>
          <w:sz w:val="24"/>
          <w:szCs w:val="24"/>
          <w:vertAlign w:val="subscript"/>
        </w:rPr>
        <w:t xml:space="preserve">2 </w:t>
      </w:r>
      <w:r w:rsidRPr="00335B5B">
        <w:rPr>
          <w:spacing w:val="20"/>
          <w:sz w:val="24"/>
          <w:szCs w:val="24"/>
        </w:rPr>
        <w:t>и стационарного состава ванадиевых катализаторов.</w:t>
      </w:r>
    </w:p>
    <w:p w:rsidR="00335B5B" w:rsidRPr="00335B5B" w:rsidRDefault="00335B5B">
      <w:pPr>
        <w:ind w:firstLine="720"/>
        <w:jc w:val="both"/>
        <w:divId w:val="2005090545"/>
        <w:rPr>
          <w:spacing w:val="20"/>
          <w:sz w:val="24"/>
          <w:szCs w:val="24"/>
        </w:rPr>
      </w:pPr>
      <w:r w:rsidRPr="00335B5B">
        <w:rPr>
          <w:spacing w:val="20"/>
          <w:sz w:val="24"/>
          <w:szCs w:val="24"/>
        </w:rPr>
        <w:t>Активные компонент в технологическом процессе находится в расплавленном состоянии и исследовать его структуру сложно. Изучение системы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которая моделирует активный компонент ванадиевого катализатора окисления SO</w:t>
      </w:r>
      <w:r w:rsidRPr="00335B5B">
        <w:rPr>
          <w:spacing w:val="20"/>
          <w:sz w:val="24"/>
          <w:szCs w:val="24"/>
          <w:vertAlign w:val="subscript"/>
        </w:rPr>
        <w:t xml:space="preserve">2 </w:t>
      </w:r>
      <w:r w:rsidRPr="00335B5B">
        <w:rPr>
          <w:spacing w:val="20"/>
          <w:sz w:val="24"/>
          <w:szCs w:val="24"/>
        </w:rPr>
        <w:t>, дает некоторые сведения о предполагаемом присутствии тех или иных подвижных функциональных группировок в расплаве, которые в кристаллическом состоянии соединений находятся в упорядоченном состоянии. Таким образом, результаты проведенных исследований модельной системы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xml:space="preserve"> дают основание предполагать, что активный компонент ванадиевых катализаторов в условиях реакции окисления SO</w:t>
      </w:r>
      <w:r w:rsidRPr="00335B5B">
        <w:rPr>
          <w:spacing w:val="20"/>
          <w:sz w:val="24"/>
          <w:szCs w:val="24"/>
          <w:vertAlign w:val="subscript"/>
        </w:rPr>
        <w:t>2</w:t>
      </w:r>
      <w:r w:rsidRPr="00335B5B">
        <w:rPr>
          <w:caps/>
          <w:spacing w:val="20"/>
          <w:sz w:val="24"/>
          <w:szCs w:val="24"/>
          <w:vertAlign w:val="subscript"/>
        </w:rPr>
        <w:t xml:space="preserve"> </w:t>
      </w:r>
      <w:r w:rsidRPr="00335B5B">
        <w:rPr>
          <w:spacing w:val="20"/>
          <w:sz w:val="24"/>
          <w:szCs w:val="24"/>
        </w:rPr>
        <w:t>представляет собой раствор сульфованадатов калия в приросульфате калия.</w:t>
      </w:r>
    </w:p>
    <w:p w:rsidR="00335B5B" w:rsidRPr="00335B5B" w:rsidRDefault="00335B5B">
      <w:pPr>
        <w:ind w:firstLine="720"/>
        <w:jc w:val="both"/>
        <w:divId w:val="2005090545"/>
        <w:rPr>
          <w:spacing w:val="20"/>
          <w:sz w:val="24"/>
          <w:szCs w:val="24"/>
        </w:rPr>
      </w:pPr>
    </w:p>
    <w:p w:rsidR="00335B5B" w:rsidRPr="00335B5B" w:rsidRDefault="00335B5B">
      <w:pPr>
        <w:ind w:firstLine="720"/>
        <w:jc w:val="center"/>
        <w:divId w:val="2005090545"/>
        <w:rPr>
          <w:b/>
          <w:bCs/>
          <w:caps/>
          <w:sz w:val="24"/>
          <w:szCs w:val="24"/>
        </w:rPr>
      </w:pPr>
      <w:r w:rsidRPr="00335B5B">
        <w:rPr>
          <w:b/>
          <w:bCs/>
          <w:sz w:val="24"/>
          <w:szCs w:val="24"/>
        </w:rPr>
        <w:t>2.2.2.Система K</w:t>
      </w:r>
      <w:r w:rsidRPr="00335B5B">
        <w:rPr>
          <w:b/>
          <w:bCs/>
          <w:sz w:val="24"/>
          <w:szCs w:val="24"/>
          <w:vertAlign w:val="subscript"/>
        </w:rPr>
        <w:t>2</w:t>
      </w:r>
      <w:r w:rsidRPr="00335B5B">
        <w:rPr>
          <w:b/>
          <w:bCs/>
          <w:sz w:val="24"/>
          <w:szCs w:val="24"/>
        </w:rPr>
        <w:t>S</w:t>
      </w:r>
      <w:r w:rsidRPr="00335B5B">
        <w:rPr>
          <w:b/>
          <w:bCs/>
          <w:sz w:val="24"/>
          <w:szCs w:val="24"/>
          <w:vertAlign w:val="subscript"/>
        </w:rPr>
        <w:t>2</w:t>
      </w:r>
      <w:r w:rsidRPr="00335B5B">
        <w:rPr>
          <w:b/>
          <w:bCs/>
          <w:sz w:val="24"/>
          <w:szCs w:val="24"/>
        </w:rPr>
        <w:t>O</w:t>
      </w:r>
      <w:r w:rsidRPr="00335B5B">
        <w:rPr>
          <w:b/>
          <w:bCs/>
          <w:sz w:val="24"/>
          <w:szCs w:val="24"/>
          <w:vertAlign w:val="subscript"/>
        </w:rPr>
        <w:t>7</w:t>
      </w:r>
      <w:r w:rsidRPr="00335B5B">
        <w:rPr>
          <w:b/>
          <w:bCs/>
          <w:sz w:val="24"/>
          <w:szCs w:val="24"/>
        </w:rPr>
        <w:t xml:space="preserve"> -V</w:t>
      </w:r>
      <w:r w:rsidRPr="00335B5B">
        <w:rPr>
          <w:b/>
          <w:bCs/>
          <w:sz w:val="24"/>
          <w:szCs w:val="24"/>
          <w:vertAlign w:val="subscript"/>
        </w:rPr>
        <w:t>2</w:t>
      </w:r>
      <w:r w:rsidRPr="00335B5B">
        <w:rPr>
          <w:b/>
          <w:bCs/>
          <w:sz w:val="24"/>
          <w:szCs w:val="24"/>
        </w:rPr>
        <w:t>O</w:t>
      </w:r>
      <w:r w:rsidRPr="00335B5B">
        <w:rPr>
          <w:b/>
          <w:bCs/>
          <w:sz w:val="24"/>
          <w:szCs w:val="24"/>
          <w:vertAlign w:val="subscript"/>
        </w:rPr>
        <w:t>5.</w:t>
      </w:r>
    </w:p>
    <w:p w:rsidR="00335B5B" w:rsidRPr="00335B5B" w:rsidRDefault="00335B5B">
      <w:pPr>
        <w:ind w:firstLine="720"/>
        <w:jc w:val="both"/>
        <w:divId w:val="2005090545"/>
        <w:rPr>
          <w:sz w:val="24"/>
          <w:szCs w:val="24"/>
        </w:rPr>
      </w:pPr>
    </w:p>
    <w:p w:rsidR="00335B5B" w:rsidRPr="00335B5B" w:rsidRDefault="00335B5B">
      <w:pPr>
        <w:ind w:firstLine="720"/>
        <w:jc w:val="both"/>
        <w:divId w:val="2005090545"/>
        <w:rPr>
          <w:spacing w:val="20"/>
          <w:sz w:val="24"/>
          <w:szCs w:val="24"/>
        </w:rPr>
      </w:pPr>
      <w:r w:rsidRPr="00335B5B">
        <w:rPr>
          <w:spacing w:val="20"/>
          <w:sz w:val="24"/>
          <w:szCs w:val="24"/>
        </w:rPr>
        <w:t>Система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xml:space="preserve">, которая моделирует активный компонент ванадиевого катализатора окисления диоксида серы исследовалась неоднократно </w:t>
      </w:r>
      <w:r w:rsidRPr="00335B5B">
        <w:rPr>
          <w:spacing w:val="20"/>
          <w:sz w:val="24"/>
          <w:szCs w:val="24"/>
        </w:rPr>
        <w:sym w:font="Times New Roman" w:char="005B"/>
      </w:r>
      <w:r w:rsidRPr="00335B5B">
        <w:rPr>
          <w:spacing w:val="20"/>
          <w:sz w:val="24"/>
          <w:szCs w:val="24"/>
        </w:rPr>
        <w:t>3,5,6,10,15</w:t>
      </w:r>
      <w:r w:rsidRPr="00335B5B">
        <w:rPr>
          <w:spacing w:val="20"/>
          <w:sz w:val="24"/>
          <w:szCs w:val="24"/>
        </w:rPr>
        <w:sym w:font="Times New Roman" w:char="005D"/>
      </w:r>
      <w:r w:rsidRPr="00335B5B">
        <w:rPr>
          <w:spacing w:val="20"/>
          <w:sz w:val="24"/>
          <w:szCs w:val="24"/>
        </w:rPr>
        <w:t>. При изучении химического взаимодействия в системе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xml:space="preserve"> до температуры 1273 К и соотношениях исходных фаз 1:6, 1:3, 1:2, 1:1, 2:1, 3:1, 6:1 иракскими учеными </w:t>
      </w:r>
      <w:r w:rsidRPr="00335B5B">
        <w:rPr>
          <w:spacing w:val="20"/>
          <w:sz w:val="24"/>
          <w:szCs w:val="24"/>
        </w:rPr>
        <w:sym w:font="Times New Roman" w:char="005B"/>
      </w:r>
      <w:r w:rsidRPr="00335B5B">
        <w:rPr>
          <w:spacing w:val="20"/>
          <w:sz w:val="24"/>
          <w:szCs w:val="24"/>
        </w:rPr>
        <w:t>20</w:t>
      </w:r>
      <w:r w:rsidRPr="00335B5B">
        <w:rPr>
          <w:spacing w:val="20"/>
          <w:sz w:val="24"/>
          <w:szCs w:val="24"/>
        </w:rPr>
        <w:sym w:font="Times New Roman" w:char="005D"/>
      </w:r>
      <w:r w:rsidRPr="00335B5B">
        <w:rPr>
          <w:spacing w:val="20"/>
          <w:sz w:val="24"/>
          <w:szCs w:val="24"/>
        </w:rPr>
        <w:t xml:space="preserve"> установлено образование K</w:t>
      </w:r>
      <w:r w:rsidRPr="00335B5B">
        <w:rPr>
          <w:spacing w:val="20"/>
          <w:sz w:val="24"/>
          <w:szCs w:val="24"/>
          <w:vertAlign w:val="subscript"/>
        </w:rPr>
        <w:t>3</w:t>
      </w:r>
      <w:r w:rsidRPr="00335B5B">
        <w:rPr>
          <w:spacing w:val="20"/>
          <w:sz w:val="24"/>
          <w:szCs w:val="24"/>
        </w:rPr>
        <w:t>VO</w:t>
      </w:r>
      <w:r w:rsidRPr="00335B5B">
        <w:rPr>
          <w:spacing w:val="20"/>
          <w:sz w:val="24"/>
          <w:szCs w:val="24"/>
          <w:vertAlign w:val="subscript"/>
        </w:rPr>
        <w:t>8</w:t>
      </w:r>
      <w:r w:rsidRPr="00335B5B">
        <w:rPr>
          <w:spacing w:val="20"/>
          <w:sz w:val="24"/>
          <w:szCs w:val="24"/>
        </w:rPr>
        <w:t>, KV(SO</w:t>
      </w:r>
      <w:r w:rsidRPr="00335B5B">
        <w:rPr>
          <w:spacing w:val="20"/>
          <w:sz w:val="24"/>
          <w:szCs w:val="24"/>
          <w:vertAlign w:val="subscript"/>
        </w:rPr>
        <w:t>4</w:t>
      </w:r>
      <w:r w:rsidRPr="00335B5B">
        <w:rPr>
          <w:spacing w:val="20"/>
          <w:sz w:val="24"/>
          <w:szCs w:val="24"/>
        </w:rPr>
        <w:t>)</w:t>
      </w:r>
      <w:r w:rsidRPr="00335B5B">
        <w:rPr>
          <w:spacing w:val="20"/>
          <w:sz w:val="24"/>
          <w:szCs w:val="24"/>
          <w:vertAlign w:val="subscript"/>
        </w:rPr>
        <w:t>2</w:t>
      </w:r>
      <w:r w:rsidRPr="00335B5B">
        <w:rPr>
          <w:spacing w:val="20"/>
          <w:sz w:val="24"/>
          <w:szCs w:val="24"/>
        </w:rPr>
        <w:t>, K</w:t>
      </w:r>
      <w:r w:rsidRPr="00335B5B">
        <w:rPr>
          <w:spacing w:val="20"/>
          <w:sz w:val="24"/>
          <w:szCs w:val="24"/>
          <w:vertAlign w:val="subscript"/>
        </w:rPr>
        <w:t>3</w:t>
      </w:r>
      <w:r w:rsidRPr="00335B5B">
        <w:rPr>
          <w:spacing w:val="20"/>
          <w:sz w:val="24"/>
          <w:szCs w:val="24"/>
        </w:rPr>
        <w:t>V</w:t>
      </w:r>
      <w:r w:rsidRPr="00335B5B">
        <w:rPr>
          <w:spacing w:val="20"/>
          <w:sz w:val="24"/>
          <w:szCs w:val="24"/>
          <w:vertAlign w:val="subscript"/>
        </w:rPr>
        <w:t>5</w:t>
      </w:r>
      <w:r w:rsidRPr="00335B5B">
        <w:rPr>
          <w:spacing w:val="20"/>
          <w:sz w:val="24"/>
          <w:szCs w:val="24"/>
        </w:rPr>
        <w:t>O</w:t>
      </w:r>
      <w:r w:rsidRPr="00335B5B">
        <w:rPr>
          <w:spacing w:val="20"/>
          <w:sz w:val="24"/>
          <w:szCs w:val="24"/>
          <w:vertAlign w:val="subscript"/>
        </w:rPr>
        <w:t>14</w:t>
      </w:r>
      <w:r w:rsidRPr="00335B5B">
        <w:rPr>
          <w:spacing w:val="20"/>
          <w:sz w:val="24"/>
          <w:szCs w:val="24"/>
        </w:rPr>
        <w:t>, K</w:t>
      </w:r>
      <w:r w:rsidRPr="00335B5B">
        <w:rPr>
          <w:spacing w:val="20"/>
          <w:sz w:val="24"/>
          <w:szCs w:val="24"/>
          <w:vertAlign w:val="subscript"/>
        </w:rPr>
        <w:t>4</w:t>
      </w:r>
      <w:r w:rsidRPr="00335B5B">
        <w:rPr>
          <w:spacing w:val="20"/>
          <w:sz w:val="24"/>
          <w:szCs w:val="24"/>
        </w:rPr>
        <w:t>V</w:t>
      </w:r>
      <w:r w:rsidRPr="00335B5B">
        <w:rPr>
          <w:spacing w:val="20"/>
          <w:sz w:val="24"/>
          <w:szCs w:val="24"/>
          <w:vertAlign w:val="subscript"/>
        </w:rPr>
        <w:t>10</w:t>
      </w:r>
      <w:r w:rsidRPr="00335B5B">
        <w:rPr>
          <w:spacing w:val="20"/>
          <w:sz w:val="24"/>
          <w:szCs w:val="24"/>
        </w:rPr>
        <w:t>O</w:t>
      </w:r>
      <w:r w:rsidRPr="00335B5B">
        <w:rPr>
          <w:spacing w:val="20"/>
          <w:sz w:val="24"/>
          <w:szCs w:val="24"/>
          <w:vertAlign w:val="subscript"/>
        </w:rPr>
        <w:t>27</w:t>
      </w:r>
      <w:r w:rsidRPr="00335B5B">
        <w:rPr>
          <w:spacing w:val="20"/>
          <w:sz w:val="24"/>
          <w:szCs w:val="24"/>
        </w:rPr>
        <w:t>, а также некоторых неидентифицированных фаз. Показано, что в присутствии значительного избытка 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xml:space="preserve"> начальная температура разложения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8</w:t>
      </w:r>
      <w:r w:rsidRPr="00335B5B">
        <w:rPr>
          <w:spacing w:val="20"/>
          <w:sz w:val="24"/>
          <w:szCs w:val="24"/>
        </w:rPr>
        <w:t xml:space="preserve"> понижается по сравнению с температурой для чистой индивидуальной соли, соответственно, с 455 до 433 К. Понижение температуры разложения объяснено взаимодействием между 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xml:space="preserve"> и пироксогруппой иона персульфата:</w:t>
      </w:r>
    </w:p>
    <w:p w:rsidR="00335B5B" w:rsidRPr="00335B5B" w:rsidRDefault="00335B5B">
      <w:pPr>
        <w:ind w:firstLine="720"/>
        <w:jc w:val="center"/>
        <w:divId w:val="2005090545"/>
        <w:rPr>
          <w:spacing w:val="20"/>
          <w:sz w:val="24"/>
          <w:szCs w:val="24"/>
          <w:vertAlign w:val="subscript"/>
        </w:rPr>
      </w:pPr>
      <w:r w:rsidRPr="00335B5B">
        <w:rPr>
          <w:spacing w:val="20"/>
          <w:sz w:val="24"/>
          <w:szCs w:val="24"/>
        </w:rPr>
        <w:t>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8</w:t>
      </w:r>
      <w:r w:rsidRPr="00335B5B">
        <w:rPr>
          <w:spacing w:val="20"/>
          <w:sz w:val="24"/>
          <w:szCs w:val="24"/>
        </w:rPr>
        <w:t xml:space="preserve"> </w:t>
      </w:r>
      <w:r w:rsidRPr="00335B5B">
        <w:rPr>
          <w:spacing w:val="20"/>
          <w:sz w:val="24"/>
          <w:szCs w:val="24"/>
        </w:rPr>
        <w:sym w:font="Symbol" w:char="F0AE"/>
      </w:r>
      <w:r w:rsidRPr="00335B5B">
        <w:rPr>
          <w:spacing w:val="20"/>
          <w:sz w:val="24"/>
          <w:szCs w:val="24"/>
        </w:rPr>
        <w:t xml:space="preserve">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+ 1/2 O</w:t>
      </w:r>
      <w:r w:rsidRPr="00335B5B">
        <w:rPr>
          <w:spacing w:val="20"/>
          <w:sz w:val="24"/>
          <w:szCs w:val="24"/>
          <w:vertAlign w:val="subscript"/>
        </w:rPr>
        <w:t>2</w:t>
      </w:r>
    </w:p>
    <w:p w:rsidR="00335B5B" w:rsidRPr="00335B5B" w:rsidRDefault="00335B5B">
      <w:pPr>
        <w:ind w:firstLine="720"/>
        <w:jc w:val="both"/>
        <w:divId w:val="2005090545"/>
        <w:rPr>
          <w:spacing w:val="20"/>
          <w:sz w:val="24"/>
          <w:szCs w:val="24"/>
        </w:rPr>
      </w:pPr>
      <w:r w:rsidRPr="00335B5B">
        <w:rPr>
          <w:spacing w:val="20"/>
          <w:sz w:val="24"/>
          <w:szCs w:val="24"/>
        </w:rPr>
        <w:t>В образцах, нагретых до 683 К, установлено наличие неизвестного калийсульфатного комплекса ванадиум</w:t>
      </w:r>
      <w:r w:rsidRPr="00335B5B">
        <w:rPr>
          <w:sz w:val="24"/>
          <w:szCs w:val="24"/>
        </w:rPr>
        <w:t xml:space="preserve"> </w:t>
      </w:r>
      <w:r w:rsidRPr="00335B5B">
        <w:rPr>
          <w:spacing w:val="20"/>
          <w:sz w:val="24"/>
          <w:szCs w:val="24"/>
        </w:rPr>
        <w:t>(V), обладающего каталитическим действием.</w:t>
      </w:r>
    </w:p>
    <w:p w:rsidR="00335B5B" w:rsidRPr="00335B5B" w:rsidRDefault="00335B5B">
      <w:pPr>
        <w:ind w:firstLine="720"/>
        <w:jc w:val="both"/>
        <w:divId w:val="2005090545"/>
        <w:rPr>
          <w:spacing w:val="20"/>
          <w:sz w:val="24"/>
          <w:szCs w:val="24"/>
        </w:rPr>
      </w:pPr>
      <w:r w:rsidRPr="00335B5B">
        <w:rPr>
          <w:spacing w:val="20"/>
          <w:sz w:val="24"/>
          <w:szCs w:val="24"/>
        </w:rPr>
        <w:t>На основании физико-химического анализа системы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xml:space="preserve"> установлено, что активный компонент ванадиевых катализаторов представляет собой расплав пиросульфованадата калия в пиросульфате калия </w:t>
      </w:r>
      <w:r w:rsidRPr="00335B5B">
        <w:rPr>
          <w:spacing w:val="20"/>
          <w:sz w:val="24"/>
          <w:szCs w:val="24"/>
        </w:rPr>
        <w:sym w:font="Symbol" w:char="F05B"/>
      </w:r>
      <w:r w:rsidRPr="00335B5B">
        <w:rPr>
          <w:spacing w:val="20"/>
          <w:sz w:val="24"/>
          <w:szCs w:val="24"/>
        </w:rPr>
        <w:t>5,6</w:t>
      </w:r>
      <w:r w:rsidRPr="00335B5B">
        <w:rPr>
          <w:spacing w:val="20"/>
          <w:sz w:val="24"/>
          <w:szCs w:val="24"/>
        </w:rPr>
        <w:sym w:font="Symbol" w:char="F05D"/>
      </w:r>
      <w:r w:rsidRPr="00335B5B">
        <w:rPr>
          <w:spacing w:val="20"/>
          <w:sz w:val="24"/>
          <w:szCs w:val="24"/>
        </w:rPr>
        <w:t xml:space="preserve">. Боресковым с сотрудниками </w:t>
      </w:r>
      <w:r w:rsidRPr="00335B5B">
        <w:rPr>
          <w:spacing w:val="20"/>
          <w:sz w:val="24"/>
          <w:szCs w:val="24"/>
        </w:rPr>
        <w:sym w:font="Symbol" w:char="F05B"/>
      </w:r>
      <w:r w:rsidRPr="00335B5B">
        <w:rPr>
          <w:spacing w:val="20"/>
          <w:sz w:val="24"/>
          <w:szCs w:val="24"/>
        </w:rPr>
        <w:t>3</w:t>
      </w:r>
      <w:r w:rsidRPr="00335B5B">
        <w:rPr>
          <w:spacing w:val="20"/>
          <w:sz w:val="24"/>
          <w:szCs w:val="24"/>
        </w:rPr>
        <w:sym w:font="Symbol" w:char="F05D"/>
      </w:r>
      <w:r w:rsidRPr="00335B5B">
        <w:rPr>
          <w:spacing w:val="20"/>
          <w:sz w:val="24"/>
          <w:szCs w:val="24"/>
        </w:rPr>
        <w:t xml:space="preserve"> исследована диаграмма плавкости данной системы, обнаружено два соединения, образующихся при соотношении исходных компонентов, равных 6:1 и 1,25:1 и указана возможность существования соединения 3:1. Более обоснованные сведения о фазовом составе рассматриваемой системы получены в последнее время </w:t>
      </w:r>
      <w:r w:rsidRPr="00335B5B">
        <w:rPr>
          <w:spacing w:val="20"/>
          <w:sz w:val="24"/>
          <w:szCs w:val="24"/>
        </w:rPr>
        <w:sym w:font="Symbol" w:char="F05B"/>
      </w:r>
      <w:r w:rsidRPr="00335B5B">
        <w:rPr>
          <w:spacing w:val="20"/>
          <w:sz w:val="24"/>
          <w:szCs w:val="24"/>
        </w:rPr>
        <w:t>10,15,20</w:t>
      </w:r>
      <w:r w:rsidRPr="00335B5B">
        <w:rPr>
          <w:spacing w:val="20"/>
          <w:sz w:val="24"/>
          <w:szCs w:val="24"/>
        </w:rPr>
        <w:sym w:font="Symbol" w:char="F05D"/>
      </w:r>
      <w:r w:rsidRPr="00335B5B">
        <w:rPr>
          <w:spacing w:val="20"/>
          <w:sz w:val="24"/>
          <w:szCs w:val="24"/>
        </w:rPr>
        <w:t xml:space="preserve">. Авторами </w:t>
      </w:r>
      <w:r w:rsidRPr="00335B5B">
        <w:rPr>
          <w:spacing w:val="20"/>
          <w:sz w:val="24"/>
          <w:szCs w:val="24"/>
        </w:rPr>
        <w:sym w:font="Symbol" w:char="F05B"/>
      </w:r>
      <w:r w:rsidRPr="00335B5B">
        <w:rPr>
          <w:spacing w:val="20"/>
          <w:sz w:val="24"/>
          <w:szCs w:val="24"/>
        </w:rPr>
        <w:t>10,7,9</w:t>
      </w:r>
      <w:r w:rsidRPr="00335B5B">
        <w:rPr>
          <w:spacing w:val="20"/>
          <w:sz w:val="24"/>
          <w:szCs w:val="24"/>
        </w:rPr>
        <w:sym w:font="Symbol" w:char="F05D"/>
      </w:r>
      <w:r w:rsidRPr="00335B5B">
        <w:rPr>
          <w:spacing w:val="20"/>
          <w:sz w:val="24"/>
          <w:szCs w:val="24"/>
        </w:rPr>
        <w:t xml:space="preserve"> построена диаграмма состояния системы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xml:space="preserve"> (рис. 1).</w:t>
      </w:r>
    </w:p>
    <w:p w:rsidR="00335B5B" w:rsidRPr="00335B5B" w:rsidRDefault="00335B5B">
      <w:pPr>
        <w:ind w:firstLine="720"/>
        <w:jc w:val="both"/>
        <w:divId w:val="2005090545"/>
        <w:rPr>
          <w:spacing w:val="20"/>
          <w:sz w:val="24"/>
          <w:szCs w:val="24"/>
        </w:rPr>
      </w:pPr>
      <w:r w:rsidRPr="00335B5B">
        <w:rPr>
          <w:spacing w:val="20"/>
          <w:sz w:val="24"/>
          <w:szCs w:val="24"/>
        </w:rPr>
        <w:t>В системе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xml:space="preserve"> отмечено образование трех соединений 3:1, 2:1 и 1:1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разлагающихся по перетектическим реакциям. При температурах 588, 638 и 678 К. Реакции образования соединений 2:1 и 1:1 протекают через промежуточные стадии образования соединений 3:1 и 2:1 по схеме:</w:t>
      </w:r>
    </w:p>
    <w:p w:rsidR="00335B5B" w:rsidRPr="00335B5B" w:rsidRDefault="00335B5B">
      <w:pPr>
        <w:ind w:firstLine="720"/>
        <w:jc w:val="both"/>
        <w:divId w:val="2005090545"/>
        <w:rPr>
          <w:spacing w:val="20"/>
          <w:sz w:val="24"/>
          <w:szCs w:val="24"/>
        </w:rPr>
      </w:pPr>
    </w:p>
    <w:p w:rsidR="00335B5B" w:rsidRPr="00335B5B" w:rsidRDefault="002371B2">
      <w:pPr>
        <w:ind w:firstLine="720"/>
        <w:jc w:val="both"/>
        <w:divId w:val="2005090545"/>
        <w:rPr>
          <w:spacing w:val="20"/>
          <w:sz w:val="24"/>
          <w:szCs w:val="24"/>
          <w:lang w:val="en-US"/>
        </w:rPr>
      </w:pPr>
      <w:r>
        <w:rPr>
          <w:noProof/>
          <w:lang w:val="uk-UA" w:eastAsia="uk-UA"/>
        </w:rPr>
        <w:pict>
          <v:line id="_x0000_s1026" style="position:absolute;left:0;text-align:left;z-index:251658240" from="131.25pt,12.15pt" to="181.7pt,12.2pt" o:allowincell="f">
            <v:stroke startarrowwidth="narrow" startarrowlength="short" endarrow="block" endarrowwidth="narrow" endarrowlength="short"/>
          </v:line>
        </w:pict>
      </w:r>
      <w:r w:rsidR="00335B5B" w:rsidRPr="00335B5B">
        <w:rPr>
          <w:spacing w:val="20"/>
          <w:sz w:val="24"/>
          <w:szCs w:val="24"/>
          <w:lang w:val="en-US"/>
        </w:rPr>
        <w:t>K</w:t>
      </w:r>
      <w:r w:rsidR="00335B5B" w:rsidRPr="00335B5B">
        <w:rPr>
          <w:spacing w:val="20"/>
          <w:sz w:val="24"/>
          <w:szCs w:val="24"/>
          <w:vertAlign w:val="subscript"/>
          <w:lang w:val="en-US"/>
        </w:rPr>
        <w:t>2</w:t>
      </w:r>
      <w:r w:rsidR="00335B5B" w:rsidRPr="00335B5B">
        <w:rPr>
          <w:spacing w:val="20"/>
          <w:sz w:val="24"/>
          <w:szCs w:val="24"/>
          <w:lang w:val="en-US"/>
        </w:rPr>
        <w:t>S</w:t>
      </w:r>
      <w:r w:rsidR="00335B5B" w:rsidRPr="00335B5B">
        <w:rPr>
          <w:spacing w:val="20"/>
          <w:sz w:val="24"/>
          <w:szCs w:val="24"/>
          <w:vertAlign w:val="subscript"/>
          <w:lang w:val="en-US"/>
        </w:rPr>
        <w:t>2</w:t>
      </w:r>
      <w:r w:rsidR="00335B5B" w:rsidRPr="00335B5B">
        <w:rPr>
          <w:spacing w:val="20"/>
          <w:sz w:val="24"/>
          <w:szCs w:val="24"/>
          <w:lang w:val="en-US"/>
        </w:rPr>
        <w:t>O</w:t>
      </w:r>
      <w:r w:rsidR="00335B5B" w:rsidRPr="00335B5B">
        <w:rPr>
          <w:spacing w:val="20"/>
          <w:sz w:val="24"/>
          <w:szCs w:val="24"/>
          <w:vertAlign w:val="subscript"/>
          <w:lang w:val="en-US"/>
        </w:rPr>
        <w:t>7</w:t>
      </w:r>
      <w:r w:rsidR="00335B5B" w:rsidRPr="00335B5B">
        <w:rPr>
          <w:spacing w:val="20"/>
          <w:sz w:val="24"/>
          <w:szCs w:val="24"/>
          <w:lang w:val="en-US"/>
        </w:rPr>
        <w:t xml:space="preserve"> -V</w:t>
      </w:r>
      <w:r w:rsidR="00335B5B" w:rsidRPr="00335B5B">
        <w:rPr>
          <w:spacing w:val="20"/>
          <w:sz w:val="24"/>
          <w:szCs w:val="24"/>
          <w:vertAlign w:val="subscript"/>
          <w:lang w:val="en-US"/>
        </w:rPr>
        <w:t>2</w:t>
      </w:r>
      <w:r w:rsidR="00335B5B" w:rsidRPr="00335B5B">
        <w:rPr>
          <w:spacing w:val="20"/>
          <w:sz w:val="24"/>
          <w:szCs w:val="24"/>
          <w:lang w:val="en-US"/>
        </w:rPr>
        <w:t>O</w:t>
      </w:r>
      <w:r w:rsidR="00335B5B" w:rsidRPr="00335B5B">
        <w:rPr>
          <w:spacing w:val="20"/>
          <w:sz w:val="24"/>
          <w:szCs w:val="24"/>
          <w:vertAlign w:val="subscript"/>
          <w:lang w:val="en-US"/>
        </w:rPr>
        <w:t xml:space="preserve">5  </w:t>
      </w:r>
      <w:r w:rsidR="00335B5B" w:rsidRPr="00335B5B">
        <w:rPr>
          <w:spacing w:val="20"/>
          <w:sz w:val="24"/>
          <w:szCs w:val="24"/>
          <w:vertAlign w:val="superscript"/>
          <w:lang w:val="en-US"/>
        </w:rPr>
        <w:t xml:space="preserve">523-588 </w:t>
      </w:r>
      <w:r w:rsidR="00335B5B" w:rsidRPr="00335B5B">
        <w:rPr>
          <w:spacing w:val="20"/>
          <w:sz w:val="24"/>
          <w:szCs w:val="24"/>
          <w:vertAlign w:val="superscript"/>
        </w:rPr>
        <w:t>К</w:t>
      </w:r>
      <w:r w:rsidR="00335B5B" w:rsidRPr="00335B5B">
        <w:rPr>
          <w:spacing w:val="20"/>
          <w:sz w:val="24"/>
          <w:szCs w:val="24"/>
          <w:lang w:val="en-US"/>
        </w:rPr>
        <w:t xml:space="preserve">   </w:t>
      </w:r>
      <w:r>
        <w:rPr>
          <w:noProof/>
          <w:lang w:val="uk-UA" w:eastAsia="uk-UA"/>
        </w:rPr>
        <w:pict>
          <v:line id="_x0000_s1027" style="position:absolute;left:0;text-align:left;z-index:251659264;mso-position-horizontal-relative:text;mso-position-vertical-relative:text" from="131.25pt,12.15pt" to="181.7pt,12.2pt" o:allowincell="f">
            <v:stroke startarrowwidth="narrow" startarrowlength="short" endarrow="block" endarrowwidth="narrow" endarrowlength="short"/>
          </v:line>
        </w:pict>
      </w:r>
      <w:r w:rsidR="00335B5B" w:rsidRPr="00335B5B">
        <w:rPr>
          <w:spacing w:val="20"/>
          <w:sz w:val="24"/>
          <w:szCs w:val="24"/>
          <w:lang w:val="en-US"/>
        </w:rPr>
        <w:t>K</w:t>
      </w:r>
      <w:r w:rsidR="00335B5B" w:rsidRPr="00335B5B">
        <w:rPr>
          <w:spacing w:val="20"/>
          <w:sz w:val="24"/>
          <w:szCs w:val="24"/>
          <w:vertAlign w:val="subscript"/>
          <w:lang w:val="en-US"/>
        </w:rPr>
        <w:t>2</w:t>
      </w:r>
      <w:r w:rsidR="00335B5B" w:rsidRPr="00335B5B">
        <w:rPr>
          <w:spacing w:val="20"/>
          <w:sz w:val="24"/>
          <w:szCs w:val="24"/>
          <w:lang w:val="en-US"/>
        </w:rPr>
        <w:t>S</w:t>
      </w:r>
      <w:r w:rsidR="00335B5B" w:rsidRPr="00335B5B">
        <w:rPr>
          <w:spacing w:val="20"/>
          <w:sz w:val="24"/>
          <w:szCs w:val="24"/>
          <w:vertAlign w:val="subscript"/>
          <w:lang w:val="en-US"/>
        </w:rPr>
        <w:t>2</w:t>
      </w:r>
      <w:r w:rsidR="00335B5B" w:rsidRPr="00335B5B">
        <w:rPr>
          <w:spacing w:val="20"/>
          <w:sz w:val="24"/>
          <w:szCs w:val="24"/>
          <w:lang w:val="en-US"/>
        </w:rPr>
        <w:t>O</w:t>
      </w:r>
      <w:r w:rsidR="00335B5B" w:rsidRPr="00335B5B">
        <w:rPr>
          <w:spacing w:val="20"/>
          <w:sz w:val="24"/>
          <w:szCs w:val="24"/>
          <w:vertAlign w:val="subscript"/>
          <w:lang w:val="en-US"/>
        </w:rPr>
        <w:t>7</w:t>
      </w:r>
      <w:r w:rsidR="00335B5B" w:rsidRPr="00335B5B">
        <w:rPr>
          <w:spacing w:val="20"/>
          <w:sz w:val="24"/>
          <w:szCs w:val="24"/>
        </w:rPr>
        <w:sym w:font="Times New Roman" w:char="00B7"/>
      </w:r>
      <w:r w:rsidR="00335B5B" w:rsidRPr="00335B5B">
        <w:rPr>
          <w:spacing w:val="20"/>
          <w:sz w:val="24"/>
          <w:szCs w:val="24"/>
          <w:lang w:val="en-US"/>
        </w:rPr>
        <w:t>1/3V</w:t>
      </w:r>
      <w:r w:rsidR="00335B5B" w:rsidRPr="00335B5B">
        <w:rPr>
          <w:spacing w:val="20"/>
          <w:sz w:val="24"/>
          <w:szCs w:val="24"/>
          <w:vertAlign w:val="subscript"/>
          <w:lang w:val="en-US"/>
        </w:rPr>
        <w:t>2</w:t>
      </w:r>
      <w:r w:rsidR="00335B5B" w:rsidRPr="00335B5B">
        <w:rPr>
          <w:spacing w:val="20"/>
          <w:sz w:val="24"/>
          <w:szCs w:val="24"/>
          <w:lang w:val="en-US"/>
        </w:rPr>
        <w:t>O</w:t>
      </w:r>
      <w:r w:rsidR="00335B5B" w:rsidRPr="00335B5B">
        <w:rPr>
          <w:spacing w:val="20"/>
          <w:sz w:val="24"/>
          <w:szCs w:val="24"/>
          <w:vertAlign w:val="subscript"/>
          <w:lang w:val="en-US"/>
        </w:rPr>
        <w:t>5</w:t>
      </w:r>
      <w:r w:rsidR="00335B5B" w:rsidRPr="00335B5B">
        <w:rPr>
          <w:spacing w:val="20"/>
          <w:sz w:val="24"/>
          <w:szCs w:val="24"/>
          <w:lang w:val="en-US"/>
        </w:rPr>
        <w:t>+</w:t>
      </w:r>
      <w:r w:rsidR="00335B5B" w:rsidRPr="00335B5B">
        <w:rPr>
          <w:spacing w:val="20"/>
          <w:sz w:val="24"/>
          <w:szCs w:val="24"/>
          <w:vertAlign w:val="subscript"/>
          <w:lang w:val="en-US"/>
        </w:rPr>
        <w:t xml:space="preserve"> </w:t>
      </w:r>
      <w:r>
        <w:rPr>
          <w:noProof/>
          <w:lang w:val="uk-UA" w:eastAsia="uk-UA"/>
        </w:rPr>
        <w:pict>
          <v:line id="_x0000_s1028" style="position:absolute;left:0;text-align:left;z-index:251660288;mso-position-horizontal-relative:text;mso-position-vertical-relative:text" from="131.25pt,12.15pt" to="181.7pt,12.2pt" o:allowincell="f">
            <v:stroke startarrowwidth="narrow" startarrowlength="short" endarrow="block" endarrowwidth="narrow" endarrowlength="short"/>
          </v:line>
        </w:pict>
      </w:r>
      <w:r w:rsidR="00335B5B" w:rsidRPr="00335B5B">
        <w:rPr>
          <w:spacing w:val="20"/>
          <w:sz w:val="24"/>
          <w:szCs w:val="24"/>
          <w:lang w:val="en-US"/>
        </w:rPr>
        <w:t>V</w:t>
      </w:r>
      <w:r w:rsidR="00335B5B" w:rsidRPr="00335B5B">
        <w:rPr>
          <w:spacing w:val="20"/>
          <w:sz w:val="24"/>
          <w:szCs w:val="24"/>
          <w:vertAlign w:val="subscript"/>
          <w:lang w:val="en-US"/>
        </w:rPr>
        <w:t>2</w:t>
      </w:r>
      <w:r w:rsidR="00335B5B" w:rsidRPr="00335B5B">
        <w:rPr>
          <w:spacing w:val="20"/>
          <w:sz w:val="24"/>
          <w:szCs w:val="24"/>
          <w:lang w:val="en-US"/>
        </w:rPr>
        <w:t>O</w:t>
      </w:r>
      <w:r w:rsidR="00335B5B" w:rsidRPr="00335B5B">
        <w:rPr>
          <w:spacing w:val="20"/>
          <w:sz w:val="24"/>
          <w:szCs w:val="24"/>
          <w:vertAlign w:val="subscript"/>
          <w:lang w:val="en-US"/>
        </w:rPr>
        <w:t xml:space="preserve">5   </w:t>
      </w:r>
      <w:r w:rsidR="00335B5B" w:rsidRPr="00335B5B">
        <w:rPr>
          <w:spacing w:val="20"/>
          <w:sz w:val="24"/>
          <w:szCs w:val="24"/>
          <w:vertAlign w:val="superscript"/>
          <w:lang w:val="en-US"/>
        </w:rPr>
        <w:t xml:space="preserve">588-638 </w:t>
      </w:r>
      <w:r w:rsidR="00335B5B" w:rsidRPr="00335B5B">
        <w:rPr>
          <w:spacing w:val="20"/>
          <w:sz w:val="24"/>
          <w:szCs w:val="24"/>
          <w:vertAlign w:val="superscript"/>
        </w:rPr>
        <w:t>К</w:t>
      </w:r>
      <w:r w:rsidR="00335B5B" w:rsidRPr="00335B5B">
        <w:rPr>
          <w:spacing w:val="20"/>
          <w:sz w:val="24"/>
          <w:szCs w:val="24"/>
          <w:lang w:val="en-US"/>
        </w:rPr>
        <w:t xml:space="preserve">  </w:t>
      </w:r>
    </w:p>
    <w:p w:rsidR="00335B5B" w:rsidRPr="00335B5B" w:rsidRDefault="002371B2">
      <w:pPr>
        <w:ind w:firstLine="720"/>
        <w:jc w:val="both"/>
        <w:divId w:val="2005090545"/>
        <w:rPr>
          <w:spacing w:val="20"/>
          <w:sz w:val="24"/>
          <w:szCs w:val="24"/>
          <w:vertAlign w:val="subscript"/>
        </w:rPr>
      </w:pPr>
      <w:r>
        <w:rPr>
          <w:noProof/>
          <w:lang w:val="uk-UA" w:eastAsia="uk-UA"/>
        </w:rPr>
        <w:pict>
          <v:line id="_x0000_s1029" style="position:absolute;left:0;text-align:left;z-index:251661312" from="152.85pt,8.9pt" to="210.5pt,8.95pt" o:allowincell="f">
            <v:stroke startarrowwidth="narrow" startarrowlength="short" endarrow="block" endarrowwidth="narrow" endarrowlength="short"/>
          </v:line>
        </w:pict>
      </w:r>
      <w:r w:rsidR="00335B5B" w:rsidRPr="00335B5B">
        <w:rPr>
          <w:spacing w:val="20"/>
          <w:sz w:val="24"/>
          <w:szCs w:val="24"/>
        </w:rPr>
        <w:t>K</w:t>
      </w:r>
      <w:r w:rsidR="00335B5B" w:rsidRPr="00335B5B">
        <w:rPr>
          <w:spacing w:val="20"/>
          <w:sz w:val="24"/>
          <w:szCs w:val="24"/>
          <w:vertAlign w:val="subscript"/>
        </w:rPr>
        <w:t>2</w:t>
      </w:r>
      <w:r w:rsidR="00335B5B" w:rsidRPr="00335B5B">
        <w:rPr>
          <w:spacing w:val="20"/>
          <w:sz w:val="24"/>
          <w:szCs w:val="24"/>
        </w:rPr>
        <w:t>S</w:t>
      </w:r>
      <w:r w:rsidR="00335B5B" w:rsidRPr="00335B5B">
        <w:rPr>
          <w:spacing w:val="20"/>
          <w:sz w:val="24"/>
          <w:szCs w:val="24"/>
          <w:vertAlign w:val="subscript"/>
        </w:rPr>
        <w:t>2</w:t>
      </w:r>
      <w:r w:rsidR="00335B5B" w:rsidRPr="00335B5B">
        <w:rPr>
          <w:spacing w:val="20"/>
          <w:sz w:val="24"/>
          <w:szCs w:val="24"/>
        </w:rPr>
        <w:t>O</w:t>
      </w:r>
      <w:r w:rsidR="00335B5B" w:rsidRPr="00335B5B">
        <w:rPr>
          <w:spacing w:val="20"/>
          <w:sz w:val="24"/>
          <w:szCs w:val="24"/>
          <w:vertAlign w:val="subscript"/>
        </w:rPr>
        <w:t>7</w:t>
      </w:r>
      <w:r w:rsidR="00335B5B" w:rsidRPr="00335B5B">
        <w:rPr>
          <w:spacing w:val="20"/>
          <w:sz w:val="24"/>
          <w:szCs w:val="24"/>
        </w:rPr>
        <w:t xml:space="preserve"> </w:t>
      </w:r>
      <w:r w:rsidR="00335B5B" w:rsidRPr="00335B5B">
        <w:rPr>
          <w:spacing w:val="20"/>
          <w:sz w:val="24"/>
          <w:szCs w:val="24"/>
        </w:rPr>
        <w:sym w:font="Times New Roman" w:char="00B7"/>
      </w:r>
      <w:r w:rsidR="00335B5B" w:rsidRPr="00335B5B">
        <w:rPr>
          <w:spacing w:val="20"/>
          <w:sz w:val="24"/>
          <w:szCs w:val="24"/>
        </w:rPr>
        <w:t>1/2V</w:t>
      </w:r>
      <w:r w:rsidR="00335B5B" w:rsidRPr="00335B5B">
        <w:rPr>
          <w:spacing w:val="20"/>
          <w:sz w:val="24"/>
          <w:szCs w:val="24"/>
          <w:vertAlign w:val="subscript"/>
        </w:rPr>
        <w:t>2</w:t>
      </w:r>
      <w:r w:rsidR="00335B5B" w:rsidRPr="00335B5B">
        <w:rPr>
          <w:spacing w:val="20"/>
          <w:sz w:val="24"/>
          <w:szCs w:val="24"/>
        </w:rPr>
        <w:t>O</w:t>
      </w:r>
      <w:r w:rsidR="00335B5B" w:rsidRPr="00335B5B">
        <w:rPr>
          <w:spacing w:val="20"/>
          <w:sz w:val="24"/>
          <w:szCs w:val="24"/>
          <w:vertAlign w:val="subscript"/>
        </w:rPr>
        <w:t xml:space="preserve">5  </w:t>
      </w:r>
      <w:r w:rsidR="00335B5B" w:rsidRPr="00335B5B">
        <w:rPr>
          <w:spacing w:val="20"/>
          <w:sz w:val="24"/>
          <w:szCs w:val="24"/>
          <w:vertAlign w:val="superscript"/>
        </w:rPr>
        <w:t xml:space="preserve">638-663 К       </w:t>
      </w:r>
      <w:r w:rsidR="00335B5B" w:rsidRPr="00335B5B">
        <w:rPr>
          <w:spacing w:val="20"/>
          <w:sz w:val="24"/>
          <w:szCs w:val="24"/>
        </w:rPr>
        <w:t>K</w:t>
      </w:r>
      <w:r w:rsidR="00335B5B" w:rsidRPr="00335B5B">
        <w:rPr>
          <w:spacing w:val="20"/>
          <w:sz w:val="24"/>
          <w:szCs w:val="24"/>
          <w:vertAlign w:val="subscript"/>
        </w:rPr>
        <w:t>2</w:t>
      </w:r>
      <w:r w:rsidR="00335B5B" w:rsidRPr="00335B5B">
        <w:rPr>
          <w:spacing w:val="20"/>
          <w:sz w:val="24"/>
          <w:szCs w:val="24"/>
        </w:rPr>
        <w:t>S</w:t>
      </w:r>
      <w:r w:rsidR="00335B5B" w:rsidRPr="00335B5B">
        <w:rPr>
          <w:spacing w:val="20"/>
          <w:sz w:val="24"/>
          <w:szCs w:val="24"/>
          <w:vertAlign w:val="subscript"/>
        </w:rPr>
        <w:t>2</w:t>
      </w:r>
      <w:r w:rsidR="00335B5B" w:rsidRPr="00335B5B">
        <w:rPr>
          <w:spacing w:val="20"/>
          <w:sz w:val="24"/>
          <w:szCs w:val="24"/>
        </w:rPr>
        <w:t>O</w:t>
      </w:r>
      <w:r w:rsidR="00335B5B" w:rsidRPr="00335B5B">
        <w:rPr>
          <w:spacing w:val="20"/>
          <w:sz w:val="24"/>
          <w:szCs w:val="24"/>
          <w:vertAlign w:val="subscript"/>
        </w:rPr>
        <w:t>7</w:t>
      </w:r>
      <w:r w:rsidR="00335B5B" w:rsidRPr="00335B5B">
        <w:rPr>
          <w:spacing w:val="20"/>
          <w:sz w:val="24"/>
          <w:szCs w:val="24"/>
        </w:rPr>
        <w:sym w:font="Times New Roman" w:char="00B7"/>
      </w:r>
      <w:r w:rsidR="00335B5B" w:rsidRPr="00335B5B">
        <w:rPr>
          <w:spacing w:val="20"/>
          <w:sz w:val="24"/>
          <w:szCs w:val="24"/>
        </w:rPr>
        <w:t>1V</w:t>
      </w:r>
      <w:r w:rsidR="00335B5B" w:rsidRPr="00335B5B">
        <w:rPr>
          <w:spacing w:val="20"/>
          <w:sz w:val="24"/>
          <w:szCs w:val="24"/>
          <w:vertAlign w:val="subscript"/>
        </w:rPr>
        <w:t>2</w:t>
      </w:r>
      <w:r w:rsidR="00335B5B" w:rsidRPr="00335B5B">
        <w:rPr>
          <w:spacing w:val="20"/>
          <w:sz w:val="24"/>
          <w:szCs w:val="24"/>
        </w:rPr>
        <w:t>O</w:t>
      </w:r>
      <w:r w:rsidR="00335B5B" w:rsidRPr="00335B5B">
        <w:rPr>
          <w:spacing w:val="20"/>
          <w:sz w:val="24"/>
          <w:szCs w:val="24"/>
          <w:vertAlign w:val="subscript"/>
        </w:rPr>
        <w:t>5</w:t>
      </w:r>
    </w:p>
    <w:p w:rsidR="00335B5B" w:rsidRPr="00335B5B" w:rsidRDefault="00335B5B">
      <w:pPr>
        <w:ind w:firstLine="720"/>
        <w:jc w:val="both"/>
        <w:divId w:val="2005090545"/>
        <w:rPr>
          <w:spacing w:val="20"/>
          <w:sz w:val="24"/>
          <w:szCs w:val="24"/>
        </w:rPr>
      </w:pPr>
    </w:p>
    <w:p w:rsidR="00335B5B" w:rsidRPr="00335B5B" w:rsidRDefault="00335B5B">
      <w:pPr>
        <w:ind w:firstLine="720"/>
        <w:jc w:val="both"/>
        <w:divId w:val="2005090545"/>
        <w:rPr>
          <w:spacing w:val="20"/>
          <w:sz w:val="24"/>
          <w:szCs w:val="24"/>
        </w:rPr>
      </w:pPr>
      <w:r w:rsidRPr="00335B5B">
        <w:rPr>
          <w:spacing w:val="20"/>
          <w:sz w:val="24"/>
          <w:szCs w:val="24"/>
        </w:rPr>
        <w:t>Эвтектика при 90 мол.%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плавится при температуре 563К. Эндотермические эффекты при 458 К связаны с обратимым полиморфном превращением соединения 3K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sym w:font="Times New Roman" w:char="00B7"/>
      </w:r>
      <w:r w:rsidRPr="00335B5B">
        <w:rPr>
          <w:spacing w:val="20"/>
          <w:sz w:val="24"/>
          <w:szCs w:val="24"/>
        </w:rPr>
        <w:t>1V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xml:space="preserve"> , </w:t>
      </w:r>
    </w:p>
    <w:p w:rsidR="00335B5B" w:rsidRPr="00335B5B" w:rsidRDefault="00335B5B">
      <w:pPr>
        <w:ind w:firstLine="720"/>
        <w:jc w:val="both"/>
        <w:divId w:val="2005090545"/>
        <w:rPr>
          <w:spacing w:val="20"/>
          <w:sz w:val="24"/>
          <w:szCs w:val="24"/>
        </w:rPr>
      </w:pPr>
    </w:p>
    <w:p w:rsidR="00335B5B" w:rsidRPr="00335B5B" w:rsidRDefault="00335B5B">
      <w:pPr>
        <w:ind w:firstLine="720"/>
        <w:jc w:val="both"/>
        <w:divId w:val="2005090545"/>
        <w:rPr>
          <w:spacing w:val="20"/>
          <w:sz w:val="24"/>
          <w:szCs w:val="24"/>
        </w:rPr>
      </w:pPr>
    </w:p>
    <w:p w:rsidR="00335B5B" w:rsidRPr="00335B5B" w:rsidRDefault="00335B5B">
      <w:pPr>
        <w:jc w:val="center"/>
        <w:divId w:val="2005090545"/>
        <w:rPr>
          <w:spacing w:val="20"/>
          <w:sz w:val="24"/>
          <w:szCs w:val="24"/>
        </w:rPr>
      </w:pPr>
      <w:r w:rsidRPr="00335B5B">
        <w:rPr>
          <w:b/>
          <w:bCs/>
          <w:spacing w:val="20"/>
          <w:sz w:val="24"/>
          <w:szCs w:val="24"/>
        </w:rPr>
        <w:t>Рис.1 Диаграмма состояния системы K</w:t>
      </w:r>
      <w:r w:rsidRPr="00335B5B">
        <w:rPr>
          <w:b/>
          <w:bCs/>
          <w:spacing w:val="20"/>
          <w:sz w:val="24"/>
          <w:szCs w:val="24"/>
          <w:vertAlign w:val="subscript"/>
        </w:rPr>
        <w:t>2</w:t>
      </w:r>
      <w:r w:rsidRPr="00335B5B">
        <w:rPr>
          <w:b/>
          <w:bCs/>
          <w:spacing w:val="20"/>
          <w:sz w:val="24"/>
          <w:szCs w:val="24"/>
        </w:rPr>
        <w:t>S</w:t>
      </w:r>
      <w:r w:rsidRPr="00335B5B">
        <w:rPr>
          <w:b/>
          <w:bCs/>
          <w:spacing w:val="20"/>
          <w:sz w:val="24"/>
          <w:szCs w:val="24"/>
          <w:vertAlign w:val="subscript"/>
        </w:rPr>
        <w:t>2</w:t>
      </w:r>
      <w:r w:rsidRPr="00335B5B">
        <w:rPr>
          <w:b/>
          <w:bCs/>
          <w:spacing w:val="20"/>
          <w:sz w:val="24"/>
          <w:szCs w:val="24"/>
        </w:rPr>
        <w:t>O</w:t>
      </w:r>
      <w:r w:rsidRPr="00335B5B">
        <w:rPr>
          <w:b/>
          <w:bCs/>
          <w:spacing w:val="20"/>
          <w:sz w:val="24"/>
          <w:szCs w:val="24"/>
          <w:vertAlign w:val="subscript"/>
        </w:rPr>
        <w:t>7</w:t>
      </w:r>
      <w:r w:rsidRPr="00335B5B">
        <w:rPr>
          <w:b/>
          <w:bCs/>
          <w:spacing w:val="20"/>
          <w:sz w:val="24"/>
          <w:szCs w:val="24"/>
        </w:rPr>
        <w:t xml:space="preserve"> -V</w:t>
      </w:r>
      <w:r w:rsidRPr="00335B5B">
        <w:rPr>
          <w:b/>
          <w:bCs/>
          <w:spacing w:val="20"/>
          <w:sz w:val="24"/>
          <w:szCs w:val="24"/>
          <w:vertAlign w:val="subscript"/>
        </w:rPr>
        <w:t>2</w:t>
      </w:r>
      <w:r w:rsidRPr="00335B5B">
        <w:rPr>
          <w:b/>
          <w:bCs/>
          <w:spacing w:val="20"/>
          <w:sz w:val="24"/>
          <w:szCs w:val="24"/>
        </w:rPr>
        <w:t>O</w:t>
      </w:r>
      <w:r w:rsidRPr="00335B5B">
        <w:rPr>
          <w:b/>
          <w:bCs/>
          <w:spacing w:val="20"/>
          <w:sz w:val="24"/>
          <w:szCs w:val="24"/>
          <w:vertAlign w:val="subscript"/>
        </w:rPr>
        <w:t>5</w:t>
      </w:r>
      <w:r w:rsidRPr="00335B5B">
        <w:rPr>
          <w:spacing w:val="20"/>
          <w:sz w:val="24"/>
          <w:szCs w:val="24"/>
        </w:rPr>
        <w:t>.</w:t>
      </w:r>
    </w:p>
    <w:p w:rsidR="00335B5B" w:rsidRPr="00335B5B" w:rsidRDefault="00335B5B">
      <w:pPr>
        <w:jc w:val="center"/>
        <w:divId w:val="2005090545"/>
        <w:rPr>
          <w:spacing w:val="20"/>
          <w:sz w:val="24"/>
          <w:szCs w:val="24"/>
        </w:rPr>
      </w:pPr>
    </w:p>
    <w:p w:rsidR="00335B5B" w:rsidRPr="00335B5B" w:rsidRDefault="00335B5B">
      <w:pPr>
        <w:numPr>
          <w:ilvl w:val="0"/>
          <w:numId w:val="11"/>
        </w:numPr>
        <w:divId w:val="2005090545"/>
        <w:rPr>
          <w:spacing w:val="20"/>
          <w:sz w:val="24"/>
          <w:szCs w:val="24"/>
        </w:rPr>
      </w:pPr>
      <w:r w:rsidRPr="00335B5B">
        <w:rPr>
          <w:spacing w:val="20"/>
          <w:sz w:val="24"/>
          <w:szCs w:val="24"/>
        </w:rPr>
        <w:t>-K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p>
    <w:p w:rsidR="00335B5B" w:rsidRPr="00335B5B" w:rsidRDefault="00335B5B">
      <w:pPr>
        <w:numPr>
          <w:ilvl w:val="0"/>
          <w:numId w:val="11"/>
        </w:numPr>
        <w:divId w:val="2005090545"/>
        <w:rPr>
          <w:spacing w:val="20"/>
          <w:sz w:val="24"/>
          <w:szCs w:val="24"/>
        </w:rPr>
      </w:pPr>
      <w:r w:rsidRPr="00335B5B">
        <w:rPr>
          <w:spacing w:val="20"/>
          <w:sz w:val="24"/>
          <w:szCs w:val="24"/>
        </w:rPr>
        <w:t>- 3K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p>
    <w:p w:rsidR="00335B5B" w:rsidRPr="00335B5B" w:rsidRDefault="00335B5B">
      <w:pPr>
        <w:numPr>
          <w:ilvl w:val="0"/>
          <w:numId w:val="11"/>
        </w:numPr>
        <w:divId w:val="2005090545"/>
        <w:rPr>
          <w:spacing w:val="20"/>
          <w:sz w:val="24"/>
          <w:szCs w:val="24"/>
        </w:rPr>
      </w:pPr>
      <w:r w:rsidRPr="00335B5B">
        <w:rPr>
          <w:spacing w:val="20"/>
          <w:sz w:val="24"/>
          <w:szCs w:val="24"/>
        </w:rPr>
        <w:t>- 2K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p>
    <w:p w:rsidR="00335B5B" w:rsidRPr="00335B5B" w:rsidRDefault="00335B5B">
      <w:pPr>
        <w:numPr>
          <w:ilvl w:val="0"/>
          <w:numId w:val="11"/>
        </w:numPr>
        <w:divId w:val="2005090545"/>
        <w:rPr>
          <w:spacing w:val="20"/>
          <w:sz w:val="24"/>
          <w:szCs w:val="24"/>
        </w:rPr>
      </w:pPr>
      <w:r w:rsidRPr="00335B5B">
        <w:rPr>
          <w:spacing w:val="20"/>
          <w:sz w:val="24"/>
          <w:szCs w:val="24"/>
        </w:rPr>
        <w:t>-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p>
    <w:p w:rsidR="00335B5B" w:rsidRDefault="00335B5B">
      <w:pPr>
        <w:jc w:val="both"/>
        <w:divId w:val="2005090545"/>
        <w:rPr>
          <w:spacing w:val="20"/>
          <w:sz w:val="24"/>
          <w:szCs w:val="24"/>
          <w:vertAlign w:val="subscript"/>
        </w:rPr>
      </w:pPr>
      <w:r w:rsidRPr="00335B5B">
        <w:rPr>
          <w:spacing w:val="20"/>
          <w:sz w:val="24"/>
          <w:szCs w:val="24"/>
        </w:rPr>
        <w:t>V.-V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p>
    <w:p w:rsidR="00335B5B" w:rsidRDefault="00335B5B">
      <w:pPr>
        <w:jc w:val="both"/>
        <w:divId w:val="2005090545"/>
        <w:rPr>
          <w:spacing w:val="20"/>
          <w:sz w:val="24"/>
          <w:szCs w:val="24"/>
        </w:rPr>
      </w:pPr>
    </w:p>
    <w:p w:rsidR="00335B5B" w:rsidRPr="00335B5B" w:rsidRDefault="00335B5B">
      <w:pPr>
        <w:jc w:val="both"/>
        <w:divId w:val="2005090545"/>
        <w:rPr>
          <w:spacing w:val="20"/>
          <w:sz w:val="24"/>
          <w:szCs w:val="24"/>
        </w:rPr>
      </w:pPr>
      <w:r w:rsidRPr="00335B5B">
        <w:rPr>
          <w:spacing w:val="20"/>
          <w:sz w:val="24"/>
          <w:szCs w:val="24"/>
        </w:rPr>
        <w:t>которое подтверждено результатами высокотемпературных рентгеновских измерений. Эндотермические эффекты в концентрационной области 85-100 мол.%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при температуре 478 и 598 К связаны с полиморфным превращением пиросульфата калия </w:t>
      </w:r>
      <w:r w:rsidRPr="00335B5B">
        <w:rPr>
          <w:spacing w:val="20"/>
          <w:sz w:val="24"/>
          <w:szCs w:val="24"/>
        </w:rPr>
        <w:sym w:font="Times New Roman" w:char="005B"/>
      </w:r>
      <w:r w:rsidRPr="00335B5B">
        <w:rPr>
          <w:spacing w:val="20"/>
          <w:sz w:val="24"/>
          <w:szCs w:val="24"/>
        </w:rPr>
        <w:t>21,22</w:t>
      </w:r>
      <w:r w:rsidRPr="00335B5B">
        <w:rPr>
          <w:spacing w:val="20"/>
          <w:sz w:val="24"/>
          <w:szCs w:val="24"/>
        </w:rPr>
        <w:sym w:font="Times New Roman" w:char="005D"/>
      </w:r>
      <w:r w:rsidRPr="00335B5B">
        <w:rPr>
          <w:spacing w:val="20"/>
          <w:sz w:val="24"/>
          <w:szCs w:val="24"/>
        </w:rPr>
        <w:t>. При нагревании до 678 К все исследуемые образцы не обнаруживают заметной потере в весе. При плавлении однофазных образцов 3:1, 2:1, 1:1 происходит их полное разложение.</w:t>
      </w:r>
    </w:p>
    <w:p w:rsidR="00335B5B" w:rsidRPr="00335B5B" w:rsidRDefault="00335B5B">
      <w:pPr>
        <w:ind w:firstLine="720"/>
        <w:jc w:val="both"/>
        <w:divId w:val="2005090545"/>
        <w:rPr>
          <w:spacing w:val="20"/>
          <w:sz w:val="24"/>
          <w:szCs w:val="24"/>
        </w:rPr>
      </w:pPr>
      <w:r w:rsidRPr="00335B5B">
        <w:rPr>
          <w:spacing w:val="20"/>
          <w:sz w:val="24"/>
          <w:szCs w:val="24"/>
        </w:rPr>
        <w:t>В результате индицирования линий рентгенограммы соединения состава 1:1 определены параметры его ромбической ячейки: а=14,77А,  b=25,34А, с=13,19А, z=15, р</w:t>
      </w:r>
      <w:r w:rsidRPr="00335B5B">
        <w:rPr>
          <w:spacing w:val="20"/>
          <w:sz w:val="24"/>
          <w:szCs w:val="24"/>
          <w:vertAlign w:val="subscript"/>
        </w:rPr>
        <w:t>выч.</w:t>
      </w:r>
      <w:r w:rsidRPr="00335B5B">
        <w:rPr>
          <w:spacing w:val="20"/>
          <w:sz w:val="24"/>
          <w:szCs w:val="24"/>
        </w:rPr>
        <w:t>=2,20г/см</w:t>
      </w:r>
      <w:r w:rsidRPr="00335B5B">
        <w:rPr>
          <w:spacing w:val="20"/>
          <w:sz w:val="24"/>
          <w:szCs w:val="24"/>
          <w:vertAlign w:val="superscript"/>
        </w:rPr>
        <w:t>3</w:t>
      </w:r>
      <w:r w:rsidRPr="00335B5B">
        <w:rPr>
          <w:spacing w:val="20"/>
          <w:sz w:val="24"/>
          <w:szCs w:val="24"/>
        </w:rPr>
        <w:t>, р</w:t>
      </w:r>
      <w:r w:rsidRPr="00335B5B">
        <w:rPr>
          <w:spacing w:val="20"/>
          <w:sz w:val="24"/>
          <w:szCs w:val="24"/>
          <w:vertAlign w:val="subscript"/>
        </w:rPr>
        <w:t>эксп.</w:t>
      </w:r>
      <w:r w:rsidRPr="00335B5B">
        <w:rPr>
          <w:spacing w:val="20"/>
          <w:sz w:val="24"/>
          <w:szCs w:val="24"/>
        </w:rPr>
        <w:t>=г/см</w:t>
      </w:r>
      <w:r w:rsidRPr="00335B5B">
        <w:rPr>
          <w:spacing w:val="20"/>
          <w:sz w:val="24"/>
          <w:szCs w:val="24"/>
          <w:vertAlign w:val="superscript"/>
        </w:rPr>
        <w:t>3</w:t>
      </w:r>
      <w:r w:rsidRPr="00335B5B">
        <w:rPr>
          <w:spacing w:val="20"/>
          <w:sz w:val="24"/>
          <w:szCs w:val="24"/>
        </w:rPr>
        <w:t xml:space="preserve"> </w:t>
      </w:r>
      <w:r w:rsidRPr="00335B5B">
        <w:rPr>
          <w:spacing w:val="20"/>
          <w:sz w:val="24"/>
          <w:szCs w:val="24"/>
        </w:rPr>
        <w:sym w:font="Times New Roman" w:char="005B"/>
      </w:r>
      <w:r w:rsidRPr="00335B5B">
        <w:rPr>
          <w:spacing w:val="20"/>
          <w:sz w:val="24"/>
          <w:szCs w:val="24"/>
        </w:rPr>
        <w:t>7</w:t>
      </w:r>
      <w:r w:rsidRPr="00335B5B">
        <w:rPr>
          <w:spacing w:val="20"/>
          <w:sz w:val="24"/>
          <w:szCs w:val="24"/>
        </w:rPr>
        <w:sym w:font="Times New Roman" w:char="005D"/>
      </w:r>
      <w:r w:rsidRPr="00335B5B">
        <w:rPr>
          <w:spacing w:val="20"/>
          <w:sz w:val="24"/>
          <w:szCs w:val="24"/>
        </w:rPr>
        <w:t>.</w:t>
      </w:r>
    </w:p>
    <w:p w:rsidR="00335B5B" w:rsidRPr="00335B5B" w:rsidRDefault="00335B5B">
      <w:pPr>
        <w:ind w:firstLine="720"/>
        <w:jc w:val="both"/>
        <w:divId w:val="2005090545"/>
        <w:rPr>
          <w:spacing w:val="20"/>
          <w:sz w:val="24"/>
          <w:szCs w:val="24"/>
        </w:rPr>
      </w:pPr>
      <w:r w:rsidRPr="00335B5B">
        <w:rPr>
          <w:spacing w:val="20"/>
          <w:sz w:val="24"/>
          <w:szCs w:val="24"/>
        </w:rPr>
        <w:t>Соединение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xml:space="preserve"> кристаллизуется в ромбической сингонии и имеет элементарную ячейку, производную от гексагональной или тригональной </w:t>
      </w:r>
      <w:r w:rsidR="003702F2" w:rsidRPr="00335B5B">
        <w:rPr>
          <w:spacing w:val="20"/>
          <w:sz w:val="24"/>
          <w:szCs w:val="24"/>
          <w:vertAlign w:val="subscript"/>
        </w:rPr>
        <w:object w:dxaOrig="10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8.75pt" o:ole="">
            <v:imagedata r:id="rId5" o:title=""/>
          </v:shape>
          <o:OLEObject Type="Embed" ProgID="Equation.3" ShapeID="_x0000_i1025" DrawAspect="Content" ObjectID="_1452342815" r:id="rId6"/>
        </w:object>
      </w:r>
      <w:r w:rsidRPr="00335B5B">
        <w:rPr>
          <w:spacing w:val="20"/>
          <w:sz w:val="24"/>
          <w:szCs w:val="24"/>
        </w:rPr>
        <w:t>. Число формульных единиц z=15 находится в согласии с производностью структуры от гексагональной или тригональной сингонии.</w:t>
      </w:r>
    </w:p>
    <w:p w:rsidR="00335B5B" w:rsidRPr="00335B5B" w:rsidRDefault="00335B5B">
      <w:pPr>
        <w:ind w:firstLine="720"/>
        <w:jc w:val="both"/>
        <w:divId w:val="2005090545"/>
        <w:rPr>
          <w:spacing w:val="20"/>
          <w:sz w:val="24"/>
          <w:szCs w:val="24"/>
        </w:rPr>
      </w:pPr>
      <w:r w:rsidRPr="00335B5B">
        <w:rPr>
          <w:spacing w:val="20"/>
          <w:sz w:val="24"/>
          <w:szCs w:val="24"/>
        </w:rPr>
        <w:t>Структуры всех трех соединений составов 1:1, 2:1, 3:1, существующих в системе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являются производными от структуры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Кристаллохимическое сочетание солеобразного соединения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и оксидногоV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xml:space="preserve"> представляет определенный интерес. Высокое значение объема, приходящегося на один атом кислорода V</w:t>
      </w:r>
      <w:r w:rsidRPr="00335B5B">
        <w:rPr>
          <w:spacing w:val="20"/>
          <w:sz w:val="24"/>
          <w:szCs w:val="24"/>
          <w:vertAlign w:val="subscript"/>
        </w:rPr>
        <w:t>o</w:t>
      </w:r>
      <w:r w:rsidRPr="00335B5B">
        <w:rPr>
          <w:spacing w:val="20"/>
          <w:sz w:val="24"/>
          <w:szCs w:val="24"/>
        </w:rPr>
        <w:t>=27,42 А для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свидетельствует о разреженности структуры. В более компактных структурах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и 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xml:space="preserve"> объем, приходящейся на один атом кислорода, составляет соответственно 23,4 и 17,9 А </w:t>
      </w:r>
      <w:r w:rsidRPr="00335B5B">
        <w:rPr>
          <w:spacing w:val="20"/>
          <w:sz w:val="24"/>
          <w:szCs w:val="24"/>
        </w:rPr>
        <w:sym w:font="Symbol" w:char="F05B"/>
      </w:r>
      <w:r w:rsidRPr="00335B5B">
        <w:rPr>
          <w:spacing w:val="20"/>
          <w:sz w:val="24"/>
          <w:szCs w:val="24"/>
        </w:rPr>
        <w:t>19</w:t>
      </w:r>
      <w:r w:rsidRPr="00335B5B">
        <w:rPr>
          <w:spacing w:val="20"/>
          <w:sz w:val="24"/>
          <w:szCs w:val="24"/>
        </w:rPr>
        <w:sym w:font="Symbol" w:char="F05D"/>
      </w:r>
      <w:r w:rsidRPr="00335B5B">
        <w:rPr>
          <w:spacing w:val="20"/>
          <w:sz w:val="24"/>
          <w:szCs w:val="24"/>
        </w:rPr>
        <w:t>. Кажущееся несоответствие числа формульных единицу z=15 (30 атомов K,  S, V и 180 атомов О) и возможных кратностей в ромбической сингонии 1,2,4,8,16,32 может, в частности, объясняться неполной  заселенностью атомами соответствующих равноценных позиций. В этом случае количество атомов будет меньше количества позиций. Неполное статическое заполнение приводит к образованию в структуре вакансий и пустот, делая ее разреженной и подвижной. Это может ухудшать качество кристаллов и приводить к аморфизации соединения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xml:space="preserve"> при температурах, близких к температурам плавления.</w:t>
      </w:r>
    </w:p>
    <w:p w:rsidR="00335B5B" w:rsidRPr="00335B5B" w:rsidRDefault="00335B5B">
      <w:pPr>
        <w:ind w:firstLine="720"/>
        <w:jc w:val="both"/>
        <w:divId w:val="2005090545"/>
        <w:rPr>
          <w:spacing w:val="20"/>
          <w:sz w:val="24"/>
          <w:szCs w:val="24"/>
        </w:rPr>
      </w:pPr>
      <w:r w:rsidRPr="00335B5B">
        <w:rPr>
          <w:spacing w:val="20"/>
          <w:sz w:val="24"/>
          <w:szCs w:val="24"/>
        </w:rPr>
        <w:t>В концентрационном интервале 70-90 мол.%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переход соединений 1:1, 2:1 и 3:1 из твердого состояния в жидкое может идти с сохранением ближнего порядка </w:t>
      </w:r>
      <w:r w:rsidRPr="00335B5B">
        <w:rPr>
          <w:spacing w:val="20"/>
          <w:sz w:val="24"/>
          <w:szCs w:val="24"/>
        </w:rPr>
        <w:sym w:font="Symbol" w:char="F05B"/>
      </w:r>
      <w:r w:rsidRPr="00335B5B">
        <w:rPr>
          <w:spacing w:val="20"/>
          <w:sz w:val="24"/>
          <w:szCs w:val="24"/>
        </w:rPr>
        <w:t>15</w:t>
      </w:r>
      <w:r w:rsidRPr="00335B5B">
        <w:rPr>
          <w:spacing w:val="20"/>
          <w:sz w:val="24"/>
          <w:szCs w:val="24"/>
        </w:rPr>
        <w:sym w:font="Symbol" w:char="F05D"/>
      </w:r>
      <w:r w:rsidRPr="00335B5B">
        <w:rPr>
          <w:spacing w:val="20"/>
          <w:sz w:val="24"/>
          <w:szCs w:val="24"/>
        </w:rPr>
        <w:t>. Такое плавление в концентрационном интервале 70-90 мол.%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предполагает сохранение функциональных группировок катионов и анионов, составляющих структуру соединений. Этот концентрационные интервал (от 2,3:1 до 9:1 мольных отношений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представляет интерес в технологии приготовления активного компонента при окислении SO</w:t>
      </w:r>
      <w:r w:rsidRPr="00335B5B">
        <w:rPr>
          <w:spacing w:val="20"/>
          <w:sz w:val="24"/>
          <w:szCs w:val="24"/>
          <w:vertAlign w:val="subscript"/>
        </w:rPr>
        <w:t>2</w:t>
      </w:r>
      <w:r w:rsidRPr="00335B5B">
        <w:rPr>
          <w:spacing w:val="20"/>
          <w:sz w:val="24"/>
          <w:szCs w:val="24"/>
        </w:rPr>
        <w:t xml:space="preserve"> в SO</w:t>
      </w:r>
      <w:r w:rsidRPr="00335B5B">
        <w:rPr>
          <w:spacing w:val="20"/>
          <w:sz w:val="24"/>
          <w:szCs w:val="24"/>
          <w:vertAlign w:val="subscript"/>
        </w:rPr>
        <w:t>3</w:t>
      </w:r>
      <w:r w:rsidRPr="00335B5B">
        <w:rPr>
          <w:spacing w:val="20"/>
          <w:sz w:val="24"/>
          <w:szCs w:val="24"/>
        </w:rPr>
        <w:t>.</w:t>
      </w:r>
    </w:p>
    <w:p w:rsidR="00335B5B" w:rsidRPr="00335B5B" w:rsidRDefault="00335B5B">
      <w:pPr>
        <w:ind w:firstLine="720"/>
        <w:jc w:val="both"/>
        <w:divId w:val="2005090545"/>
        <w:rPr>
          <w:spacing w:val="20"/>
          <w:sz w:val="24"/>
          <w:szCs w:val="24"/>
        </w:rPr>
      </w:pPr>
      <w:r w:rsidRPr="00335B5B">
        <w:rPr>
          <w:spacing w:val="20"/>
          <w:sz w:val="24"/>
          <w:szCs w:val="24"/>
        </w:rPr>
        <w:t xml:space="preserve">Активный компонент катализатора в технологическом процессе находится в расплавленном состоянии и исследовать его структуру не представляется возможным. Изучение низкотемпературных кристаллических фаз соединений 1:1, 2:1, 3:1 может дать некоторые сведения о предполагаемом присутствии тех или иных подвижных функциональных группировок в расплаве, которые в кристаллическом состоянии соединений находятся в упорядочном состоянии. В работе </w:t>
      </w:r>
      <w:r w:rsidRPr="00335B5B">
        <w:rPr>
          <w:spacing w:val="20"/>
          <w:sz w:val="24"/>
          <w:szCs w:val="24"/>
        </w:rPr>
        <w:sym w:font="Symbol" w:char="F05B"/>
      </w:r>
      <w:r w:rsidRPr="00335B5B">
        <w:rPr>
          <w:spacing w:val="20"/>
          <w:sz w:val="24"/>
          <w:szCs w:val="24"/>
        </w:rPr>
        <w:t>9</w:t>
      </w:r>
      <w:r w:rsidRPr="00335B5B">
        <w:rPr>
          <w:spacing w:val="20"/>
          <w:sz w:val="24"/>
          <w:szCs w:val="24"/>
        </w:rPr>
        <w:sym w:font="Symbol" w:char="F05D"/>
      </w:r>
      <w:r w:rsidRPr="00335B5B">
        <w:rPr>
          <w:spacing w:val="20"/>
          <w:sz w:val="24"/>
          <w:szCs w:val="24"/>
        </w:rPr>
        <w:t xml:space="preserve"> Глазыриным на основании данных ИК-спектроскопии установлена природа соединений как сульфатпиросульфатов калия, так и диоксованадия. Авторами </w:t>
      </w:r>
      <w:r w:rsidRPr="00335B5B">
        <w:rPr>
          <w:spacing w:val="20"/>
          <w:sz w:val="24"/>
          <w:szCs w:val="24"/>
        </w:rPr>
        <w:sym w:font="Symbol" w:char="F05B"/>
      </w:r>
      <w:r w:rsidRPr="00335B5B">
        <w:rPr>
          <w:spacing w:val="20"/>
          <w:sz w:val="24"/>
          <w:szCs w:val="24"/>
        </w:rPr>
        <w:t>23</w:t>
      </w:r>
      <w:r w:rsidRPr="00335B5B">
        <w:rPr>
          <w:spacing w:val="20"/>
          <w:sz w:val="24"/>
          <w:szCs w:val="24"/>
        </w:rPr>
        <w:sym w:font="Symbol" w:char="F05D"/>
      </w:r>
      <w:r w:rsidRPr="00335B5B">
        <w:rPr>
          <w:spacing w:val="20"/>
          <w:sz w:val="24"/>
          <w:szCs w:val="24"/>
        </w:rPr>
        <w:t xml:space="preserve"> система K</w:t>
      </w:r>
      <w:r w:rsidRPr="00335B5B">
        <w:rPr>
          <w:spacing w:val="20"/>
          <w:sz w:val="24"/>
          <w:szCs w:val="24"/>
          <w:vertAlign w:val="subscript"/>
        </w:rPr>
        <w:t>2</w:t>
      </w:r>
      <w:r w:rsidRPr="00335B5B">
        <w:rPr>
          <w:spacing w:val="20"/>
          <w:sz w:val="24"/>
          <w:szCs w:val="24"/>
        </w:rPr>
        <w:t>S</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7</w:t>
      </w:r>
      <w:r w:rsidRPr="00335B5B">
        <w:rPr>
          <w:spacing w:val="20"/>
          <w:sz w:val="24"/>
          <w:szCs w:val="24"/>
        </w:rPr>
        <w:t xml:space="preserve"> -V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xml:space="preserve"> исследовалась при соотношении от 0 до 5 методами ЯМР. В системе образуются по крайней мере два состояния V</w:t>
      </w:r>
      <w:r w:rsidRPr="00335B5B">
        <w:rPr>
          <w:spacing w:val="20"/>
          <w:sz w:val="24"/>
          <w:szCs w:val="24"/>
          <w:vertAlign w:val="superscript"/>
        </w:rPr>
        <w:t>5+</w:t>
      </w:r>
      <w:r w:rsidRPr="00335B5B">
        <w:rPr>
          <w:spacing w:val="20"/>
          <w:sz w:val="24"/>
          <w:szCs w:val="24"/>
        </w:rPr>
        <w:t>, отличающиеся структурой ближайшего порядка (ближайшего окружения). Для первого состояния сохраняется полиядерная структура с большим искажением локального окружения по сравнению с 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Для второго состояния ближайшее окружение ванадия существенно иное, чем в 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r w:rsidRPr="00335B5B">
        <w:rPr>
          <w:spacing w:val="20"/>
          <w:sz w:val="24"/>
          <w:szCs w:val="24"/>
        </w:rPr>
        <w:t>, и характеризуется большей плотностью связи ванадий-кислород.</w:t>
      </w:r>
    </w:p>
    <w:p w:rsidR="00335B5B" w:rsidRPr="00335B5B" w:rsidRDefault="00335B5B">
      <w:pPr>
        <w:ind w:firstLine="720"/>
        <w:jc w:val="both"/>
        <w:divId w:val="2005090545"/>
        <w:rPr>
          <w:spacing w:val="20"/>
          <w:sz w:val="24"/>
          <w:szCs w:val="24"/>
          <w:vertAlign w:val="subscript"/>
        </w:rPr>
      </w:pPr>
    </w:p>
    <w:p w:rsidR="00335B5B" w:rsidRPr="00335B5B" w:rsidRDefault="00335B5B">
      <w:pPr>
        <w:tabs>
          <w:tab w:val="left" w:pos="4536"/>
        </w:tabs>
        <w:jc w:val="center"/>
        <w:divId w:val="2005090545"/>
        <w:rPr>
          <w:b/>
          <w:bCs/>
          <w:sz w:val="24"/>
          <w:szCs w:val="24"/>
        </w:rPr>
      </w:pPr>
      <w:r w:rsidRPr="00335B5B">
        <w:rPr>
          <w:b/>
          <w:bCs/>
          <w:sz w:val="24"/>
          <w:szCs w:val="24"/>
        </w:rPr>
        <w:t>2.3 Индикаторы. Их состав и свойства.</w:t>
      </w:r>
    </w:p>
    <w:p w:rsidR="00335B5B" w:rsidRPr="00335B5B" w:rsidRDefault="00335B5B">
      <w:pPr>
        <w:tabs>
          <w:tab w:val="left" w:pos="4536"/>
        </w:tabs>
        <w:jc w:val="center"/>
        <w:divId w:val="2005090545"/>
        <w:rPr>
          <w:sz w:val="24"/>
          <w:szCs w:val="24"/>
        </w:rPr>
      </w:pPr>
    </w:p>
    <w:p w:rsidR="00335B5B" w:rsidRPr="00335B5B" w:rsidRDefault="00335B5B">
      <w:pPr>
        <w:ind w:firstLine="720"/>
        <w:jc w:val="both"/>
        <w:divId w:val="2005090545"/>
        <w:rPr>
          <w:sz w:val="24"/>
          <w:szCs w:val="24"/>
        </w:rPr>
      </w:pPr>
      <w:r w:rsidRPr="00335B5B">
        <w:rPr>
          <w:sz w:val="24"/>
          <w:szCs w:val="24"/>
        </w:rPr>
        <w:t>Индикаторы (от латинского indicator-указатель), химические вещества, изменяющие окраску, люминесценцию или образующие осадок при изменении концентрации какого-либо компонента в растворе. Указывают на определенное состояние системы или на момент достижения этого состояния.</w:t>
      </w:r>
    </w:p>
    <w:p w:rsidR="00335B5B" w:rsidRPr="00335B5B" w:rsidRDefault="00335B5B">
      <w:pPr>
        <w:ind w:firstLine="720"/>
        <w:jc w:val="both"/>
        <w:divId w:val="2005090545"/>
        <w:rPr>
          <w:sz w:val="24"/>
          <w:szCs w:val="24"/>
          <w:vertAlign w:val="superscript"/>
        </w:rPr>
      </w:pPr>
      <w:r w:rsidRPr="00335B5B">
        <w:rPr>
          <w:sz w:val="24"/>
          <w:szCs w:val="24"/>
        </w:rPr>
        <w:t>Различают обратимые и необратимые индикаторы. Изменение окраски первых при изменении состояния системы (например, фенолфталеина при изменении рН среды) может быть повторено многократно. Необратимые индикаторы подвергаются необратимым химическим превращениям, например, азосоединения при окислении ионами BrO</w:t>
      </w:r>
      <w:r w:rsidRPr="00335B5B">
        <w:rPr>
          <w:sz w:val="24"/>
          <w:szCs w:val="24"/>
          <w:vertAlign w:val="subscript"/>
        </w:rPr>
        <w:t>3</w:t>
      </w:r>
      <w:r w:rsidRPr="00335B5B">
        <w:rPr>
          <w:sz w:val="24"/>
          <w:szCs w:val="24"/>
          <w:vertAlign w:val="superscript"/>
        </w:rPr>
        <w:t>-</w:t>
      </w:r>
      <w:r w:rsidRPr="00335B5B">
        <w:rPr>
          <w:sz w:val="24"/>
          <w:szCs w:val="24"/>
        </w:rPr>
        <w:t xml:space="preserve"> </w:t>
      </w:r>
      <w:r w:rsidRPr="00335B5B">
        <w:rPr>
          <w:sz w:val="24"/>
          <w:szCs w:val="24"/>
          <w:vertAlign w:val="superscript"/>
        </w:rPr>
        <w:t xml:space="preserve"> разрушаются. Индикаторы, которые вводят в исследуемый раствор, называют внутренними, в отличие от внешних, реакцию с которыми проводят вне анализируемой смеси. В последнем случае одну или несколько капель анализируемого раствора помещают на бумажку, пропитанную индикатором, или смешивают их на белой фарфоровой пластинке с каплей индикатора.</w:t>
      </w:r>
    </w:p>
    <w:p w:rsidR="00335B5B" w:rsidRPr="00335B5B" w:rsidRDefault="00335B5B">
      <w:pPr>
        <w:ind w:firstLine="720"/>
        <w:jc w:val="both"/>
        <w:divId w:val="2005090545"/>
        <w:rPr>
          <w:sz w:val="24"/>
          <w:szCs w:val="24"/>
          <w:vertAlign w:val="superscript"/>
        </w:rPr>
      </w:pPr>
      <w:r w:rsidRPr="00335B5B">
        <w:rPr>
          <w:sz w:val="24"/>
          <w:szCs w:val="24"/>
          <w:vertAlign w:val="superscript"/>
        </w:rPr>
        <w:t xml:space="preserve"> Индикаторы применяют чаще всего для установления конца какой-либо химической реакции, главным образом конечной точки титрования. В соответствии с титрометрическими методами различают кислотно-основные, адсорбционные, окислительно-восстановительные и комплексонометрические индикаторы.</w:t>
      </w:r>
    </w:p>
    <w:p w:rsidR="00335B5B" w:rsidRPr="00335B5B" w:rsidRDefault="00335B5B">
      <w:pPr>
        <w:ind w:firstLine="720"/>
        <w:jc w:val="both"/>
        <w:divId w:val="2005090545"/>
        <w:rPr>
          <w:sz w:val="24"/>
          <w:szCs w:val="24"/>
          <w:vertAlign w:val="superscript"/>
        </w:rPr>
      </w:pPr>
      <w:r w:rsidRPr="00335B5B">
        <w:rPr>
          <w:sz w:val="24"/>
          <w:szCs w:val="24"/>
          <w:vertAlign w:val="superscript"/>
        </w:rPr>
        <w:t>Кислотно-основные индикаторы представляют собой растворимые органические соединения, которые меняют свой цвет или люминесценцию в зависимости от концентрации ионов Н+(рН среды). Применяются для установления конца реакций, если в ней участвуют ионы Н+, а также для колориметрического определения рН водных растворов. Причина изменения цвета индикаторов в том, что присоединение или отдача протонов его молекулами связаны с заменой одних хромофорных групп другими или с появлением новых хромофорных групп.</w:t>
      </w:r>
    </w:p>
    <w:p w:rsidR="00335B5B" w:rsidRPr="00335B5B" w:rsidRDefault="00335B5B">
      <w:pPr>
        <w:ind w:firstLine="720"/>
        <w:jc w:val="both"/>
        <w:divId w:val="2005090545"/>
        <w:rPr>
          <w:sz w:val="24"/>
          <w:szCs w:val="24"/>
          <w:vertAlign w:val="superscript"/>
        </w:rPr>
      </w:pPr>
      <w:r w:rsidRPr="00335B5B">
        <w:rPr>
          <w:sz w:val="24"/>
          <w:szCs w:val="24"/>
          <w:vertAlign w:val="superscript"/>
        </w:rPr>
        <w:t xml:space="preserve">Индикаторы бывают с одной или двумя окрашенными формами; такие индикаторы называют соответственно одноцветными и двухцветными. Наиболее четкое изменение окраски наблюдалось бы у тех индикаторов, кислотная и основная форма которых окрашены в дополнительные цвета. Однако, таких индикаторов не существует. Поэтому, добавляя краситель, изменяют соответствующим образом окраски обеих форм. Подобного эффекта можно добиться, если использовать смесь двух индикаторов, цвета которых дополняют друг друга. Такие индикаторы называют смешанными. </w:t>
      </w:r>
    </w:p>
    <w:p w:rsidR="00335B5B" w:rsidRPr="00335B5B" w:rsidRDefault="00335B5B">
      <w:pPr>
        <w:ind w:firstLine="720"/>
        <w:jc w:val="both"/>
        <w:divId w:val="2005090545"/>
        <w:rPr>
          <w:sz w:val="24"/>
          <w:szCs w:val="24"/>
          <w:vertAlign w:val="superscript"/>
        </w:rPr>
      </w:pPr>
      <w:r w:rsidRPr="00335B5B">
        <w:rPr>
          <w:sz w:val="24"/>
          <w:szCs w:val="24"/>
          <w:vertAlign w:val="superscript"/>
        </w:rPr>
        <w:t>Смеси индикаторов, которые непрерывно изменяют свой цвет во всей области значений рН от 1 до 14, называют универсальными. Их используют для приблизительной оценки рН растворов.</w:t>
      </w:r>
    </w:p>
    <w:p w:rsidR="00335B5B" w:rsidRPr="00335B5B" w:rsidRDefault="00335B5B">
      <w:pPr>
        <w:ind w:firstLine="720"/>
        <w:jc w:val="both"/>
        <w:divId w:val="2005090545"/>
        <w:rPr>
          <w:sz w:val="24"/>
          <w:szCs w:val="24"/>
          <w:vertAlign w:val="superscript"/>
        </w:rPr>
      </w:pPr>
      <w:r w:rsidRPr="00335B5B">
        <w:rPr>
          <w:sz w:val="24"/>
          <w:szCs w:val="24"/>
          <w:vertAlign w:val="superscript"/>
        </w:rPr>
        <w:t>В качестве кислотно-основных индикаторов используют также люминесцентные индикаторы, меняющие свой цвет и интенсивность флуоресценции в зависимости от рН и позволяющие титровать сильно окрашенные и мутные растворы.</w:t>
      </w:r>
    </w:p>
    <w:p w:rsidR="00335B5B" w:rsidRPr="00335B5B" w:rsidRDefault="00335B5B">
      <w:pPr>
        <w:ind w:firstLine="720"/>
        <w:jc w:val="both"/>
        <w:divId w:val="2005090545"/>
        <w:rPr>
          <w:sz w:val="24"/>
          <w:szCs w:val="24"/>
          <w:vertAlign w:val="superscript"/>
        </w:rPr>
      </w:pPr>
      <w:r w:rsidRPr="00335B5B">
        <w:rPr>
          <w:sz w:val="24"/>
          <w:szCs w:val="24"/>
          <w:vertAlign w:val="superscript"/>
        </w:rPr>
        <w:t xml:space="preserve">Адсорбционные индикаторы, вещества, способные адсорбироваться на поверхности осадка и менять при этом окраску или интенсивность люминесценции. Эти индикаторы, как правило, обратимы и используются в осадительном титровании. В первую очередь осадком адсорбируются ионы, идентичные тем, которые входят в состав самого осадка, после чего адсорбируется индикатор. </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 xml:space="preserve">В качестве адсорбционных индикаторов применяются также некоторые кислотно-основные, окислительно-восстановительные и комплексонометрические индикаторы, свойства которых в адсорбированном состоянии зависят от природы и концентрации ионов на поверхности осадка. </w:t>
      </w:r>
    </w:p>
    <w:p w:rsidR="00335B5B" w:rsidRPr="00335B5B" w:rsidRDefault="00335B5B">
      <w:pPr>
        <w:ind w:firstLine="720"/>
        <w:jc w:val="both"/>
        <w:divId w:val="2005090545"/>
        <w:rPr>
          <w:sz w:val="24"/>
          <w:szCs w:val="24"/>
          <w:vertAlign w:val="superscript"/>
        </w:rPr>
      </w:pPr>
      <w:r w:rsidRPr="00335B5B">
        <w:rPr>
          <w:sz w:val="24"/>
          <w:szCs w:val="24"/>
          <w:vertAlign w:val="superscript"/>
        </w:rPr>
        <w:t>Окислительно-восстановительные индикаторы - вещества, способные изменять окраску в зависимости от окислительно-восстановительного потенциала раствора. Применяют для установления конечной точки титрования окислительно-восстановительного титрования и для колориметрического определения окислительно-восстановительного потенциала. Такими индикаторами служат, как правило, вещества которые сами подвергаются окислению или восстановлению, причем окисленная(In</w:t>
      </w:r>
      <w:r w:rsidRPr="00335B5B">
        <w:rPr>
          <w:sz w:val="24"/>
          <w:szCs w:val="24"/>
          <w:vertAlign w:val="subscript"/>
        </w:rPr>
        <w:t>Ox</w:t>
      </w:r>
      <w:r w:rsidRPr="00335B5B">
        <w:rPr>
          <w:sz w:val="24"/>
          <w:szCs w:val="24"/>
          <w:vertAlign w:val="superscript"/>
        </w:rPr>
        <w:t>) и восстановительная (In</w:t>
      </w:r>
      <w:r w:rsidRPr="00335B5B">
        <w:rPr>
          <w:sz w:val="24"/>
          <w:szCs w:val="24"/>
          <w:vertAlign w:val="subscript"/>
        </w:rPr>
        <w:t>Red</w:t>
      </w:r>
      <w:r w:rsidRPr="00335B5B">
        <w:rPr>
          <w:sz w:val="24"/>
          <w:szCs w:val="24"/>
          <w:vertAlign w:val="superscript"/>
        </w:rPr>
        <w:t>) формы имеют разные окраски.</w:t>
      </w:r>
    </w:p>
    <w:p w:rsidR="00335B5B" w:rsidRPr="00335B5B" w:rsidRDefault="00335B5B">
      <w:pPr>
        <w:ind w:firstLine="720"/>
        <w:jc w:val="both"/>
        <w:divId w:val="2005090545"/>
        <w:rPr>
          <w:sz w:val="24"/>
          <w:szCs w:val="24"/>
          <w:vertAlign w:val="superscript"/>
        </w:rPr>
      </w:pPr>
      <w:r w:rsidRPr="00335B5B">
        <w:rPr>
          <w:sz w:val="24"/>
          <w:szCs w:val="24"/>
          <w:vertAlign w:val="superscript"/>
        </w:rPr>
        <w:t>Комплексонометрические индикаторы-вещества, об</w:t>
      </w:r>
      <w:r w:rsidRPr="00335B5B">
        <w:rPr>
          <w:sz w:val="24"/>
          <w:szCs w:val="24"/>
          <w:vertAlign w:val="superscript"/>
        </w:rPr>
        <w:softHyphen/>
        <w:t>разующие с ионами металлов окрашенные комплексы, по цвету отличающиеся от самих индикаторов. Применяются для установления конечной точки титрования в комплексонометрии</w:t>
      </w:r>
      <w:r w:rsidRPr="00335B5B">
        <w:rPr>
          <w:sz w:val="24"/>
          <w:szCs w:val="24"/>
          <w:vertAlign w:val="superscript"/>
        </w:rPr>
        <w:sym w:font="Symbol" w:char="F05B"/>
      </w:r>
      <w:r w:rsidRPr="00335B5B">
        <w:rPr>
          <w:sz w:val="24"/>
          <w:szCs w:val="24"/>
          <w:vertAlign w:val="superscript"/>
        </w:rPr>
        <w:t>18</w:t>
      </w:r>
      <w:r w:rsidRPr="00335B5B">
        <w:rPr>
          <w:sz w:val="24"/>
          <w:szCs w:val="24"/>
          <w:vertAlign w:val="superscript"/>
        </w:rPr>
        <w:sym w:font="Symbol" w:char="F05D"/>
      </w:r>
      <w:r w:rsidRPr="00335B5B">
        <w:rPr>
          <w:sz w:val="24"/>
          <w:szCs w:val="24"/>
          <w:vertAlign w:val="superscript"/>
        </w:rPr>
        <w:t>.</w:t>
      </w:r>
    </w:p>
    <w:p w:rsidR="00335B5B" w:rsidRPr="00335B5B" w:rsidRDefault="00335B5B">
      <w:pPr>
        <w:divId w:val="2005090545"/>
        <w:rPr>
          <w:sz w:val="24"/>
          <w:szCs w:val="24"/>
          <w:vertAlign w:val="superscript"/>
        </w:rPr>
      </w:pPr>
    </w:p>
    <w:p w:rsidR="00335B5B" w:rsidRPr="00335B5B" w:rsidRDefault="00335B5B">
      <w:pPr>
        <w:jc w:val="center"/>
        <w:divId w:val="2005090545"/>
        <w:rPr>
          <w:b/>
          <w:bCs/>
          <w:sz w:val="24"/>
          <w:szCs w:val="24"/>
          <w:vertAlign w:val="superscript"/>
        </w:rPr>
      </w:pPr>
      <w:r w:rsidRPr="00335B5B">
        <w:rPr>
          <w:b/>
          <w:bCs/>
          <w:sz w:val="24"/>
          <w:szCs w:val="24"/>
          <w:vertAlign w:val="superscript"/>
        </w:rPr>
        <w:t>2.3.1.Крезоловый красный.</w:t>
      </w:r>
    </w:p>
    <w:p w:rsidR="00335B5B" w:rsidRPr="00335B5B" w:rsidRDefault="00335B5B">
      <w:pPr>
        <w:jc w:val="center"/>
        <w:divId w:val="2005090545"/>
        <w:rPr>
          <w:b/>
          <w:bCs/>
          <w:sz w:val="24"/>
          <w:szCs w:val="24"/>
          <w:vertAlign w:val="superscript"/>
        </w:rPr>
      </w:pPr>
    </w:p>
    <w:p w:rsidR="00335B5B" w:rsidRPr="00335B5B" w:rsidRDefault="00335B5B">
      <w:pPr>
        <w:ind w:firstLine="720"/>
        <w:divId w:val="2005090545"/>
        <w:rPr>
          <w:sz w:val="24"/>
          <w:szCs w:val="24"/>
          <w:vertAlign w:val="superscript"/>
        </w:rPr>
      </w:pPr>
      <w:r w:rsidRPr="00335B5B">
        <w:rPr>
          <w:sz w:val="24"/>
          <w:szCs w:val="24"/>
          <w:vertAlign w:val="superscript"/>
        </w:rPr>
        <w:t>О-Крезолсудльфофталеин;брутто-формула C21H15O5S; молекулярная масса-382,4.</w:t>
      </w:r>
    </w:p>
    <w:p w:rsidR="00335B5B" w:rsidRPr="00335B5B" w:rsidRDefault="00335B5B">
      <w:pPr>
        <w:ind w:firstLine="720"/>
        <w:divId w:val="2005090545"/>
        <w:rPr>
          <w:sz w:val="24"/>
          <w:szCs w:val="24"/>
          <w:vertAlign w:val="superscript"/>
        </w:rPr>
      </w:pPr>
      <w:r w:rsidRPr="00335B5B">
        <w:rPr>
          <w:sz w:val="24"/>
          <w:szCs w:val="24"/>
          <w:vertAlign w:val="superscript"/>
        </w:rPr>
        <w:t>Зеленые блестящие кристаллы, в растертом состоянии - красновато-коричневые порошок. Легко растворяется в спирте и разбавленных растворах едких щелочей, в воде растворяется слабо. Кислотно-основной индикатор. Крезоловый красный имеет 2 интервала перехода: первый находится в пределах от рН 0,2 (крас ный) до рН1,8 (желтый), второй - от рН 7 (желтый) до рН8,8 (пурпурный)</w:t>
      </w:r>
      <w:r w:rsidRPr="00335B5B">
        <w:rPr>
          <w:sz w:val="24"/>
          <w:szCs w:val="24"/>
          <w:vertAlign w:val="superscript"/>
        </w:rPr>
        <w:sym w:font="Symbol" w:char="F05B"/>
      </w:r>
      <w:r w:rsidRPr="00335B5B">
        <w:rPr>
          <w:sz w:val="24"/>
          <w:szCs w:val="24"/>
          <w:vertAlign w:val="superscript"/>
        </w:rPr>
        <w:t>13</w:t>
      </w:r>
      <w:r w:rsidRPr="00335B5B">
        <w:rPr>
          <w:sz w:val="24"/>
          <w:szCs w:val="24"/>
          <w:vertAlign w:val="superscript"/>
        </w:rPr>
        <w:sym w:font="Symbol" w:char="F05D"/>
      </w:r>
      <w:r w:rsidRPr="00335B5B">
        <w:rPr>
          <w:sz w:val="24"/>
          <w:szCs w:val="24"/>
          <w:vertAlign w:val="superscript"/>
        </w:rPr>
        <w:t>.</w:t>
      </w:r>
    </w:p>
    <w:p w:rsidR="00335B5B" w:rsidRPr="00335B5B" w:rsidRDefault="00335B5B">
      <w:pPr>
        <w:divId w:val="2005090545"/>
        <w:rPr>
          <w:sz w:val="24"/>
          <w:szCs w:val="24"/>
          <w:vertAlign w:val="superscript"/>
        </w:rPr>
      </w:pPr>
    </w:p>
    <w:p w:rsidR="00335B5B" w:rsidRPr="00335B5B" w:rsidRDefault="00335B5B">
      <w:pPr>
        <w:divId w:val="2005090545"/>
        <w:rPr>
          <w:sz w:val="24"/>
          <w:szCs w:val="24"/>
          <w:vertAlign w:val="superscript"/>
        </w:rPr>
      </w:pPr>
    </w:p>
    <w:p w:rsidR="00335B5B" w:rsidRPr="00335B5B" w:rsidRDefault="00335B5B">
      <w:pPr>
        <w:jc w:val="center"/>
        <w:divId w:val="2005090545"/>
        <w:rPr>
          <w:b/>
          <w:bCs/>
          <w:sz w:val="24"/>
          <w:szCs w:val="24"/>
          <w:vertAlign w:val="superscript"/>
        </w:rPr>
      </w:pPr>
      <w:r w:rsidRPr="00335B5B">
        <w:rPr>
          <w:b/>
          <w:bCs/>
          <w:sz w:val="24"/>
          <w:szCs w:val="24"/>
          <w:vertAlign w:val="superscript"/>
        </w:rPr>
        <w:t>2.3.2.Ализариновый красный С.</w:t>
      </w:r>
    </w:p>
    <w:p w:rsidR="00335B5B" w:rsidRPr="00335B5B" w:rsidRDefault="00335B5B">
      <w:pPr>
        <w:jc w:val="center"/>
        <w:divId w:val="2005090545"/>
        <w:rPr>
          <w:b/>
          <w:bCs/>
          <w:sz w:val="24"/>
          <w:szCs w:val="24"/>
          <w:vertAlign w:val="superscript"/>
        </w:rPr>
      </w:pPr>
    </w:p>
    <w:p w:rsidR="00335B5B" w:rsidRPr="00335B5B" w:rsidRDefault="00335B5B">
      <w:pPr>
        <w:ind w:firstLine="720"/>
        <w:jc w:val="both"/>
        <w:divId w:val="2005090545"/>
        <w:rPr>
          <w:sz w:val="24"/>
          <w:szCs w:val="24"/>
          <w:vertAlign w:val="superscript"/>
        </w:rPr>
      </w:pPr>
      <w:r w:rsidRPr="00335B5B">
        <w:rPr>
          <w:sz w:val="24"/>
          <w:szCs w:val="24"/>
          <w:vertAlign w:val="superscript"/>
        </w:rPr>
        <w:t>Натриевая соль 9,10-дигидро-3,4-дигидрокси-9,10-диоксо-2-антрацинсульфокислоты. Молекулярная масса- 360,28. Оранжево-желтое вещество. Температура плавления -300°C. Растворяется в воде, этаноле, нерастворим в бензоле, бензине, хлороформе. В водных растворах рК</w:t>
      </w:r>
      <w:r w:rsidRPr="00335B5B">
        <w:rPr>
          <w:sz w:val="24"/>
          <w:szCs w:val="24"/>
          <w:vertAlign w:val="superscript"/>
        </w:rPr>
        <w:sym w:font="Symbol" w:char="F061"/>
      </w:r>
      <w:r w:rsidRPr="00335B5B">
        <w:rPr>
          <w:sz w:val="24"/>
          <w:szCs w:val="24"/>
          <w:vertAlign w:val="superscript"/>
        </w:rPr>
        <w:t xml:space="preserve"> для ализаринового красного и его однозарядного иона составляют, соответственно, 5,5 и 9,5; </w:t>
      </w:r>
      <w:r w:rsidRPr="00335B5B">
        <w:rPr>
          <w:sz w:val="24"/>
          <w:szCs w:val="24"/>
          <w:vertAlign w:val="superscript"/>
        </w:rPr>
        <w:sym w:font="Symbol" w:char="F06C"/>
      </w:r>
      <w:r w:rsidRPr="00335B5B">
        <w:rPr>
          <w:sz w:val="24"/>
          <w:szCs w:val="24"/>
          <w:vertAlign w:val="superscript"/>
        </w:rPr>
        <w:t xml:space="preserve">=423 нм. Получают сульфированием ализарина. Ализариновый красный является реагентом для фотометрического определения Ai, Sc, Y и F-. Адсорбционный индикатор для аргентометрического определения CNS- (переход окраски от желтой к красной); кислотно-основной индикатор для тетрометрического определения Zn, Th, Sc, Y (переход окраски от красной к желтой). </w:t>
      </w:r>
      <w:r w:rsidRPr="00335B5B">
        <w:rPr>
          <w:sz w:val="24"/>
          <w:szCs w:val="24"/>
          <w:vertAlign w:val="superscript"/>
        </w:rPr>
        <w:sym w:font="Symbol" w:char="F05B"/>
      </w:r>
      <w:r w:rsidRPr="00335B5B">
        <w:rPr>
          <w:sz w:val="24"/>
          <w:szCs w:val="24"/>
          <w:vertAlign w:val="superscript"/>
        </w:rPr>
        <w:t>18</w:t>
      </w:r>
      <w:r w:rsidRPr="00335B5B">
        <w:rPr>
          <w:sz w:val="24"/>
          <w:szCs w:val="24"/>
          <w:vertAlign w:val="superscript"/>
        </w:rPr>
        <w:sym w:font="Symbol" w:char="F05D"/>
      </w:r>
    </w:p>
    <w:p w:rsidR="00335B5B" w:rsidRPr="00335B5B" w:rsidRDefault="00335B5B">
      <w:pPr>
        <w:divId w:val="2005090545"/>
        <w:rPr>
          <w:sz w:val="24"/>
          <w:szCs w:val="24"/>
          <w:vertAlign w:val="superscript"/>
        </w:rPr>
      </w:pPr>
    </w:p>
    <w:p w:rsidR="00335B5B" w:rsidRPr="00335B5B" w:rsidRDefault="00335B5B">
      <w:pPr>
        <w:divId w:val="2005090545"/>
        <w:rPr>
          <w:sz w:val="24"/>
          <w:szCs w:val="24"/>
          <w:vertAlign w:val="superscript"/>
        </w:rPr>
      </w:pPr>
    </w:p>
    <w:p w:rsidR="00335B5B" w:rsidRPr="00335B5B" w:rsidRDefault="00335B5B">
      <w:pPr>
        <w:divId w:val="2005090545"/>
        <w:rPr>
          <w:sz w:val="24"/>
          <w:szCs w:val="24"/>
          <w:vertAlign w:val="superscript"/>
        </w:rPr>
      </w:pPr>
    </w:p>
    <w:p w:rsidR="00335B5B" w:rsidRPr="00335B5B" w:rsidRDefault="00335B5B">
      <w:pPr>
        <w:divId w:val="2005090545"/>
        <w:rPr>
          <w:sz w:val="24"/>
          <w:szCs w:val="24"/>
          <w:vertAlign w:val="superscript"/>
        </w:rPr>
      </w:pPr>
    </w:p>
    <w:p w:rsidR="00335B5B" w:rsidRPr="00335B5B" w:rsidRDefault="00335B5B">
      <w:pPr>
        <w:divId w:val="2005090545"/>
        <w:rPr>
          <w:sz w:val="24"/>
          <w:szCs w:val="24"/>
          <w:vertAlign w:val="superscript"/>
        </w:rPr>
      </w:pPr>
    </w:p>
    <w:p w:rsidR="00335B5B" w:rsidRPr="00335B5B" w:rsidRDefault="00335B5B">
      <w:pPr>
        <w:divId w:val="2005090545"/>
        <w:rPr>
          <w:sz w:val="24"/>
          <w:szCs w:val="24"/>
          <w:vertAlign w:val="superscript"/>
        </w:rPr>
      </w:pPr>
    </w:p>
    <w:p w:rsidR="00335B5B" w:rsidRPr="00335B5B" w:rsidRDefault="00335B5B">
      <w:pPr>
        <w:divId w:val="2005090545"/>
        <w:rPr>
          <w:sz w:val="24"/>
          <w:szCs w:val="24"/>
          <w:vertAlign w:val="superscript"/>
        </w:rPr>
      </w:pPr>
    </w:p>
    <w:p w:rsidR="00335B5B" w:rsidRPr="00335B5B" w:rsidRDefault="00335B5B">
      <w:pPr>
        <w:divId w:val="2005090545"/>
        <w:rPr>
          <w:sz w:val="24"/>
          <w:szCs w:val="24"/>
          <w:vertAlign w:val="superscript"/>
        </w:rPr>
      </w:pPr>
    </w:p>
    <w:p w:rsidR="00335B5B" w:rsidRPr="00335B5B" w:rsidRDefault="00335B5B">
      <w:pPr>
        <w:jc w:val="center"/>
        <w:divId w:val="2005090545"/>
        <w:rPr>
          <w:b/>
          <w:bCs/>
          <w:sz w:val="24"/>
          <w:szCs w:val="24"/>
          <w:vertAlign w:val="superscript"/>
        </w:rPr>
      </w:pPr>
      <w:r w:rsidRPr="00335B5B">
        <w:rPr>
          <w:b/>
          <w:bCs/>
          <w:sz w:val="24"/>
          <w:szCs w:val="24"/>
          <w:vertAlign w:val="superscript"/>
        </w:rPr>
        <w:t>2.3.3.Нейтральный красный.</w:t>
      </w:r>
    </w:p>
    <w:p w:rsidR="00335B5B" w:rsidRPr="00335B5B" w:rsidRDefault="00335B5B">
      <w:pPr>
        <w:jc w:val="center"/>
        <w:divId w:val="2005090545"/>
        <w:rPr>
          <w:b/>
          <w:bCs/>
          <w:sz w:val="24"/>
          <w:szCs w:val="24"/>
          <w:vertAlign w:val="superscript"/>
        </w:rPr>
      </w:pPr>
    </w:p>
    <w:p w:rsidR="00335B5B" w:rsidRPr="00335B5B" w:rsidRDefault="00335B5B">
      <w:pPr>
        <w:ind w:firstLine="720"/>
        <w:jc w:val="both"/>
        <w:divId w:val="2005090545"/>
        <w:rPr>
          <w:sz w:val="24"/>
          <w:szCs w:val="24"/>
          <w:vertAlign w:val="superscript"/>
        </w:rPr>
      </w:pPr>
      <w:r w:rsidRPr="00335B5B">
        <w:rPr>
          <w:sz w:val="24"/>
          <w:szCs w:val="24"/>
          <w:vertAlign w:val="superscript"/>
        </w:rPr>
        <w:t>Нейтральный красный или толуидиновый красный является производным азина: 3-амион-6-диметиламино-2-метилфеназингидрохлоридом. Молекулярная масса 288,8. Брутто-формула: C15H16N4</w:t>
      </w:r>
      <w:r w:rsidRPr="00335B5B">
        <w:rPr>
          <w:sz w:val="24"/>
          <w:szCs w:val="24"/>
          <w:vertAlign w:val="superscript"/>
        </w:rPr>
        <w:sym w:font="Symbol" w:char="F0D7"/>
      </w:r>
      <w:r w:rsidRPr="00335B5B">
        <w:rPr>
          <w:sz w:val="24"/>
          <w:szCs w:val="24"/>
          <w:vertAlign w:val="superscript"/>
        </w:rPr>
        <w:t>HCl.</w:t>
      </w:r>
    </w:p>
    <w:p w:rsidR="00335B5B" w:rsidRPr="00335B5B" w:rsidRDefault="00335B5B">
      <w:pPr>
        <w:jc w:val="both"/>
        <w:divId w:val="2005090545"/>
        <w:rPr>
          <w:sz w:val="24"/>
          <w:szCs w:val="24"/>
          <w:vertAlign w:val="superscript"/>
        </w:rPr>
      </w:pPr>
      <w:r w:rsidRPr="00335B5B">
        <w:rPr>
          <w:sz w:val="24"/>
          <w:szCs w:val="24"/>
          <w:vertAlign w:val="superscript"/>
        </w:rPr>
        <w:t xml:space="preserve">Серовато-черный порошок, легко растворяется в воде и спирте. В водном растворе краситель имеет малиново-красный цвет, а в спиртовом растворе- фуксиново-красный. Интервал перехода от рН 6,8 (синевато-красный) до рН 8 (оранжево-желтый) </w:t>
      </w:r>
      <w:r w:rsidRPr="00335B5B">
        <w:rPr>
          <w:sz w:val="24"/>
          <w:szCs w:val="24"/>
          <w:vertAlign w:val="superscript"/>
        </w:rPr>
        <w:sym w:font="Symbol" w:char="F05B"/>
      </w:r>
      <w:r w:rsidRPr="00335B5B">
        <w:rPr>
          <w:sz w:val="24"/>
          <w:szCs w:val="24"/>
          <w:vertAlign w:val="superscript"/>
        </w:rPr>
        <w:t>13</w:t>
      </w:r>
      <w:r w:rsidRPr="00335B5B">
        <w:rPr>
          <w:sz w:val="24"/>
          <w:szCs w:val="24"/>
          <w:vertAlign w:val="superscript"/>
        </w:rPr>
        <w:sym w:font="Symbol" w:char="F05D"/>
      </w:r>
      <w:r w:rsidRPr="00335B5B">
        <w:rPr>
          <w:sz w:val="24"/>
          <w:szCs w:val="24"/>
          <w:vertAlign w:val="superscript"/>
        </w:rPr>
        <w:t>.</w:t>
      </w:r>
    </w:p>
    <w:p w:rsidR="00335B5B" w:rsidRPr="00335B5B" w:rsidRDefault="00335B5B">
      <w:pPr>
        <w:jc w:val="both"/>
        <w:divId w:val="2005090545"/>
        <w:rPr>
          <w:sz w:val="24"/>
          <w:szCs w:val="24"/>
          <w:vertAlign w:val="superscript"/>
        </w:rPr>
      </w:pPr>
    </w:p>
    <w:p w:rsidR="00335B5B" w:rsidRPr="00335B5B" w:rsidRDefault="00335B5B">
      <w:pPr>
        <w:jc w:val="both"/>
        <w:divId w:val="2005090545"/>
        <w:rPr>
          <w:sz w:val="24"/>
          <w:szCs w:val="24"/>
          <w:vertAlign w:val="superscript"/>
        </w:rPr>
      </w:pPr>
    </w:p>
    <w:p w:rsidR="00335B5B" w:rsidRPr="00335B5B" w:rsidRDefault="00335B5B">
      <w:pPr>
        <w:jc w:val="both"/>
        <w:divId w:val="2005090545"/>
        <w:rPr>
          <w:sz w:val="24"/>
          <w:szCs w:val="24"/>
          <w:vertAlign w:val="superscript"/>
        </w:rPr>
      </w:pPr>
    </w:p>
    <w:p w:rsidR="00335B5B" w:rsidRPr="00335B5B" w:rsidRDefault="00335B5B">
      <w:pPr>
        <w:jc w:val="center"/>
        <w:divId w:val="2005090545"/>
        <w:rPr>
          <w:b/>
          <w:bCs/>
          <w:sz w:val="24"/>
          <w:szCs w:val="24"/>
          <w:vertAlign w:val="superscript"/>
        </w:rPr>
      </w:pPr>
      <w:r w:rsidRPr="00335B5B">
        <w:rPr>
          <w:b/>
          <w:bCs/>
          <w:sz w:val="24"/>
          <w:szCs w:val="24"/>
          <w:vertAlign w:val="superscript"/>
        </w:rPr>
        <w:t>2.3.4.Малахитовый зеленый.</w:t>
      </w:r>
    </w:p>
    <w:p w:rsidR="00335B5B" w:rsidRPr="00335B5B" w:rsidRDefault="00335B5B">
      <w:pPr>
        <w:jc w:val="center"/>
        <w:divId w:val="2005090545"/>
        <w:rPr>
          <w:b/>
          <w:bCs/>
          <w:sz w:val="24"/>
          <w:szCs w:val="24"/>
          <w:vertAlign w:val="superscript"/>
        </w:rPr>
      </w:pP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Блестящие темно-зеленые кристаллы растворимы в воде и в этаноле. Получают конденсацией банзальдегида с диметиланилином в присутствии НС</w:t>
      </w:r>
      <w:r w:rsidRPr="00335B5B">
        <w:rPr>
          <w:position w:val="0"/>
          <w:sz w:val="24"/>
          <w:szCs w:val="24"/>
          <w:vertAlign w:val="superscript"/>
          <w:lang w:val="en-US"/>
        </w:rPr>
        <w:t>I</w:t>
      </w:r>
      <w:r w:rsidRPr="00335B5B">
        <w:rPr>
          <w:position w:val="0"/>
          <w:sz w:val="24"/>
          <w:szCs w:val="24"/>
          <w:vertAlign w:val="superscript"/>
        </w:rPr>
        <w:t xml:space="preserve"> </w:t>
      </w:r>
      <w:r w:rsidRPr="00335B5B">
        <w:rPr>
          <w:position w:val="0"/>
          <w:sz w:val="24"/>
          <w:szCs w:val="24"/>
          <w:vertAlign w:val="superscript"/>
          <w:lang w:val="en-US"/>
        </w:rPr>
        <w:t>c</w:t>
      </w:r>
      <w:r w:rsidRPr="00335B5B">
        <w:rPr>
          <w:position w:val="0"/>
          <w:sz w:val="24"/>
          <w:szCs w:val="24"/>
          <w:vertAlign w:val="superscript"/>
        </w:rPr>
        <w:t xml:space="preserve"> последующим окислением лекооснования и обработкой образующегося соединения щавелевой кислотой.</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Кислотно-основный индикатор (в водной среде при рН=0.1-2.0 переход окраски от желтой к зеленовато-голубой, при рН=11.6-13.6 от зеленовато-голубой к бесцветной  вневодный-к голубой). Реагент для экстракционно-фотометрического опреднления Т</w:t>
      </w:r>
      <w:r w:rsidRPr="00335B5B">
        <w:rPr>
          <w:position w:val="0"/>
          <w:sz w:val="24"/>
          <w:szCs w:val="24"/>
          <w:vertAlign w:val="superscript"/>
          <w:lang w:val="en-US"/>
        </w:rPr>
        <w:t>i</w:t>
      </w:r>
      <w:r w:rsidRPr="00335B5B">
        <w:rPr>
          <w:position w:val="0"/>
          <w:sz w:val="24"/>
          <w:szCs w:val="24"/>
          <w:vertAlign w:val="superscript"/>
        </w:rPr>
        <w:t>(</w:t>
      </w:r>
      <w:r w:rsidRPr="00335B5B">
        <w:rPr>
          <w:position w:val="0"/>
          <w:sz w:val="24"/>
          <w:szCs w:val="24"/>
          <w:vertAlign w:val="superscript"/>
          <w:lang w:val="en-US"/>
        </w:rPr>
        <w:t>IV</w:t>
      </w:r>
      <w:r w:rsidRPr="00335B5B">
        <w:rPr>
          <w:position w:val="0"/>
          <w:sz w:val="24"/>
          <w:szCs w:val="24"/>
          <w:vertAlign w:val="superscript"/>
        </w:rPr>
        <w:t xml:space="preserve">) в присутствии </w:t>
      </w:r>
      <w:r w:rsidRPr="00335B5B">
        <w:rPr>
          <w:position w:val="0"/>
          <w:sz w:val="24"/>
          <w:szCs w:val="24"/>
          <w:vertAlign w:val="superscript"/>
          <w:lang w:val="en-US"/>
        </w:rPr>
        <w:t>n</w:t>
      </w:r>
      <w:r w:rsidRPr="00335B5B">
        <w:rPr>
          <w:position w:val="0"/>
          <w:sz w:val="24"/>
          <w:szCs w:val="24"/>
          <w:vertAlign w:val="superscript"/>
        </w:rPr>
        <w:t xml:space="preserve">-хлорминдальной кислоты при рН=3.0 в среде хлорбензола при соотношении М.З.: </w:t>
      </w:r>
      <w:r w:rsidRPr="00335B5B">
        <w:rPr>
          <w:position w:val="0"/>
          <w:sz w:val="24"/>
          <w:szCs w:val="24"/>
          <w:vertAlign w:val="superscript"/>
          <w:lang w:val="en-US"/>
        </w:rPr>
        <w:t>Ti</w:t>
      </w:r>
      <w:r w:rsidRPr="00335B5B">
        <w:rPr>
          <w:position w:val="0"/>
          <w:sz w:val="24"/>
          <w:szCs w:val="24"/>
          <w:vertAlign w:val="superscript"/>
        </w:rPr>
        <w:t xml:space="preserve">(2:1). Используется для косвенного определения </w:t>
      </w:r>
      <w:r w:rsidRPr="00335B5B">
        <w:rPr>
          <w:position w:val="0"/>
          <w:sz w:val="24"/>
          <w:szCs w:val="24"/>
          <w:vertAlign w:val="superscript"/>
          <w:lang w:val="en-US"/>
        </w:rPr>
        <w:t>P</w:t>
      </w:r>
      <w:r w:rsidRPr="00335B5B">
        <w:rPr>
          <w:position w:val="0"/>
          <w:sz w:val="24"/>
          <w:szCs w:val="24"/>
          <w:vertAlign w:val="superscript"/>
        </w:rPr>
        <w:t xml:space="preserve">, </w:t>
      </w:r>
      <w:r w:rsidRPr="00335B5B">
        <w:rPr>
          <w:position w:val="0"/>
          <w:sz w:val="24"/>
          <w:szCs w:val="24"/>
          <w:vertAlign w:val="superscript"/>
          <w:lang w:val="en-US"/>
        </w:rPr>
        <w:t>W</w:t>
      </w:r>
      <w:r w:rsidRPr="00335B5B">
        <w:rPr>
          <w:position w:val="0"/>
          <w:sz w:val="24"/>
          <w:szCs w:val="24"/>
          <w:vertAlign w:val="superscript"/>
        </w:rPr>
        <w:t>, сульфитов,как реактивов в микробиологии, а также как трриарилметановый краситель. Выпускают в виде хлорида (рис.2.2) и оксалата (</w:t>
      </w:r>
      <w:r w:rsidRPr="00335B5B">
        <w:rPr>
          <w:position w:val="0"/>
          <w:sz w:val="24"/>
          <w:szCs w:val="24"/>
          <w:vertAlign w:val="superscript"/>
          <w:lang w:val="en-US"/>
        </w:rPr>
        <w:t>C</w:t>
      </w:r>
      <w:r w:rsidRPr="00335B5B">
        <w:rPr>
          <w:position w:val="0"/>
          <w:sz w:val="24"/>
          <w:szCs w:val="24"/>
          <w:vertAlign w:val="superscript"/>
        </w:rPr>
        <w:t>23</w:t>
      </w:r>
      <w:r w:rsidRPr="00335B5B">
        <w:rPr>
          <w:position w:val="0"/>
          <w:sz w:val="24"/>
          <w:szCs w:val="24"/>
          <w:vertAlign w:val="superscript"/>
          <w:lang w:val="en-US"/>
        </w:rPr>
        <w:t>H</w:t>
      </w:r>
      <w:r w:rsidRPr="00335B5B">
        <w:rPr>
          <w:position w:val="0"/>
          <w:sz w:val="24"/>
          <w:szCs w:val="24"/>
          <w:vertAlign w:val="superscript"/>
        </w:rPr>
        <w:t>25</w:t>
      </w:r>
      <w:r w:rsidRPr="00335B5B">
        <w:rPr>
          <w:position w:val="0"/>
          <w:sz w:val="24"/>
          <w:szCs w:val="24"/>
          <w:vertAlign w:val="superscript"/>
          <w:lang w:val="en-US"/>
        </w:rPr>
        <w:t>N</w:t>
      </w:r>
      <w:r w:rsidRPr="00335B5B">
        <w:rPr>
          <w:position w:val="0"/>
          <w:sz w:val="24"/>
          <w:szCs w:val="24"/>
          <w:vertAlign w:val="superscript"/>
        </w:rPr>
        <w:t>2)2+2</w:t>
      </w:r>
      <w:r w:rsidRPr="00335B5B">
        <w:rPr>
          <w:position w:val="0"/>
          <w:sz w:val="24"/>
          <w:szCs w:val="24"/>
          <w:vertAlign w:val="superscript"/>
          <w:lang w:val="en-US"/>
        </w:rPr>
        <w:t>HC</w:t>
      </w:r>
      <w:r w:rsidRPr="00335B5B">
        <w:rPr>
          <w:position w:val="0"/>
          <w:sz w:val="24"/>
          <w:szCs w:val="24"/>
          <w:vertAlign w:val="superscript"/>
        </w:rPr>
        <w:t>2</w:t>
      </w:r>
      <w:r w:rsidRPr="00335B5B">
        <w:rPr>
          <w:position w:val="0"/>
          <w:sz w:val="24"/>
          <w:szCs w:val="24"/>
          <w:vertAlign w:val="superscript"/>
          <w:lang w:val="en-US"/>
        </w:rPr>
        <w:t>O</w:t>
      </w:r>
      <w:r w:rsidRPr="00335B5B">
        <w:rPr>
          <w:position w:val="0"/>
          <w:sz w:val="24"/>
          <w:szCs w:val="24"/>
          <w:vertAlign w:val="superscript"/>
        </w:rPr>
        <w:t>4-</w:t>
      </w:r>
      <w:r w:rsidRPr="00335B5B">
        <w:rPr>
          <w:position w:val="0"/>
          <w:sz w:val="24"/>
          <w:szCs w:val="24"/>
          <w:vertAlign w:val="superscript"/>
          <w:lang w:val="en-US"/>
        </w:rPr>
        <w:t>H</w:t>
      </w:r>
      <w:r w:rsidRPr="00335B5B">
        <w:rPr>
          <w:position w:val="0"/>
          <w:sz w:val="24"/>
          <w:szCs w:val="24"/>
          <w:vertAlign w:val="superscript"/>
        </w:rPr>
        <w:t>2</w:t>
      </w:r>
      <w:r w:rsidRPr="00335B5B">
        <w:rPr>
          <w:position w:val="0"/>
          <w:sz w:val="24"/>
          <w:szCs w:val="24"/>
          <w:vertAlign w:val="superscript"/>
          <w:lang w:val="en-US"/>
        </w:rPr>
        <w:t>C</w:t>
      </w:r>
      <w:r w:rsidRPr="00335B5B">
        <w:rPr>
          <w:position w:val="0"/>
          <w:sz w:val="24"/>
          <w:szCs w:val="24"/>
          <w:vertAlign w:val="superscript"/>
        </w:rPr>
        <w:t>2</w:t>
      </w:r>
      <w:r w:rsidRPr="00335B5B">
        <w:rPr>
          <w:position w:val="0"/>
          <w:sz w:val="24"/>
          <w:szCs w:val="24"/>
          <w:vertAlign w:val="superscript"/>
          <w:lang w:val="en-US"/>
        </w:rPr>
        <w:t>O</w:t>
      </w:r>
      <w:r w:rsidRPr="00335B5B">
        <w:rPr>
          <w:position w:val="0"/>
          <w:sz w:val="24"/>
          <w:szCs w:val="24"/>
          <w:vertAlign w:val="superscript"/>
        </w:rPr>
        <w:t>4[15].</w:t>
      </w:r>
    </w:p>
    <w:p w:rsidR="00335B5B" w:rsidRPr="00335B5B" w:rsidRDefault="00335B5B">
      <w:pPr>
        <w:pStyle w:val="a5"/>
        <w:divId w:val="2005090545"/>
        <w:rPr>
          <w:position w:val="0"/>
          <w:sz w:val="24"/>
          <w:szCs w:val="24"/>
          <w:vertAlign w:val="superscript"/>
        </w:rPr>
      </w:pPr>
    </w:p>
    <w:p w:rsidR="00335B5B" w:rsidRPr="00335B5B" w:rsidRDefault="00335B5B">
      <w:pPr>
        <w:pStyle w:val="a5"/>
        <w:divId w:val="2005090545"/>
        <w:rPr>
          <w:position w:val="0"/>
          <w:sz w:val="24"/>
          <w:szCs w:val="24"/>
          <w:vertAlign w:val="superscript"/>
        </w:rPr>
      </w:pPr>
    </w:p>
    <w:p w:rsidR="00335B5B" w:rsidRPr="00335B5B" w:rsidRDefault="00335B5B">
      <w:pPr>
        <w:pStyle w:val="a5"/>
        <w:divId w:val="2005090545"/>
        <w:rPr>
          <w:position w:val="0"/>
          <w:sz w:val="24"/>
          <w:szCs w:val="24"/>
          <w:vertAlign w:val="superscript"/>
        </w:rPr>
      </w:pPr>
    </w:p>
    <w:p w:rsidR="00335B5B" w:rsidRPr="00335B5B" w:rsidRDefault="00335B5B">
      <w:pPr>
        <w:pStyle w:val="a5"/>
        <w:jc w:val="center"/>
        <w:divId w:val="2005090545"/>
        <w:rPr>
          <w:b/>
          <w:bCs/>
          <w:position w:val="0"/>
          <w:sz w:val="24"/>
          <w:szCs w:val="24"/>
          <w:vertAlign w:val="superscript"/>
        </w:rPr>
      </w:pPr>
      <w:r w:rsidRPr="00335B5B">
        <w:rPr>
          <w:b/>
          <w:bCs/>
          <w:position w:val="0"/>
          <w:sz w:val="24"/>
          <w:szCs w:val="24"/>
          <w:vertAlign w:val="superscript"/>
        </w:rPr>
        <w:t>2.3.5.Метиловый оранжевый.</w:t>
      </w:r>
    </w:p>
    <w:p w:rsidR="00335B5B" w:rsidRPr="00335B5B" w:rsidRDefault="00335B5B">
      <w:pPr>
        <w:pStyle w:val="a5"/>
        <w:ind w:firstLine="284"/>
        <w:divId w:val="2005090545"/>
        <w:rPr>
          <w:position w:val="0"/>
          <w:sz w:val="24"/>
          <w:szCs w:val="24"/>
          <w:vertAlign w:val="superscript"/>
        </w:rPr>
      </w:pPr>
      <w:r w:rsidRPr="00335B5B">
        <w:rPr>
          <w:position w:val="0"/>
          <w:sz w:val="24"/>
          <w:szCs w:val="24"/>
          <w:vertAlign w:val="superscript"/>
        </w:rPr>
        <w:t>(</w:t>
      </w:r>
      <w:r w:rsidRPr="00335B5B">
        <w:rPr>
          <w:position w:val="0"/>
          <w:sz w:val="24"/>
          <w:szCs w:val="24"/>
          <w:vertAlign w:val="superscript"/>
          <w:lang w:val="en-US"/>
        </w:rPr>
        <w:t>n</w:t>
      </w:r>
      <w:r w:rsidRPr="00335B5B">
        <w:rPr>
          <w:position w:val="0"/>
          <w:sz w:val="24"/>
          <w:szCs w:val="24"/>
          <w:vertAlign w:val="superscript"/>
        </w:rPr>
        <w:t>-(</w:t>
      </w:r>
      <w:r w:rsidRPr="00335B5B">
        <w:rPr>
          <w:position w:val="0"/>
          <w:sz w:val="24"/>
          <w:szCs w:val="24"/>
          <w:vertAlign w:val="superscript"/>
          <w:lang w:val="en-US"/>
        </w:rPr>
        <w:t>n</w:t>
      </w:r>
      <w:r w:rsidRPr="00335B5B">
        <w:rPr>
          <w:position w:val="0"/>
          <w:sz w:val="24"/>
          <w:szCs w:val="24"/>
          <w:vertAlign w:val="superscript"/>
        </w:rPr>
        <w:t xml:space="preserve"> диметиламинофенилазо) бензосульфонат натрия, гелиантин)</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Оранжево-желтые кристаллы, растворимые в воде, но нерастворимые в спирте.</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Получают азосочетанием диазотированной  сульфаниловой кислоты с диметиламином. Кислотный желтый краситель, непригодный из-за чувствительности к кислотам для окрашивания каких-либо материалов, но являющийся благодаря этому одним из важнейших кислотно-основных индикаторов.При подкислении до рН=3.1 окраски из желтой переходит в оранжевую в результате образования соли, строение которой отвечает гидразной форме:</w:t>
      </w:r>
    </w:p>
    <w:p w:rsidR="00335B5B" w:rsidRPr="00335B5B" w:rsidRDefault="00335B5B">
      <w:pPr>
        <w:pStyle w:val="a5"/>
        <w:divId w:val="2005090545"/>
        <w:rPr>
          <w:position w:val="0"/>
          <w:sz w:val="24"/>
          <w:szCs w:val="24"/>
          <w:vertAlign w:val="superscript"/>
        </w:rPr>
      </w:pPr>
    </w:p>
    <w:p w:rsidR="00335B5B" w:rsidRPr="00335B5B" w:rsidRDefault="00335B5B">
      <w:pPr>
        <w:pStyle w:val="a5"/>
        <w:divId w:val="2005090545"/>
        <w:rPr>
          <w:position w:val="0"/>
          <w:sz w:val="24"/>
          <w:szCs w:val="24"/>
          <w:vertAlign w:val="superscript"/>
        </w:rPr>
      </w:pPr>
    </w:p>
    <w:p w:rsidR="00335B5B" w:rsidRPr="00335B5B" w:rsidRDefault="00335B5B">
      <w:pPr>
        <w:pStyle w:val="a5"/>
        <w:divId w:val="2005090545"/>
        <w:rPr>
          <w:position w:val="0"/>
          <w:sz w:val="24"/>
          <w:szCs w:val="24"/>
          <w:vertAlign w:val="superscript"/>
        </w:rPr>
      </w:pPr>
    </w:p>
    <w:p w:rsidR="00335B5B" w:rsidRPr="00335B5B" w:rsidRDefault="00335B5B">
      <w:pPr>
        <w:pStyle w:val="a5"/>
        <w:divId w:val="2005090545"/>
        <w:rPr>
          <w:position w:val="0"/>
          <w:sz w:val="24"/>
          <w:szCs w:val="24"/>
          <w:vertAlign w:val="superscript"/>
        </w:rPr>
      </w:pP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Метиловый оранжевый относится к группе азоаренов. Азоарены и их производные являются окрашенными соединениями: желтыми, красными, синими и другими.</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Молекулы азоаренов содержат большую сопряженную систему и, кроме того, неполярные электронные пары на атомах азота.</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Азоарены поглощают в УФ и видимой части света.</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 xml:space="preserve">Химическое поведение азоаренов определяется присутствием азогруппы-двойной связи </w:t>
      </w:r>
      <w:r w:rsidRPr="00335B5B">
        <w:rPr>
          <w:position w:val="0"/>
          <w:sz w:val="24"/>
          <w:szCs w:val="24"/>
          <w:vertAlign w:val="superscript"/>
          <w:lang w:val="en-US"/>
        </w:rPr>
        <w:t>N</w:t>
      </w:r>
      <w:r w:rsidRPr="00335B5B">
        <w:rPr>
          <w:position w:val="0"/>
          <w:sz w:val="24"/>
          <w:szCs w:val="24"/>
          <w:vertAlign w:val="superscript"/>
        </w:rPr>
        <w:t>=</w:t>
      </w:r>
      <w:r w:rsidRPr="00335B5B">
        <w:rPr>
          <w:position w:val="0"/>
          <w:sz w:val="24"/>
          <w:szCs w:val="24"/>
          <w:vertAlign w:val="superscript"/>
          <w:lang w:val="en-US"/>
        </w:rPr>
        <w:t>N</w:t>
      </w:r>
      <w:r w:rsidRPr="00335B5B">
        <w:rPr>
          <w:position w:val="0"/>
          <w:sz w:val="24"/>
          <w:szCs w:val="24"/>
          <w:vertAlign w:val="superscript"/>
        </w:rPr>
        <w:t xml:space="preserve"> и неподеленной электронной парой.</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Они являются очень слабыми основаниями. В аминоазоренах протонируется азогруппа.</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Протонированные аминоазоарены интенсивно поглощают в видимой части спектра, при этом по сравнению с поглощением непротонированных соединений происходит сдвиг максимального поглощения в длинноволновую область на 100-150 нм - батохромный сдвиг. Поэтому при подкислении растворов аминоаренов наблюдается изменение цвета: желтый переходит в красный, красный в синий.</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Некоторые аминоазоарены применяются в качестве кислотноосновных индикаторов – метиловый оранжевый, конго красный.</w:t>
      </w:r>
    </w:p>
    <w:p w:rsidR="00335B5B" w:rsidRPr="00335B5B" w:rsidRDefault="00335B5B">
      <w:pPr>
        <w:pStyle w:val="a5"/>
        <w:ind w:firstLine="720"/>
        <w:divId w:val="2005090545"/>
        <w:rPr>
          <w:position w:val="0"/>
          <w:sz w:val="24"/>
          <w:szCs w:val="24"/>
          <w:vertAlign w:val="superscript"/>
        </w:rPr>
      </w:pPr>
    </w:p>
    <w:p w:rsidR="00335B5B" w:rsidRPr="00335B5B" w:rsidRDefault="00335B5B">
      <w:pPr>
        <w:pStyle w:val="a5"/>
        <w:jc w:val="center"/>
        <w:divId w:val="2005090545"/>
        <w:rPr>
          <w:b/>
          <w:bCs/>
          <w:position w:val="0"/>
          <w:sz w:val="24"/>
          <w:szCs w:val="24"/>
          <w:vertAlign w:val="superscript"/>
        </w:rPr>
      </w:pPr>
      <w:r w:rsidRPr="00335B5B">
        <w:rPr>
          <w:b/>
          <w:bCs/>
          <w:position w:val="0"/>
          <w:sz w:val="24"/>
          <w:szCs w:val="24"/>
          <w:vertAlign w:val="superscript"/>
        </w:rPr>
        <w:t>2.3.6.Ализариновый желтый.</w:t>
      </w:r>
    </w:p>
    <w:p w:rsidR="00335B5B" w:rsidRPr="00335B5B" w:rsidRDefault="00335B5B">
      <w:pPr>
        <w:pStyle w:val="a5"/>
        <w:jc w:val="center"/>
        <w:divId w:val="2005090545"/>
        <w:rPr>
          <w:b/>
          <w:bCs/>
          <w:position w:val="0"/>
          <w:sz w:val="24"/>
          <w:szCs w:val="24"/>
          <w:vertAlign w:val="superscript"/>
        </w:rPr>
      </w:pP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(протравной желтый, салицил желтый, натриевая соль 5-[( 3- нитрофенил)азо]салициловой кислоты).</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 xml:space="preserve">Желтые кристаллы; растворяются в воде и этиловом спирте. Кислотно-основный индикатор( переход окраски от желтой к коричневой при рН=10.0-12.1). </w:t>
      </w:r>
    </w:p>
    <w:p w:rsidR="00335B5B" w:rsidRPr="00335B5B" w:rsidRDefault="00335B5B">
      <w:pPr>
        <w:pStyle w:val="a5"/>
        <w:divId w:val="2005090545"/>
        <w:rPr>
          <w:position w:val="0"/>
          <w:sz w:val="24"/>
          <w:szCs w:val="24"/>
          <w:vertAlign w:val="superscript"/>
        </w:rPr>
      </w:pPr>
    </w:p>
    <w:p w:rsidR="00335B5B" w:rsidRPr="00335B5B" w:rsidRDefault="00335B5B">
      <w:pPr>
        <w:pStyle w:val="a5"/>
        <w:divId w:val="2005090545"/>
        <w:rPr>
          <w:position w:val="0"/>
          <w:sz w:val="24"/>
          <w:szCs w:val="24"/>
          <w:vertAlign w:val="superscript"/>
        </w:rPr>
      </w:pPr>
    </w:p>
    <w:p w:rsidR="00335B5B" w:rsidRPr="00335B5B" w:rsidRDefault="00335B5B">
      <w:pPr>
        <w:pStyle w:val="a5"/>
        <w:divId w:val="2005090545"/>
        <w:rPr>
          <w:position w:val="0"/>
          <w:sz w:val="24"/>
          <w:szCs w:val="24"/>
          <w:vertAlign w:val="superscript"/>
        </w:rPr>
      </w:pPr>
    </w:p>
    <w:p w:rsidR="00335B5B" w:rsidRPr="00335B5B" w:rsidRDefault="00335B5B">
      <w:pPr>
        <w:pStyle w:val="a5"/>
        <w:divId w:val="2005090545"/>
        <w:rPr>
          <w:position w:val="0"/>
          <w:sz w:val="24"/>
          <w:szCs w:val="24"/>
          <w:vertAlign w:val="superscript"/>
        </w:rPr>
      </w:pPr>
    </w:p>
    <w:p w:rsidR="00335B5B" w:rsidRPr="00335B5B" w:rsidRDefault="00335B5B">
      <w:pPr>
        <w:pStyle w:val="a5"/>
        <w:jc w:val="center"/>
        <w:divId w:val="2005090545"/>
        <w:rPr>
          <w:b/>
          <w:bCs/>
          <w:position w:val="0"/>
          <w:sz w:val="24"/>
          <w:szCs w:val="24"/>
          <w:vertAlign w:val="superscript"/>
        </w:rPr>
      </w:pPr>
      <w:r w:rsidRPr="00335B5B">
        <w:rPr>
          <w:b/>
          <w:bCs/>
          <w:position w:val="0"/>
          <w:sz w:val="24"/>
          <w:szCs w:val="24"/>
          <w:vertAlign w:val="superscript"/>
        </w:rPr>
        <w:t>2.4.Проблемы колориметрии.</w:t>
      </w:r>
    </w:p>
    <w:p w:rsidR="00335B5B" w:rsidRPr="00335B5B" w:rsidRDefault="00335B5B">
      <w:pPr>
        <w:pStyle w:val="a5"/>
        <w:divId w:val="2005090545"/>
        <w:rPr>
          <w:position w:val="0"/>
          <w:sz w:val="24"/>
          <w:szCs w:val="24"/>
          <w:vertAlign w:val="superscript"/>
        </w:rPr>
      </w:pP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Проблема точной характеристики цвета возникла давно.</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Цвет является важнейшей характеристикой во многих отраслях промышленности ( текстильная, полиграфическая, кино- и фото- архитектура и др.). В связи с научно-технической революцией прежние методы качественной характеристики цвета становятся неудобными, а во многих случаях даже неприемлемыми. Система характеристики цвета( если ее можно назвать системой), которой мы пользуемся в повседневной жизни, не подвергалась почти никаким изменениям за исторически длительный промежуток времени. Несколько цветов имеют собственные названия на большинстве языков( белый, серый, черный, коричневый, спектральные цвета), другие цвета, несущие собственные названия из древности, не имеют аналогов в разных языках или не требуют коррекции при переводе. Еще одна группа цветов определяется либо названием предмета, обычно имеющего этот цвет(песочный, оливковый, брусничный), либо названием красителя(пурпурный, индиго). Большое количество цветов появилось в средневековой Европе, многие из них сохранились по сей день(бордо, беж, само, перванш). Остальные цвета описываются сочетанием цветов(желто-зеленый, иссиня-черный) с добавлением определений(темный, светлый, глубокий, яркий, тусклый) [33]. Эта система длительное время удовлетворяла потребностям общества в оценке цвета, хотя и страдала явной неполнотой(одну и туже характеристику имеет ряд оттенков, ясно различимых человеческим глазом). Точно описать цвет с ее помощью практически не возможно.</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Предпринимались неоднократные попытки упорядочить эту систему характеристики цвета, издавались атласы цветов [34], часто настолько большие, что пользоваться ими было неудобно. Создавались правила построения словесных характеристик [35] с целью исключения дублирования терминов и различных их толкований, но в конечном счете возникла необходимость определять цвет количественно, одновременно возникла необходимость измерять эти количественные характеристики инструментально, так как точность определения цвета человеком зависит от многих факторов: освещения, размера образца, цвета фона, личности наблюдателя. Последний фактор в отличие от первых стандартизировать не представляется возможным. В лучшем случае требуется количество наблюдателей достаточно большое, чтобы результаты определений могли быть подвергнуты статической обработке [36]. Это усложняет процесс вплоть до полной его непригодности в промышленности. Делались попытки описать цвет рецептурных красок, но метод не применялся из-за сильной зависимости получаемого цвета от качества исходных компонентов [35].</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Ситуация несколько упростилась, когда было научно доказано, что человеческий глаз реагирует на три основных цвета, а остальные цвета воспринимаются как синтетически [37],[38].</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Рецепторы имеют типы чувствительности в красной, зеленой и синей области. Кроме того, имеются рецепторы, реагирующие на свет независимо от спектра – ахроматические.</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Реальная картина составляется из суммы сигналов, посылаемых этими аффектами.</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Таким образом, цвет может быть представлен при помощи трех составляющих. Яркость цвета оказалась пропорциональной абсолютному значению суммарной яркости трех источников, участвующих в синтезе данного цвет [39].</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Насыщенность цвета предполагалось выразить через отношение яркости цвета к яркости источника белого света, свет которого добавляется к синтезируемому цвету, это заставляло вводить дополнительно к трем эталонным цветам еще один – белый(черный) [40]. В некоторых исследованиях насыщенность цвета выражается через полуширину пика на спектрограмме, но в случае исследования цвета, составленного из двух и более двух этот метод оказывается непригодным или осложняется необходимостью синтеза эквивалентного цвета, что само по себе составляет большую проблему [41]. Учитывая, что сумма трех основных цветов, взятых в определенном соотношении, зрительно воспринимается как белый, то насыщенность оказывается функцией тех же трех переменных, т.е. интенсивности основных цветов и выражается величиной отклонения координат цвета от главной (ахроматической) диагонали [34].</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Такая система полностью описывает все возможные цвета, причем главная диагональ, описываемая уравнением (</w:t>
      </w:r>
      <w:r w:rsidRPr="00335B5B">
        <w:rPr>
          <w:position w:val="0"/>
          <w:sz w:val="24"/>
          <w:szCs w:val="24"/>
          <w:vertAlign w:val="superscript"/>
          <w:lang w:val="en-US"/>
        </w:rPr>
        <w:t>y</w:t>
      </w:r>
      <w:r w:rsidRPr="00335B5B">
        <w:rPr>
          <w:position w:val="0"/>
          <w:sz w:val="24"/>
          <w:szCs w:val="24"/>
          <w:vertAlign w:val="superscript"/>
        </w:rPr>
        <w:t xml:space="preserve"> = </w:t>
      </w:r>
      <w:r w:rsidRPr="00335B5B">
        <w:rPr>
          <w:position w:val="0"/>
          <w:sz w:val="24"/>
          <w:szCs w:val="24"/>
          <w:vertAlign w:val="superscript"/>
          <w:lang w:val="en-US"/>
        </w:rPr>
        <w:t>x</w:t>
      </w:r>
      <w:r w:rsidRPr="00335B5B">
        <w:rPr>
          <w:position w:val="0"/>
          <w:sz w:val="24"/>
          <w:szCs w:val="24"/>
          <w:vertAlign w:val="superscript"/>
        </w:rPr>
        <w:t xml:space="preserve">, </w:t>
      </w:r>
      <w:r w:rsidRPr="00335B5B">
        <w:rPr>
          <w:position w:val="0"/>
          <w:sz w:val="24"/>
          <w:szCs w:val="24"/>
          <w:vertAlign w:val="superscript"/>
          <w:lang w:val="en-US"/>
        </w:rPr>
        <w:t>z</w:t>
      </w:r>
      <w:r w:rsidRPr="00335B5B">
        <w:rPr>
          <w:position w:val="0"/>
          <w:sz w:val="24"/>
          <w:szCs w:val="24"/>
          <w:vertAlign w:val="superscript"/>
        </w:rPr>
        <w:t xml:space="preserve"> = </w:t>
      </w:r>
      <w:r w:rsidRPr="00335B5B">
        <w:rPr>
          <w:position w:val="0"/>
          <w:sz w:val="24"/>
          <w:szCs w:val="24"/>
          <w:vertAlign w:val="superscript"/>
          <w:lang w:val="en-US"/>
        </w:rPr>
        <w:t>x</w:t>
      </w:r>
      <w:r w:rsidRPr="00335B5B">
        <w:rPr>
          <w:position w:val="0"/>
          <w:sz w:val="24"/>
          <w:szCs w:val="24"/>
          <w:vertAlign w:val="superscript"/>
        </w:rPr>
        <w:t>) является прямой, на которой расположена гамма серых цветов.</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Общим и серьезным недостатком всех цветовых систем, основанных на математическом анализе составляющих, является то, что они не могут быть приведены к видимым, “кажущимся” значениям, так как все характеристики глаза как фотоприемники являются сложными нелинейными функциями многих переменных.</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Это не мешает точному определению цветов, но делает невозможным аналитическое определение всех величин , связанных с восприятием цвета человеческим глазом, это требуется для определения количества необходимым для составления атласов и каталогов цвета, допустимого отклонения цвета изделия от исходного, контроля качества воспроизведения цвета и др. В настоящее время принятые пороги различимости сильно занижены, что при использовании инструментальных методов контроля цвета усложняет задачу цветопроизведения.</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 xml:space="preserve">В1931 году  Международным Осветительным комететом (МОК) была принята цветовая система координат </w:t>
      </w:r>
      <w:r w:rsidRPr="00335B5B">
        <w:rPr>
          <w:position w:val="0"/>
          <w:sz w:val="24"/>
          <w:szCs w:val="24"/>
          <w:vertAlign w:val="superscript"/>
          <w:lang w:val="en-US"/>
        </w:rPr>
        <w:t>RGB</w:t>
      </w:r>
      <w:r w:rsidRPr="00335B5B">
        <w:rPr>
          <w:position w:val="0"/>
          <w:sz w:val="24"/>
          <w:szCs w:val="24"/>
          <w:vertAlign w:val="superscript"/>
        </w:rPr>
        <w:t>, где в качестве осей координат была принята триада цветов:</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 xml:space="preserve">красный </w:t>
      </w:r>
      <w:r w:rsidRPr="00335B5B">
        <w:rPr>
          <w:position w:val="0"/>
          <w:sz w:val="24"/>
          <w:szCs w:val="24"/>
          <w:vertAlign w:val="superscript"/>
        </w:rPr>
        <w:sym w:font="Symbol" w:char="F06C"/>
      </w:r>
      <w:r w:rsidRPr="00335B5B">
        <w:rPr>
          <w:position w:val="0"/>
          <w:sz w:val="24"/>
          <w:szCs w:val="24"/>
          <w:vertAlign w:val="superscript"/>
        </w:rPr>
        <w:t>=700  нМ</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 xml:space="preserve">                Р=243 Вт,</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 xml:space="preserve">зеленый </w:t>
      </w:r>
      <w:r w:rsidRPr="00335B5B">
        <w:rPr>
          <w:position w:val="0"/>
          <w:sz w:val="24"/>
          <w:szCs w:val="24"/>
          <w:vertAlign w:val="superscript"/>
        </w:rPr>
        <w:sym w:font="Symbol" w:char="F06C"/>
      </w:r>
      <w:r w:rsidRPr="00335B5B">
        <w:rPr>
          <w:position w:val="0"/>
          <w:sz w:val="24"/>
          <w:szCs w:val="24"/>
          <w:vertAlign w:val="superscript"/>
        </w:rPr>
        <w:t>=546,1 нМ</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 xml:space="preserve">               Р=4,66Вт,</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 xml:space="preserve">синий    </w:t>
      </w:r>
      <w:r w:rsidRPr="00335B5B">
        <w:rPr>
          <w:position w:val="0"/>
          <w:sz w:val="24"/>
          <w:szCs w:val="24"/>
          <w:vertAlign w:val="superscript"/>
        </w:rPr>
        <w:sym w:font="Symbol" w:char="F06C"/>
      </w:r>
      <w:r w:rsidRPr="00335B5B">
        <w:rPr>
          <w:position w:val="0"/>
          <w:sz w:val="24"/>
          <w:szCs w:val="24"/>
          <w:vertAlign w:val="superscript"/>
        </w:rPr>
        <w:t>=435,8 нМ</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 xml:space="preserve">              Р=3,38 Вт .</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 xml:space="preserve">На этой сессии МОК была принята и другая система, в которой в качестве основных были использованы нереальные цвета , более насыщенные, чем реальные. </w:t>
      </w:r>
      <w:r w:rsidRPr="00335B5B">
        <w:rPr>
          <w:position w:val="0"/>
          <w:sz w:val="24"/>
          <w:szCs w:val="24"/>
          <w:vertAlign w:val="superscript"/>
          <w:lang w:val="en-US"/>
        </w:rPr>
        <w:t>C</w:t>
      </w:r>
      <w:r w:rsidRPr="00335B5B">
        <w:rPr>
          <w:position w:val="0"/>
          <w:sz w:val="24"/>
          <w:szCs w:val="24"/>
          <w:vertAlign w:val="superscript"/>
        </w:rPr>
        <w:t xml:space="preserve">истема не позволяет синтезировать цвета непосредственно в этих координатах, но значительно облегчает операции с цветовыми координатами. Система получила название </w:t>
      </w:r>
      <w:r w:rsidRPr="00335B5B">
        <w:rPr>
          <w:position w:val="0"/>
          <w:sz w:val="24"/>
          <w:szCs w:val="24"/>
          <w:vertAlign w:val="superscript"/>
          <w:lang w:val="en-US"/>
        </w:rPr>
        <w:t>XYZ</w:t>
      </w:r>
      <w:r w:rsidRPr="00335B5B">
        <w:rPr>
          <w:position w:val="0"/>
          <w:sz w:val="24"/>
          <w:szCs w:val="24"/>
          <w:vertAlign w:val="superscript"/>
        </w:rPr>
        <w:t>, где</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 xml:space="preserve">      </w:t>
      </w:r>
      <w:r w:rsidRPr="00335B5B">
        <w:rPr>
          <w:position w:val="0"/>
          <w:sz w:val="24"/>
          <w:szCs w:val="24"/>
          <w:vertAlign w:val="superscript"/>
          <w:lang w:val="en-US"/>
        </w:rPr>
        <w:t>X</w:t>
      </w:r>
      <w:r w:rsidRPr="00335B5B">
        <w:rPr>
          <w:position w:val="0"/>
          <w:sz w:val="24"/>
          <w:szCs w:val="24"/>
          <w:vertAlign w:val="superscript"/>
        </w:rPr>
        <w:t>=0,4185</w:t>
      </w:r>
      <w:r w:rsidRPr="00335B5B">
        <w:rPr>
          <w:position w:val="0"/>
          <w:sz w:val="24"/>
          <w:szCs w:val="24"/>
          <w:vertAlign w:val="superscript"/>
          <w:lang w:val="en-US"/>
        </w:rPr>
        <w:t>R</w:t>
      </w:r>
      <w:r w:rsidRPr="00335B5B">
        <w:rPr>
          <w:position w:val="0"/>
          <w:sz w:val="24"/>
          <w:szCs w:val="24"/>
          <w:vertAlign w:val="superscript"/>
        </w:rPr>
        <w:t>-0,0912</w:t>
      </w:r>
      <w:r w:rsidRPr="00335B5B">
        <w:rPr>
          <w:position w:val="0"/>
          <w:sz w:val="24"/>
          <w:szCs w:val="24"/>
          <w:vertAlign w:val="superscript"/>
          <w:lang w:val="en-US"/>
        </w:rPr>
        <w:t>G</w:t>
      </w:r>
      <w:r w:rsidRPr="00335B5B">
        <w:rPr>
          <w:position w:val="0"/>
          <w:sz w:val="24"/>
          <w:szCs w:val="24"/>
          <w:vertAlign w:val="superscript"/>
        </w:rPr>
        <w:t>+0,0009 В</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 xml:space="preserve">      </w:t>
      </w:r>
      <w:r w:rsidRPr="00335B5B">
        <w:rPr>
          <w:position w:val="0"/>
          <w:sz w:val="24"/>
          <w:szCs w:val="24"/>
          <w:vertAlign w:val="superscript"/>
          <w:lang w:val="en-US"/>
        </w:rPr>
        <w:t>Y</w:t>
      </w:r>
      <w:r w:rsidRPr="00335B5B">
        <w:rPr>
          <w:position w:val="0"/>
          <w:sz w:val="24"/>
          <w:szCs w:val="24"/>
          <w:vertAlign w:val="superscript"/>
        </w:rPr>
        <w:t>=-0?1588+0,2524</w:t>
      </w:r>
      <w:r w:rsidRPr="00335B5B">
        <w:rPr>
          <w:position w:val="0"/>
          <w:sz w:val="24"/>
          <w:szCs w:val="24"/>
          <w:vertAlign w:val="superscript"/>
          <w:lang w:val="en-US"/>
        </w:rPr>
        <w:t>G</w:t>
      </w:r>
      <w:r w:rsidRPr="00335B5B">
        <w:rPr>
          <w:position w:val="0"/>
          <w:sz w:val="24"/>
          <w:szCs w:val="24"/>
          <w:vertAlign w:val="superscript"/>
        </w:rPr>
        <w:t>-0,0025 В</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 xml:space="preserve">      </w:t>
      </w:r>
      <w:r w:rsidRPr="00335B5B">
        <w:rPr>
          <w:position w:val="0"/>
          <w:sz w:val="24"/>
          <w:szCs w:val="24"/>
          <w:vertAlign w:val="superscript"/>
          <w:lang w:val="en-US"/>
        </w:rPr>
        <w:t>Z</w:t>
      </w:r>
      <w:r w:rsidRPr="00335B5B">
        <w:rPr>
          <w:position w:val="0"/>
          <w:sz w:val="24"/>
          <w:szCs w:val="24"/>
          <w:vertAlign w:val="superscript"/>
        </w:rPr>
        <w:t>=-0,0829</w:t>
      </w:r>
      <w:r w:rsidRPr="00335B5B">
        <w:rPr>
          <w:position w:val="0"/>
          <w:sz w:val="24"/>
          <w:szCs w:val="24"/>
          <w:vertAlign w:val="superscript"/>
          <w:lang w:val="en-US"/>
        </w:rPr>
        <w:t>R</w:t>
      </w:r>
      <w:r w:rsidRPr="00335B5B">
        <w:rPr>
          <w:position w:val="0"/>
          <w:sz w:val="24"/>
          <w:szCs w:val="24"/>
          <w:vertAlign w:val="superscript"/>
        </w:rPr>
        <w:t>+0,0157</w:t>
      </w:r>
      <w:r w:rsidRPr="00335B5B">
        <w:rPr>
          <w:position w:val="0"/>
          <w:sz w:val="24"/>
          <w:szCs w:val="24"/>
          <w:vertAlign w:val="superscript"/>
          <w:lang w:val="en-US"/>
        </w:rPr>
        <w:t>G</w:t>
      </w:r>
      <w:r w:rsidRPr="00335B5B">
        <w:rPr>
          <w:position w:val="0"/>
          <w:sz w:val="24"/>
          <w:szCs w:val="24"/>
          <w:vertAlign w:val="superscript"/>
        </w:rPr>
        <w:t>-0,1786 В</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Существуют также приведенные координаты, которые позволяют ограничить цветовое пространство со стороны максимума:</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rPr>
        <w:t xml:space="preserve">     </w:t>
      </w:r>
      <w:r w:rsidRPr="00335B5B">
        <w:rPr>
          <w:position w:val="0"/>
          <w:sz w:val="24"/>
          <w:szCs w:val="24"/>
          <w:vertAlign w:val="superscript"/>
          <w:lang w:val="en-US"/>
        </w:rPr>
        <w:t>X=X/X+Y+Z</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lang w:val="en-US"/>
        </w:rPr>
        <w:t xml:space="preserve">     Y=Y/X+Y+Z</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lang w:val="en-US"/>
        </w:rPr>
        <w:t xml:space="preserve">     Z=Z/X+Y+Z</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lang w:val="en-US"/>
        </w:rPr>
        <w:tab/>
      </w:r>
      <w:r w:rsidRPr="00335B5B">
        <w:rPr>
          <w:position w:val="0"/>
          <w:sz w:val="24"/>
          <w:szCs w:val="24"/>
          <w:vertAlign w:val="superscript"/>
        </w:rPr>
        <w:t xml:space="preserve">Поскольку, как было сказано выше, основные цвета </w:t>
      </w:r>
      <w:r w:rsidRPr="00335B5B">
        <w:rPr>
          <w:position w:val="0"/>
          <w:sz w:val="24"/>
          <w:szCs w:val="24"/>
          <w:vertAlign w:val="superscript"/>
          <w:lang w:val="en-US"/>
        </w:rPr>
        <w:t>XYZ</w:t>
      </w:r>
      <w:r w:rsidRPr="00335B5B">
        <w:rPr>
          <w:position w:val="0"/>
          <w:sz w:val="24"/>
          <w:szCs w:val="24"/>
          <w:vertAlign w:val="superscript"/>
        </w:rPr>
        <w:t xml:space="preserve"> являются нереальными, то в кубическом цветовом пространстве лишь часть объема занимают реальные цвета.</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 xml:space="preserve">С целью различия в численных выражениях порога различимости для различных точек цветового пространства в 1960 г. была принята система </w:t>
      </w:r>
      <w:r w:rsidRPr="00335B5B">
        <w:rPr>
          <w:position w:val="0"/>
          <w:sz w:val="24"/>
          <w:szCs w:val="24"/>
          <w:vertAlign w:val="superscript"/>
          <w:lang w:val="en-US"/>
        </w:rPr>
        <w:t>UVW</w:t>
      </w:r>
      <w:r w:rsidRPr="00335B5B">
        <w:rPr>
          <w:position w:val="0"/>
          <w:sz w:val="24"/>
          <w:szCs w:val="24"/>
          <w:vertAlign w:val="superscript"/>
        </w:rPr>
        <w:t xml:space="preserve">, являющаяся линейным геометрическим преобразованием </w:t>
      </w:r>
      <w:r w:rsidRPr="00335B5B">
        <w:rPr>
          <w:position w:val="0"/>
          <w:sz w:val="24"/>
          <w:szCs w:val="24"/>
          <w:vertAlign w:val="superscript"/>
          <w:lang w:val="en-US"/>
        </w:rPr>
        <w:t>XYZ</w:t>
      </w:r>
      <w:r w:rsidRPr="00335B5B">
        <w:rPr>
          <w:position w:val="0"/>
          <w:sz w:val="24"/>
          <w:szCs w:val="24"/>
          <w:vertAlign w:val="superscript"/>
        </w:rPr>
        <w:t>. В этой системе элипсы порогов различимости меньше отличались друг от друга. Преобразование, дающее еще большее сближение границ величин порогов различимости найдено не было, система была названа равноконтрастной.</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Формулы преобразования имеют следующий вид:</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r>
      <w:r w:rsidRPr="00335B5B">
        <w:rPr>
          <w:position w:val="0"/>
          <w:sz w:val="24"/>
          <w:szCs w:val="24"/>
          <w:vertAlign w:val="superscript"/>
          <w:lang w:val="en-US"/>
        </w:rPr>
        <w:t>U</w:t>
      </w:r>
      <w:r w:rsidRPr="00335B5B">
        <w:rPr>
          <w:position w:val="0"/>
          <w:sz w:val="24"/>
          <w:szCs w:val="24"/>
          <w:vertAlign w:val="superscript"/>
        </w:rPr>
        <w:t>=4</w:t>
      </w:r>
      <w:r w:rsidRPr="00335B5B">
        <w:rPr>
          <w:position w:val="0"/>
          <w:sz w:val="24"/>
          <w:szCs w:val="24"/>
          <w:vertAlign w:val="superscript"/>
          <w:lang w:val="en-US"/>
        </w:rPr>
        <w:t>X</w:t>
      </w:r>
      <w:r w:rsidRPr="00335B5B">
        <w:rPr>
          <w:position w:val="0"/>
          <w:sz w:val="24"/>
          <w:szCs w:val="24"/>
          <w:vertAlign w:val="superscript"/>
        </w:rPr>
        <w:t>/-2</w:t>
      </w:r>
      <w:r w:rsidRPr="00335B5B">
        <w:rPr>
          <w:position w:val="0"/>
          <w:sz w:val="24"/>
          <w:szCs w:val="24"/>
          <w:vertAlign w:val="superscript"/>
          <w:lang w:val="en-US"/>
        </w:rPr>
        <w:t>X</w:t>
      </w:r>
      <w:r w:rsidRPr="00335B5B">
        <w:rPr>
          <w:position w:val="0"/>
          <w:sz w:val="24"/>
          <w:szCs w:val="24"/>
          <w:vertAlign w:val="superscript"/>
        </w:rPr>
        <w:t>+12</w:t>
      </w:r>
      <w:r w:rsidRPr="00335B5B">
        <w:rPr>
          <w:position w:val="0"/>
          <w:sz w:val="24"/>
          <w:szCs w:val="24"/>
          <w:vertAlign w:val="superscript"/>
          <w:lang w:val="en-US"/>
        </w:rPr>
        <w:t>Y</w:t>
      </w:r>
      <w:r w:rsidRPr="00335B5B">
        <w:rPr>
          <w:position w:val="0"/>
          <w:sz w:val="24"/>
          <w:szCs w:val="24"/>
          <w:vertAlign w:val="superscript"/>
        </w:rPr>
        <w:t>+3</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r>
      <w:r w:rsidRPr="00335B5B">
        <w:rPr>
          <w:position w:val="0"/>
          <w:sz w:val="24"/>
          <w:szCs w:val="24"/>
          <w:vertAlign w:val="superscript"/>
          <w:lang w:val="en-US"/>
        </w:rPr>
        <w:t>V</w:t>
      </w:r>
      <w:r w:rsidRPr="00335B5B">
        <w:rPr>
          <w:position w:val="0"/>
          <w:sz w:val="24"/>
          <w:szCs w:val="24"/>
          <w:vertAlign w:val="superscript"/>
        </w:rPr>
        <w:t>=6</w:t>
      </w:r>
      <w:r w:rsidRPr="00335B5B">
        <w:rPr>
          <w:position w:val="0"/>
          <w:sz w:val="24"/>
          <w:szCs w:val="24"/>
          <w:vertAlign w:val="superscript"/>
          <w:lang w:val="en-US"/>
        </w:rPr>
        <w:t>Y</w:t>
      </w:r>
      <w:r w:rsidRPr="00335B5B">
        <w:rPr>
          <w:position w:val="0"/>
          <w:sz w:val="24"/>
          <w:szCs w:val="24"/>
          <w:vertAlign w:val="superscript"/>
        </w:rPr>
        <w:t>/-2</w:t>
      </w:r>
      <w:r w:rsidRPr="00335B5B">
        <w:rPr>
          <w:position w:val="0"/>
          <w:sz w:val="24"/>
          <w:szCs w:val="24"/>
          <w:vertAlign w:val="superscript"/>
          <w:lang w:val="en-US"/>
        </w:rPr>
        <w:t>X</w:t>
      </w:r>
      <w:r w:rsidRPr="00335B5B">
        <w:rPr>
          <w:position w:val="0"/>
          <w:sz w:val="24"/>
          <w:szCs w:val="24"/>
          <w:vertAlign w:val="superscript"/>
        </w:rPr>
        <w:t>+12</w:t>
      </w:r>
      <w:r w:rsidRPr="00335B5B">
        <w:rPr>
          <w:position w:val="0"/>
          <w:sz w:val="24"/>
          <w:szCs w:val="24"/>
          <w:vertAlign w:val="superscript"/>
          <w:lang w:val="en-US"/>
        </w:rPr>
        <w:t>Y</w:t>
      </w:r>
      <w:r w:rsidRPr="00335B5B">
        <w:rPr>
          <w:position w:val="0"/>
          <w:sz w:val="24"/>
          <w:szCs w:val="24"/>
          <w:vertAlign w:val="superscript"/>
        </w:rPr>
        <w:t>+3</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На самом деле преобразование не дает ни постоянной величины порога различимости, ни возможности его расчета.</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В 1964 году, основываясь на предложениях Вышецкого, МКО предварительно рекомендовал расширить цветовой график МКО 1960 года до трехмерного пространства. Рекомендуемое цветовое пространство именуется равноконтрастным цветовым пространством(</w:t>
      </w:r>
      <w:r w:rsidRPr="00335B5B">
        <w:rPr>
          <w:position w:val="0"/>
          <w:sz w:val="24"/>
          <w:szCs w:val="24"/>
          <w:vertAlign w:val="superscript"/>
          <w:lang w:val="en-US"/>
        </w:rPr>
        <w:t>U</w:t>
      </w:r>
      <w:r w:rsidRPr="00335B5B">
        <w:rPr>
          <w:position w:val="0"/>
          <w:sz w:val="24"/>
          <w:szCs w:val="24"/>
          <w:vertAlign w:val="superscript"/>
        </w:rPr>
        <w:t xml:space="preserve">*, </w:t>
      </w:r>
      <w:r w:rsidRPr="00335B5B">
        <w:rPr>
          <w:position w:val="0"/>
          <w:sz w:val="24"/>
          <w:szCs w:val="24"/>
          <w:vertAlign w:val="superscript"/>
          <w:lang w:val="en-US"/>
        </w:rPr>
        <w:t>V</w:t>
      </w:r>
      <w:r w:rsidRPr="00335B5B">
        <w:rPr>
          <w:position w:val="0"/>
          <w:sz w:val="24"/>
          <w:szCs w:val="24"/>
          <w:vertAlign w:val="superscript"/>
        </w:rPr>
        <w:t xml:space="preserve">*, </w:t>
      </w:r>
      <w:r w:rsidRPr="00335B5B">
        <w:rPr>
          <w:position w:val="0"/>
          <w:sz w:val="24"/>
          <w:szCs w:val="24"/>
          <w:vertAlign w:val="superscript"/>
          <w:lang w:val="en-US"/>
        </w:rPr>
        <w:t>W</w:t>
      </w:r>
      <w:r w:rsidRPr="00335B5B">
        <w:rPr>
          <w:position w:val="0"/>
          <w:sz w:val="24"/>
          <w:szCs w:val="24"/>
          <w:vertAlign w:val="superscript"/>
        </w:rPr>
        <w:t xml:space="preserve">*) МКО 1964 года. Координаты </w:t>
      </w:r>
      <w:r w:rsidRPr="00335B5B">
        <w:rPr>
          <w:position w:val="0"/>
          <w:sz w:val="24"/>
          <w:szCs w:val="24"/>
          <w:vertAlign w:val="superscript"/>
          <w:lang w:val="en-US"/>
        </w:rPr>
        <w:t>U</w:t>
      </w:r>
      <w:r w:rsidRPr="00335B5B">
        <w:rPr>
          <w:position w:val="0"/>
          <w:sz w:val="24"/>
          <w:szCs w:val="24"/>
          <w:vertAlign w:val="superscript"/>
        </w:rPr>
        <w:t xml:space="preserve">*, </w:t>
      </w:r>
      <w:r w:rsidRPr="00335B5B">
        <w:rPr>
          <w:position w:val="0"/>
          <w:sz w:val="24"/>
          <w:szCs w:val="24"/>
          <w:vertAlign w:val="superscript"/>
          <w:lang w:val="en-US"/>
        </w:rPr>
        <w:t>V</w:t>
      </w:r>
      <w:r w:rsidRPr="00335B5B">
        <w:rPr>
          <w:position w:val="0"/>
          <w:sz w:val="24"/>
          <w:szCs w:val="24"/>
          <w:vertAlign w:val="superscript"/>
        </w:rPr>
        <w:t xml:space="preserve">*, </w:t>
      </w:r>
      <w:r w:rsidRPr="00335B5B">
        <w:rPr>
          <w:position w:val="0"/>
          <w:sz w:val="24"/>
          <w:szCs w:val="24"/>
          <w:vertAlign w:val="superscript"/>
          <w:lang w:val="en-US"/>
        </w:rPr>
        <w:t>W</w:t>
      </w:r>
      <w:r w:rsidRPr="00335B5B">
        <w:rPr>
          <w:position w:val="0"/>
          <w:sz w:val="24"/>
          <w:szCs w:val="24"/>
          <w:vertAlign w:val="superscript"/>
        </w:rPr>
        <w:t xml:space="preserve">* связаны с координатами цвета </w:t>
      </w:r>
      <w:r w:rsidRPr="00335B5B">
        <w:rPr>
          <w:position w:val="0"/>
          <w:sz w:val="24"/>
          <w:szCs w:val="24"/>
          <w:vertAlign w:val="superscript"/>
          <w:lang w:val="en-US"/>
        </w:rPr>
        <w:t>U</w:t>
      </w:r>
      <w:r w:rsidRPr="00335B5B">
        <w:rPr>
          <w:position w:val="0"/>
          <w:sz w:val="24"/>
          <w:szCs w:val="24"/>
          <w:vertAlign w:val="superscript"/>
        </w:rPr>
        <w:t xml:space="preserve">, </w:t>
      </w:r>
      <w:r w:rsidRPr="00335B5B">
        <w:rPr>
          <w:position w:val="0"/>
          <w:sz w:val="24"/>
          <w:szCs w:val="24"/>
          <w:vertAlign w:val="superscript"/>
          <w:lang w:val="en-US"/>
        </w:rPr>
        <w:t>V</w:t>
      </w:r>
      <w:r w:rsidRPr="00335B5B">
        <w:rPr>
          <w:position w:val="0"/>
          <w:sz w:val="24"/>
          <w:szCs w:val="24"/>
          <w:vertAlign w:val="superscript"/>
        </w:rPr>
        <w:t xml:space="preserve">, </w:t>
      </w:r>
      <w:r w:rsidRPr="00335B5B">
        <w:rPr>
          <w:position w:val="0"/>
          <w:sz w:val="24"/>
          <w:szCs w:val="24"/>
          <w:vertAlign w:val="superscript"/>
          <w:lang w:val="en-US"/>
        </w:rPr>
        <w:t>W</w:t>
      </w:r>
      <w:r w:rsidRPr="00335B5B">
        <w:rPr>
          <w:position w:val="0"/>
          <w:sz w:val="24"/>
          <w:szCs w:val="24"/>
          <w:vertAlign w:val="superscript"/>
        </w:rPr>
        <w:t>следующим соотношением:</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rPr>
        <w:tab/>
      </w:r>
      <w:r w:rsidRPr="00335B5B">
        <w:rPr>
          <w:position w:val="0"/>
          <w:sz w:val="24"/>
          <w:szCs w:val="24"/>
          <w:vertAlign w:val="superscript"/>
          <w:lang w:val="en-US"/>
        </w:rPr>
        <w:t>U*=13W*(U-U0)</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lang w:val="en-US"/>
        </w:rPr>
        <w:tab/>
        <w:t>V*=13W*(V-V0)</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lang w:val="en-US"/>
        </w:rPr>
        <w:tab/>
        <w:t>W*=25Y1/3-17                            (1</w:t>
      </w:r>
      <w:r w:rsidRPr="00335B5B">
        <w:rPr>
          <w:position w:val="0"/>
          <w:sz w:val="24"/>
          <w:szCs w:val="24"/>
          <w:vertAlign w:val="superscript"/>
          <w:lang w:val="en-US"/>
        </w:rPr>
        <w:sym w:font="Symbol" w:char="F0A3"/>
      </w:r>
      <w:r w:rsidRPr="00335B5B">
        <w:rPr>
          <w:position w:val="0"/>
          <w:sz w:val="24"/>
          <w:szCs w:val="24"/>
          <w:vertAlign w:val="superscript"/>
          <w:lang w:val="en-US"/>
        </w:rPr>
        <w:t>Y</w:t>
      </w:r>
      <w:r w:rsidRPr="00335B5B">
        <w:rPr>
          <w:position w:val="0"/>
          <w:sz w:val="24"/>
          <w:szCs w:val="24"/>
          <w:vertAlign w:val="superscript"/>
          <w:lang w:val="en-US"/>
        </w:rPr>
        <w:sym w:font="Symbol" w:char="F0A3"/>
      </w:r>
      <w:r w:rsidRPr="00335B5B">
        <w:rPr>
          <w:position w:val="0"/>
          <w:sz w:val="24"/>
          <w:szCs w:val="24"/>
          <w:vertAlign w:val="superscript"/>
          <w:lang w:val="en-US"/>
        </w:rPr>
        <w:t>100).</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lang w:val="en-US"/>
        </w:rPr>
        <w:tab/>
        <w:t>U</w:t>
      </w:r>
      <w:r w:rsidRPr="00335B5B">
        <w:rPr>
          <w:position w:val="0"/>
          <w:sz w:val="24"/>
          <w:szCs w:val="24"/>
          <w:vertAlign w:val="superscript"/>
        </w:rPr>
        <w:t xml:space="preserve">*, </w:t>
      </w:r>
      <w:r w:rsidRPr="00335B5B">
        <w:rPr>
          <w:position w:val="0"/>
          <w:sz w:val="24"/>
          <w:szCs w:val="24"/>
          <w:vertAlign w:val="superscript"/>
          <w:lang w:val="en-US"/>
        </w:rPr>
        <w:t>V</w:t>
      </w:r>
      <w:r w:rsidRPr="00335B5B">
        <w:rPr>
          <w:position w:val="0"/>
          <w:sz w:val="24"/>
          <w:szCs w:val="24"/>
          <w:vertAlign w:val="superscript"/>
        </w:rPr>
        <w:t xml:space="preserve">* являются координатами равноконтрастного цветового графика МКО 1960 года., а </w:t>
      </w:r>
      <w:r w:rsidRPr="00335B5B">
        <w:rPr>
          <w:position w:val="0"/>
          <w:sz w:val="24"/>
          <w:szCs w:val="24"/>
          <w:vertAlign w:val="superscript"/>
          <w:lang w:val="en-US"/>
        </w:rPr>
        <w:t>W</w:t>
      </w:r>
      <w:r w:rsidRPr="00335B5B">
        <w:rPr>
          <w:position w:val="0"/>
          <w:sz w:val="24"/>
          <w:szCs w:val="24"/>
          <w:vertAlign w:val="superscript"/>
        </w:rPr>
        <w:t xml:space="preserve">*- показатель светлоты. Координаты </w:t>
      </w:r>
      <w:r w:rsidRPr="00335B5B">
        <w:rPr>
          <w:position w:val="0"/>
          <w:sz w:val="24"/>
          <w:szCs w:val="24"/>
          <w:vertAlign w:val="superscript"/>
          <w:lang w:val="en-US"/>
        </w:rPr>
        <w:t>U</w:t>
      </w:r>
      <w:r w:rsidRPr="00335B5B">
        <w:rPr>
          <w:position w:val="0"/>
          <w:sz w:val="24"/>
          <w:szCs w:val="24"/>
          <w:vertAlign w:val="superscript"/>
        </w:rPr>
        <w:t xml:space="preserve">0, </w:t>
      </w:r>
      <w:r w:rsidRPr="00335B5B">
        <w:rPr>
          <w:position w:val="0"/>
          <w:sz w:val="24"/>
          <w:szCs w:val="24"/>
          <w:vertAlign w:val="superscript"/>
          <w:lang w:val="en-US"/>
        </w:rPr>
        <w:t>V</w:t>
      </w:r>
      <w:r w:rsidRPr="00335B5B">
        <w:rPr>
          <w:position w:val="0"/>
          <w:sz w:val="24"/>
          <w:szCs w:val="24"/>
          <w:vertAlign w:val="superscript"/>
        </w:rPr>
        <w:t>0,</w:t>
      </w:r>
      <w:r w:rsidRPr="00335B5B">
        <w:rPr>
          <w:position w:val="0"/>
          <w:sz w:val="24"/>
          <w:szCs w:val="24"/>
          <w:vertAlign w:val="superscript"/>
          <w:lang w:val="en-US"/>
        </w:rPr>
        <w:t>W</w:t>
      </w:r>
      <w:r w:rsidRPr="00335B5B">
        <w:rPr>
          <w:position w:val="0"/>
          <w:sz w:val="24"/>
          <w:szCs w:val="24"/>
          <w:vertAlign w:val="superscript"/>
        </w:rPr>
        <w:t>0 определяют белый цвет.</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 xml:space="preserve">Нелинейное преобразование системы </w:t>
      </w:r>
      <w:r w:rsidRPr="00335B5B">
        <w:rPr>
          <w:position w:val="0"/>
          <w:sz w:val="24"/>
          <w:szCs w:val="24"/>
          <w:vertAlign w:val="superscript"/>
          <w:lang w:val="en-US"/>
        </w:rPr>
        <w:t>XYZ</w:t>
      </w:r>
      <w:r w:rsidRPr="00335B5B">
        <w:rPr>
          <w:position w:val="0"/>
          <w:sz w:val="24"/>
          <w:szCs w:val="24"/>
          <w:vertAlign w:val="superscript"/>
        </w:rPr>
        <w:t>, хотя и может преобразовать элипсы в почти правильные окружности равного диаметра, но сильно искажает цветовое пространство.</w:t>
      </w:r>
    </w:p>
    <w:p w:rsidR="00335B5B" w:rsidRPr="00335B5B" w:rsidRDefault="00335B5B">
      <w:pPr>
        <w:pStyle w:val="a5"/>
        <w:divId w:val="2005090545"/>
        <w:rPr>
          <w:position w:val="0"/>
          <w:sz w:val="24"/>
          <w:szCs w:val="24"/>
          <w:vertAlign w:val="superscript"/>
        </w:rPr>
      </w:pPr>
    </w:p>
    <w:p w:rsidR="00335B5B" w:rsidRPr="00335B5B" w:rsidRDefault="00335B5B">
      <w:pPr>
        <w:pStyle w:val="a5"/>
        <w:jc w:val="center"/>
        <w:divId w:val="2005090545"/>
        <w:rPr>
          <w:b/>
          <w:bCs/>
          <w:position w:val="0"/>
          <w:sz w:val="24"/>
          <w:szCs w:val="24"/>
          <w:vertAlign w:val="superscript"/>
        </w:rPr>
      </w:pPr>
      <w:r w:rsidRPr="00335B5B">
        <w:rPr>
          <w:b/>
          <w:bCs/>
          <w:position w:val="0"/>
          <w:sz w:val="24"/>
          <w:szCs w:val="24"/>
          <w:vertAlign w:val="superscript"/>
        </w:rPr>
        <w:t>2.4.1.Аппаратура.</w:t>
      </w:r>
    </w:p>
    <w:p w:rsidR="00335B5B" w:rsidRPr="00335B5B" w:rsidRDefault="00335B5B">
      <w:pPr>
        <w:pStyle w:val="a5"/>
        <w:jc w:val="center"/>
        <w:divId w:val="2005090545"/>
        <w:rPr>
          <w:b/>
          <w:bCs/>
          <w:position w:val="0"/>
          <w:sz w:val="24"/>
          <w:szCs w:val="24"/>
          <w:vertAlign w:val="superscript"/>
        </w:rPr>
      </w:pP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 xml:space="preserve">По принципу работы колориметры делятся на трехлучевые и спектральные. Первые основаны на разложении луча света светофильтрами на три луча, по длине волны близким к цветам триады </w:t>
      </w:r>
      <w:r w:rsidRPr="00335B5B">
        <w:rPr>
          <w:position w:val="0"/>
          <w:sz w:val="24"/>
          <w:szCs w:val="24"/>
          <w:vertAlign w:val="superscript"/>
          <w:lang w:val="en-US"/>
        </w:rPr>
        <w:t>RGB</w:t>
      </w:r>
      <w:r w:rsidRPr="00335B5B">
        <w:rPr>
          <w:position w:val="0"/>
          <w:sz w:val="24"/>
          <w:szCs w:val="24"/>
          <w:vertAlign w:val="superscript"/>
        </w:rPr>
        <w:t xml:space="preserve"> и сравнении интенсивности прошедших лучей с эталоном.</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Колориметры этого типа имеют меньшую точность, но позволяют быстрее получать результаты.</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r>
      <w:r w:rsidRPr="00335B5B">
        <w:rPr>
          <w:position w:val="0"/>
          <w:sz w:val="24"/>
          <w:szCs w:val="24"/>
          <w:vertAlign w:val="superscript"/>
          <w:lang w:val="en-US"/>
        </w:rPr>
        <w:t>C</w:t>
      </w:r>
      <w:r w:rsidRPr="00335B5B">
        <w:rPr>
          <w:position w:val="0"/>
          <w:sz w:val="24"/>
          <w:szCs w:val="24"/>
          <w:vertAlign w:val="superscript"/>
        </w:rPr>
        <w:t>пектральные колориметры основаны на получении спектра изучаемого луча и его математической обработке. Они имеют более высокую точность и надежность. Исследуемый луч света в них монохроматизируется и направляется в фотоприемник, который последовательно снимает весь спектр.</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Есть модификация этого метода, когда монохроматором служит кювета с исследуемым раствором. Этот способ сильно упрощает технику, но его точность меньше, так как он не позволяет одновременно с измерением делать поправки на прозрачность кюветы и измерения спектра источника, так как в приборе не может быть кюветы сравнения.</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Фотоприемниками во всех случаях служат либо фотодиоды, либо фотоэлектронные умножители. В некоторых схемах применяют фоторезисторы. Фотодиоды имеют меньшие габариты, более надежны, не требуют стабилизации высоковольтного питания (как ФЭУ), но имеют меньшую чувствительность [35].</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В последнее время широкое распространение в зарубежных колориметрах получили блоки фотодиодов для снятия спектров высокой плотностью монтажа (до 100 на 1мм). Такая конструкция упрощает схему прибора, ускоряет измерения, но технология изготовления таких приборов сложна и дорога.</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Фотоэлектронные умножители имеют большую чувствительность, а следовательно, дают большую точность, имеют много модификаций и могут быть использованы почти в любом приборе где требуется измерение светового потока. Из-за широкого спектра характеристик они получили широкое применение в оптике, в том числе в колориметрии [35].</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В качестве монохроматизирующих элементов в спектральных колориметрах применяются: призмы, дифракционные решетки, наборы светофильтров. Наборы светофильтров позволяют упростить конструкцию прибора, дают довольно высокую воспроизводимость результатов, но имеют большую систематическую погрешность, особенно в случае резких изломов и острых пиков в линии спектра. Дифракционные решетки лишены этого недостатка, но качество их изготовления бывает ниже требуемого из-за высокой сложности технологического процесса их изготовления и высоких требований, предъявляемых к монохроматору. Призмы дают четкое разделение луча на спектральные составляющие, дешевы, но могут использоваться только в тех случаях, когда не имеют решающего значения дисперсия коэффициента преломления, достигающая 0,8% для оптических стекол [42]. Недавно появились голографические монохроматоры, но для массового использования порекомендовать их пока нельзя [35].</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В отличие от сравнительно простого устройства снимающей части колориметра, работающего с прозрачными веществами, снимающая часть колориметра, работающего с отраженным светом, должна удовлетворять большему числу требований.</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МКО принял за стандартные четыре способа колориметрических измерений отражающих образцов.</w:t>
      </w:r>
    </w:p>
    <w:p w:rsidR="00335B5B" w:rsidRPr="00335B5B" w:rsidRDefault="00335B5B">
      <w:pPr>
        <w:pStyle w:val="a5"/>
        <w:numPr>
          <w:ilvl w:val="0"/>
          <w:numId w:val="13"/>
        </w:numPr>
        <w:divId w:val="2005090545"/>
        <w:rPr>
          <w:position w:val="0"/>
          <w:sz w:val="24"/>
          <w:szCs w:val="24"/>
          <w:vertAlign w:val="superscript"/>
        </w:rPr>
      </w:pPr>
      <w:r w:rsidRPr="00335B5B">
        <w:rPr>
          <w:position w:val="0"/>
          <w:sz w:val="24"/>
          <w:szCs w:val="24"/>
          <w:vertAlign w:val="superscript"/>
        </w:rPr>
        <w:t>45/0 угол между освещающим пучком или пучками составляет 450 к нормали. Рассеяние пучка не должно превышать 100. Наблюдение ведется по нормали к образцу с отклонением 100(рис.2.1)</w:t>
      </w:r>
    </w:p>
    <w:p w:rsidR="00335B5B" w:rsidRPr="00335B5B" w:rsidRDefault="00335B5B">
      <w:pPr>
        <w:pStyle w:val="a5"/>
        <w:numPr>
          <w:ilvl w:val="0"/>
          <w:numId w:val="13"/>
        </w:numPr>
        <w:divId w:val="2005090545"/>
        <w:rPr>
          <w:position w:val="0"/>
          <w:sz w:val="24"/>
          <w:szCs w:val="24"/>
          <w:vertAlign w:val="superscript"/>
        </w:rPr>
      </w:pPr>
      <w:r w:rsidRPr="00335B5B">
        <w:rPr>
          <w:position w:val="0"/>
          <w:sz w:val="24"/>
          <w:szCs w:val="24"/>
          <w:vertAlign w:val="superscript"/>
        </w:rPr>
        <w:t>0/45 образец освещается под углом не более100 к нормали, а наблюдается под углом 45</w:t>
      </w:r>
      <w:r w:rsidRPr="00335B5B">
        <w:rPr>
          <w:position w:val="0"/>
          <w:sz w:val="24"/>
          <w:szCs w:val="24"/>
          <w:vertAlign w:val="superscript"/>
        </w:rPr>
        <w:sym w:font="Symbol" w:char="F0B1"/>
      </w:r>
      <w:r w:rsidRPr="00335B5B">
        <w:rPr>
          <w:position w:val="0"/>
          <w:sz w:val="24"/>
          <w:szCs w:val="24"/>
          <w:vertAlign w:val="superscript"/>
        </w:rPr>
        <w:t>50(рис.2.1.)</w:t>
      </w:r>
    </w:p>
    <w:p w:rsidR="00335B5B" w:rsidRPr="00335B5B" w:rsidRDefault="00335B5B">
      <w:pPr>
        <w:pStyle w:val="a5"/>
        <w:numPr>
          <w:ilvl w:val="0"/>
          <w:numId w:val="13"/>
        </w:numPr>
        <w:divId w:val="2005090545"/>
        <w:rPr>
          <w:position w:val="0"/>
          <w:sz w:val="24"/>
          <w:szCs w:val="24"/>
          <w:vertAlign w:val="superscript"/>
          <w:lang w:val="en-US"/>
        </w:rPr>
      </w:pPr>
      <w:r w:rsidRPr="00335B5B">
        <w:rPr>
          <w:position w:val="0"/>
          <w:sz w:val="24"/>
          <w:szCs w:val="24"/>
          <w:vertAlign w:val="superscript"/>
        </w:rPr>
        <w:t>Дифф/0 образец помещается в интегрирующую сферу, которая дает диффузионное освещение. Наблюдается под углом 100(рис</w:t>
      </w:r>
      <w:r w:rsidRPr="00335B5B">
        <w:rPr>
          <w:position w:val="0"/>
          <w:sz w:val="24"/>
          <w:szCs w:val="24"/>
          <w:vertAlign w:val="superscript"/>
          <w:lang w:val="en-US"/>
        </w:rPr>
        <w:t>.2.1.)</w:t>
      </w:r>
    </w:p>
    <w:p w:rsidR="00335B5B" w:rsidRPr="00335B5B" w:rsidRDefault="00335B5B">
      <w:pPr>
        <w:pStyle w:val="a5"/>
        <w:numPr>
          <w:ilvl w:val="0"/>
          <w:numId w:val="13"/>
        </w:numPr>
        <w:divId w:val="2005090545"/>
        <w:rPr>
          <w:position w:val="0"/>
          <w:sz w:val="24"/>
          <w:szCs w:val="24"/>
          <w:vertAlign w:val="superscript"/>
        </w:rPr>
      </w:pPr>
      <w:r w:rsidRPr="00335B5B">
        <w:rPr>
          <w:position w:val="0"/>
          <w:sz w:val="24"/>
          <w:szCs w:val="24"/>
          <w:vertAlign w:val="superscript"/>
        </w:rPr>
        <w:t>0/Дифф образец освещается под углом 100, отраженный поток собирается в интегрирующей сфере(рис.2.1.)</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Площадь отверстий в сфере не должна превышать 10% от площади сферы.</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Цветовые характеристики измеряются относительно условного белого диффузного отражающего эталона, в качестве которого используются таблетки прессованного порошка оксида магния ( М</w:t>
      </w:r>
      <w:r w:rsidRPr="00335B5B">
        <w:rPr>
          <w:position w:val="0"/>
          <w:sz w:val="24"/>
          <w:szCs w:val="24"/>
          <w:vertAlign w:val="superscript"/>
          <w:lang w:val="en-US"/>
        </w:rPr>
        <w:t>gO</w:t>
      </w:r>
      <w:r w:rsidRPr="00335B5B">
        <w:rPr>
          <w:position w:val="0"/>
          <w:sz w:val="24"/>
          <w:szCs w:val="24"/>
          <w:vertAlign w:val="superscript"/>
        </w:rPr>
        <w:t xml:space="preserve"> ) или сульфата бария ( Ва</w:t>
      </w:r>
      <w:r w:rsidRPr="00335B5B">
        <w:rPr>
          <w:position w:val="0"/>
          <w:sz w:val="24"/>
          <w:szCs w:val="24"/>
          <w:vertAlign w:val="superscript"/>
          <w:lang w:val="en-US"/>
        </w:rPr>
        <w:t>SO</w:t>
      </w:r>
      <w:r w:rsidRPr="00335B5B">
        <w:rPr>
          <w:position w:val="0"/>
          <w:sz w:val="24"/>
          <w:szCs w:val="24"/>
          <w:vertAlign w:val="superscript"/>
        </w:rPr>
        <w:t>4 ).</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В настоящее время широко используются микропроцессоры, стыкуемые через аналого-цифровой преобразователь к выводам фотоприемников, что позволяет получать результаты измерений в удобной цифровой форме, одновременно в разных координатах, получать значения цветовой разности [43].</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Многие фирмы выпускают колориметры не только стационарные, но и переносные, имеются портативные модели, а также с выносной снимающей часть [35].</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Размеры образца составляют обычно несколько сантиметров, это обусловлено тем, что к интегрирующей сфере предъявляется требование, чтобы площадь отверстий в ней не превышала 10% общей площади [39]. Значительную часть этих 10% отнимают отверстия осветителя и светоприемника, и размер сферы обычно обусловлен именно этими размерами. Если в этих условиях сильно уменьшить размеры образца, то резко упадет точность (нужно помнить, что площадь образца пропорциональна квадрату его линейных размеров ). Интегрирующие сферы, рассчитанные на малые размеры образцов, требуют сложной и совершенной оптики для объективов осветителя и фотоприемника, что усложняет прибор и поднимает его стоимость. Во всяком случае, созданные западными фирмами приборы, работающие с полем зрения в доли миллиметра пока еще стоят дорого.</w:t>
      </w:r>
    </w:p>
    <w:p w:rsidR="00335B5B" w:rsidRPr="00335B5B" w:rsidRDefault="00335B5B">
      <w:pPr>
        <w:pStyle w:val="a5"/>
        <w:ind w:firstLine="720"/>
        <w:jc w:val="center"/>
        <w:divId w:val="2005090545"/>
        <w:rPr>
          <w:b/>
          <w:bCs/>
          <w:position w:val="0"/>
          <w:sz w:val="24"/>
          <w:szCs w:val="24"/>
          <w:vertAlign w:val="superscript"/>
        </w:rPr>
      </w:pPr>
      <w:r w:rsidRPr="00335B5B">
        <w:rPr>
          <w:b/>
          <w:bCs/>
          <w:position w:val="0"/>
          <w:sz w:val="24"/>
          <w:szCs w:val="24"/>
          <w:vertAlign w:val="superscript"/>
        </w:rPr>
        <w:t>2.4.2.Расчет.</w:t>
      </w:r>
    </w:p>
    <w:p w:rsidR="00335B5B" w:rsidRPr="00335B5B" w:rsidRDefault="00335B5B">
      <w:pPr>
        <w:pStyle w:val="a5"/>
        <w:ind w:firstLine="720"/>
        <w:jc w:val="center"/>
        <w:divId w:val="2005090545"/>
        <w:rPr>
          <w:b/>
          <w:bCs/>
          <w:position w:val="0"/>
          <w:sz w:val="24"/>
          <w:szCs w:val="24"/>
          <w:vertAlign w:val="superscript"/>
        </w:rPr>
      </w:pP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 xml:space="preserve">МКО в 1931 году определил стандартного колориметрического наблюдателя как совокупность трех функций </w:t>
      </w:r>
      <w:r w:rsidRPr="00335B5B">
        <w:rPr>
          <w:position w:val="0"/>
          <w:sz w:val="24"/>
          <w:szCs w:val="24"/>
          <w:vertAlign w:val="superscript"/>
          <w:lang w:val="en-US"/>
        </w:rPr>
        <w:t>X</w:t>
      </w:r>
      <w:r w:rsidRPr="00335B5B">
        <w:rPr>
          <w:position w:val="0"/>
          <w:sz w:val="24"/>
          <w:szCs w:val="24"/>
          <w:vertAlign w:val="superscript"/>
        </w:rPr>
        <w:t>(</w:t>
      </w:r>
      <w:r w:rsidRPr="00335B5B">
        <w:rPr>
          <w:position w:val="0"/>
          <w:sz w:val="24"/>
          <w:szCs w:val="24"/>
          <w:vertAlign w:val="superscript"/>
          <w:lang w:val="en-US"/>
        </w:rPr>
        <w:sym w:font="Symbol" w:char="F06C"/>
      </w:r>
      <w:r w:rsidRPr="00335B5B">
        <w:rPr>
          <w:position w:val="0"/>
          <w:sz w:val="24"/>
          <w:szCs w:val="24"/>
          <w:vertAlign w:val="superscript"/>
        </w:rPr>
        <w:t xml:space="preserve">), </w:t>
      </w:r>
      <w:r w:rsidRPr="00335B5B">
        <w:rPr>
          <w:position w:val="0"/>
          <w:sz w:val="24"/>
          <w:szCs w:val="24"/>
          <w:vertAlign w:val="superscript"/>
          <w:lang w:val="en-US"/>
        </w:rPr>
        <w:t>Y</w:t>
      </w:r>
      <w:r w:rsidRPr="00335B5B">
        <w:rPr>
          <w:position w:val="0"/>
          <w:sz w:val="24"/>
          <w:szCs w:val="24"/>
          <w:vertAlign w:val="superscript"/>
        </w:rPr>
        <w:t>(</w:t>
      </w:r>
      <w:r w:rsidRPr="00335B5B">
        <w:rPr>
          <w:position w:val="0"/>
          <w:sz w:val="24"/>
          <w:szCs w:val="24"/>
          <w:vertAlign w:val="superscript"/>
          <w:lang w:val="en-US"/>
        </w:rPr>
        <w:sym w:font="Symbol" w:char="F06C"/>
      </w:r>
      <w:r w:rsidRPr="00335B5B">
        <w:rPr>
          <w:position w:val="0"/>
          <w:sz w:val="24"/>
          <w:szCs w:val="24"/>
          <w:vertAlign w:val="superscript"/>
        </w:rPr>
        <w:t xml:space="preserve">), </w:t>
      </w:r>
      <w:r w:rsidRPr="00335B5B">
        <w:rPr>
          <w:position w:val="0"/>
          <w:sz w:val="24"/>
          <w:szCs w:val="24"/>
          <w:vertAlign w:val="superscript"/>
          <w:lang w:val="en-US"/>
        </w:rPr>
        <w:t>Z</w:t>
      </w:r>
      <w:r w:rsidRPr="00335B5B">
        <w:rPr>
          <w:position w:val="0"/>
          <w:sz w:val="24"/>
          <w:szCs w:val="24"/>
          <w:vertAlign w:val="superscript"/>
        </w:rPr>
        <w:t>(</w:t>
      </w:r>
      <w:r w:rsidRPr="00335B5B">
        <w:rPr>
          <w:position w:val="0"/>
          <w:sz w:val="24"/>
          <w:szCs w:val="24"/>
          <w:vertAlign w:val="superscript"/>
          <w:lang w:val="en-US"/>
        </w:rPr>
        <w:sym w:font="Symbol" w:char="F06C"/>
      </w:r>
      <w:r w:rsidRPr="00335B5B">
        <w:rPr>
          <w:position w:val="0"/>
          <w:sz w:val="24"/>
          <w:szCs w:val="24"/>
          <w:vertAlign w:val="superscript"/>
        </w:rPr>
        <w:t>), которые близки к чувствительности трех видов хроматических рецепторов человеческого глаза.</w:t>
      </w:r>
    </w:p>
    <w:p w:rsidR="00335B5B" w:rsidRPr="00335B5B" w:rsidRDefault="00335B5B">
      <w:pPr>
        <w:pStyle w:val="a5"/>
        <w:ind w:firstLine="720"/>
        <w:divId w:val="2005090545"/>
        <w:rPr>
          <w:position w:val="0"/>
          <w:sz w:val="24"/>
          <w:szCs w:val="24"/>
          <w:vertAlign w:val="superscript"/>
        </w:rPr>
      </w:pPr>
      <w:r w:rsidRPr="00335B5B">
        <w:rPr>
          <w:position w:val="0"/>
          <w:sz w:val="24"/>
          <w:szCs w:val="24"/>
          <w:vertAlign w:val="superscript"/>
        </w:rPr>
        <w:t xml:space="preserve">Таким образом, цвет каждого монохроматического источника может быть определен в координатах </w:t>
      </w:r>
      <w:r w:rsidRPr="00335B5B">
        <w:rPr>
          <w:position w:val="0"/>
          <w:sz w:val="24"/>
          <w:szCs w:val="24"/>
          <w:vertAlign w:val="superscript"/>
          <w:lang w:val="en-US"/>
        </w:rPr>
        <w:t>X</w:t>
      </w:r>
      <w:r w:rsidRPr="00335B5B">
        <w:rPr>
          <w:position w:val="0"/>
          <w:sz w:val="24"/>
          <w:szCs w:val="24"/>
          <w:vertAlign w:val="superscript"/>
        </w:rPr>
        <w:t>,</w:t>
      </w:r>
      <w:r w:rsidRPr="00335B5B">
        <w:rPr>
          <w:position w:val="0"/>
          <w:sz w:val="24"/>
          <w:szCs w:val="24"/>
          <w:vertAlign w:val="superscript"/>
          <w:lang w:val="en-US"/>
        </w:rPr>
        <w:t>Y</w:t>
      </w:r>
      <w:r w:rsidRPr="00335B5B">
        <w:rPr>
          <w:position w:val="0"/>
          <w:sz w:val="24"/>
          <w:szCs w:val="24"/>
          <w:vertAlign w:val="superscript"/>
        </w:rPr>
        <w:t>,</w:t>
      </w:r>
      <w:r w:rsidRPr="00335B5B">
        <w:rPr>
          <w:position w:val="0"/>
          <w:sz w:val="24"/>
          <w:szCs w:val="24"/>
          <w:vertAlign w:val="superscript"/>
          <w:lang w:val="en-US"/>
        </w:rPr>
        <w:t>Z</w:t>
      </w:r>
      <w:r w:rsidRPr="00335B5B">
        <w:rPr>
          <w:position w:val="0"/>
          <w:sz w:val="24"/>
          <w:szCs w:val="24"/>
          <w:vertAlign w:val="superscript"/>
        </w:rPr>
        <w:t xml:space="preserve">. Если спектр измерен в </w:t>
      </w:r>
      <w:r w:rsidRPr="00335B5B">
        <w:rPr>
          <w:position w:val="0"/>
          <w:sz w:val="24"/>
          <w:szCs w:val="24"/>
          <w:vertAlign w:val="superscript"/>
          <w:lang w:val="en-US"/>
        </w:rPr>
        <w:t>n</w:t>
      </w:r>
      <w:r w:rsidRPr="00335B5B">
        <w:rPr>
          <w:position w:val="0"/>
          <w:sz w:val="24"/>
          <w:szCs w:val="24"/>
          <w:vertAlign w:val="superscript"/>
        </w:rPr>
        <w:t xml:space="preserve"> точках, каждая из которых монохроматична, то координаты цвета</w:t>
      </w:r>
    </w:p>
    <w:p w:rsidR="00335B5B" w:rsidRPr="00335B5B" w:rsidRDefault="00335B5B">
      <w:pPr>
        <w:pStyle w:val="a5"/>
        <w:ind w:firstLine="720"/>
        <w:divId w:val="2005090545"/>
        <w:rPr>
          <w:position w:val="0"/>
          <w:sz w:val="24"/>
          <w:szCs w:val="24"/>
          <w:vertAlign w:val="superscript"/>
        </w:rPr>
      </w:pPr>
    </w:p>
    <w:p w:rsidR="00335B5B" w:rsidRPr="00335B5B" w:rsidRDefault="00335B5B">
      <w:pPr>
        <w:pStyle w:val="a5"/>
        <w:ind w:firstLine="720"/>
        <w:divId w:val="2005090545"/>
        <w:rPr>
          <w:position w:val="0"/>
          <w:sz w:val="24"/>
          <w:szCs w:val="24"/>
          <w:vertAlign w:val="superscript"/>
          <w:lang w:val="en-US"/>
        </w:rPr>
      </w:pPr>
      <w:r w:rsidRPr="00335B5B">
        <w:rPr>
          <w:position w:val="0"/>
          <w:sz w:val="24"/>
          <w:szCs w:val="24"/>
          <w:vertAlign w:val="superscript"/>
        </w:rPr>
        <w:t xml:space="preserve">      </w:t>
      </w:r>
      <w:r w:rsidRPr="00335B5B">
        <w:rPr>
          <w:position w:val="0"/>
          <w:sz w:val="24"/>
          <w:szCs w:val="24"/>
          <w:vertAlign w:val="superscript"/>
          <w:lang w:val="en-US"/>
        </w:rPr>
        <w:t>n</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lang w:val="en-US"/>
        </w:rPr>
        <w:tab/>
        <w:t>X=</w:t>
      </w:r>
      <w:r w:rsidRPr="00335B5B">
        <w:rPr>
          <w:position w:val="0"/>
          <w:sz w:val="24"/>
          <w:szCs w:val="24"/>
          <w:vertAlign w:val="superscript"/>
          <w:lang w:val="en-US"/>
        </w:rPr>
        <w:sym w:font="Symbol" w:char="F0E5"/>
      </w:r>
      <w:r w:rsidRPr="00335B5B">
        <w:rPr>
          <w:position w:val="0"/>
          <w:sz w:val="24"/>
          <w:szCs w:val="24"/>
          <w:vertAlign w:val="superscript"/>
          <w:lang w:val="en-US"/>
        </w:rPr>
        <w:sym w:font="Symbol" w:char="F06A"/>
      </w:r>
      <w:r w:rsidRPr="00335B5B">
        <w:rPr>
          <w:position w:val="0"/>
          <w:sz w:val="24"/>
          <w:szCs w:val="24"/>
          <w:vertAlign w:val="superscript"/>
          <w:lang w:val="en-US"/>
        </w:rPr>
        <w:t>(</w:t>
      </w:r>
      <w:r w:rsidRPr="00335B5B">
        <w:rPr>
          <w:position w:val="0"/>
          <w:sz w:val="24"/>
          <w:szCs w:val="24"/>
          <w:vertAlign w:val="superscript"/>
          <w:lang w:val="en-US"/>
        </w:rPr>
        <w:sym w:font="Symbol" w:char="F06C"/>
      </w:r>
      <w:r w:rsidRPr="00335B5B">
        <w:rPr>
          <w:position w:val="0"/>
          <w:sz w:val="24"/>
          <w:szCs w:val="24"/>
          <w:vertAlign w:val="superscript"/>
          <w:lang w:val="en-US"/>
        </w:rPr>
        <w:t>i)X(</w:t>
      </w:r>
      <w:r w:rsidRPr="00335B5B">
        <w:rPr>
          <w:position w:val="0"/>
          <w:sz w:val="24"/>
          <w:szCs w:val="24"/>
          <w:vertAlign w:val="superscript"/>
          <w:lang w:val="en-US"/>
        </w:rPr>
        <w:sym w:font="Symbol" w:char="F06C"/>
      </w:r>
      <w:r w:rsidRPr="00335B5B">
        <w:rPr>
          <w:position w:val="0"/>
          <w:sz w:val="24"/>
          <w:szCs w:val="24"/>
          <w:vertAlign w:val="superscript"/>
          <w:lang w:val="en-US"/>
        </w:rPr>
        <w:t>i)</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lang w:val="en-US"/>
        </w:rPr>
        <w:t xml:space="preserve">              i=1</w:t>
      </w:r>
    </w:p>
    <w:p w:rsidR="00335B5B" w:rsidRPr="00335B5B" w:rsidRDefault="00335B5B">
      <w:pPr>
        <w:pStyle w:val="a5"/>
        <w:divId w:val="2005090545"/>
        <w:rPr>
          <w:position w:val="0"/>
          <w:sz w:val="24"/>
          <w:szCs w:val="24"/>
          <w:vertAlign w:val="superscript"/>
          <w:lang w:val="en-US"/>
        </w:rPr>
      </w:pP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lang w:val="en-US"/>
        </w:rPr>
        <w:t xml:space="preserve">                n</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lang w:val="en-US"/>
        </w:rPr>
        <w:tab/>
        <w:t>Y=</w:t>
      </w:r>
      <w:r w:rsidRPr="00335B5B">
        <w:rPr>
          <w:position w:val="0"/>
          <w:sz w:val="24"/>
          <w:szCs w:val="24"/>
          <w:vertAlign w:val="superscript"/>
          <w:lang w:val="en-US"/>
        </w:rPr>
        <w:sym w:font="Symbol" w:char="F0E5"/>
      </w:r>
      <w:r w:rsidRPr="00335B5B">
        <w:rPr>
          <w:position w:val="0"/>
          <w:sz w:val="24"/>
          <w:szCs w:val="24"/>
          <w:vertAlign w:val="superscript"/>
          <w:lang w:val="en-US"/>
        </w:rPr>
        <w:sym w:font="Symbol" w:char="F06A"/>
      </w:r>
      <w:r w:rsidRPr="00335B5B">
        <w:rPr>
          <w:position w:val="0"/>
          <w:sz w:val="24"/>
          <w:szCs w:val="24"/>
          <w:vertAlign w:val="superscript"/>
          <w:lang w:val="en-US"/>
        </w:rPr>
        <w:t>(</w:t>
      </w:r>
      <w:r w:rsidRPr="00335B5B">
        <w:rPr>
          <w:position w:val="0"/>
          <w:sz w:val="24"/>
          <w:szCs w:val="24"/>
          <w:vertAlign w:val="superscript"/>
          <w:lang w:val="en-US"/>
        </w:rPr>
        <w:sym w:font="Symbol" w:char="F06C"/>
      </w:r>
      <w:r w:rsidRPr="00335B5B">
        <w:rPr>
          <w:position w:val="0"/>
          <w:sz w:val="24"/>
          <w:szCs w:val="24"/>
          <w:vertAlign w:val="superscript"/>
          <w:lang w:val="en-US"/>
        </w:rPr>
        <w:t>i)Y(</w:t>
      </w:r>
      <w:r w:rsidRPr="00335B5B">
        <w:rPr>
          <w:position w:val="0"/>
          <w:sz w:val="24"/>
          <w:szCs w:val="24"/>
          <w:vertAlign w:val="superscript"/>
          <w:lang w:val="en-US"/>
        </w:rPr>
        <w:sym w:font="Symbol" w:char="F06C"/>
      </w:r>
      <w:r w:rsidRPr="00335B5B">
        <w:rPr>
          <w:position w:val="0"/>
          <w:sz w:val="24"/>
          <w:szCs w:val="24"/>
          <w:vertAlign w:val="superscript"/>
          <w:lang w:val="en-US"/>
        </w:rPr>
        <w:t>i)</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lang w:val="en-US"/>
        </w:rPr>
        <w:t xml:space="preserve">             i=1</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lang w:val="en-US"/>
        </w:rPr>
        <w:t xml:space="preserve">                n</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lang w:val="en-US"/>
        </w:rPr>
        <w:tab/>
        <w:t>Z=</w:t>
      </w:r>
      <w:r w:rsidRPr="00335B5B">
        <w:rPr>
          <w:position w:val="0"/>
          <w:sz w:val="24"/>
          <w:szCs w:val="24"/>
          <w:vertAlign w:val="superscript"/>
          <w:lang w:val="en-US"/>
        </w:rPr>
        <w:sym w:font="Symbol" w:char="F0E5"/>
      </w:r>
      <w:r w:rsidRPr="00335B5B">
        <w:rPr>
          <w:position w:val="0"/>
          <w:sz w:val="24"/>
          <w:szCs w:val="24"/>
          <w:vertAlign w:val="superscript"/>
          <w:lang w:val="en-US"/>
        </w:rPr>
        <w:sym w:font="Symbol" w:char="F06A"/>
      </w:r>
      <w:r w:rsidRPr="00335B5B">
        <w:rPr>
          <w:position w:val="0"/>
          <w:sz w:val="24"/>
          <w:szCs w:val="24"/>
          <w:vertAlign w:val="superscript"/>
          <w:lang w:val="en-US"/>
        </w:rPr>
        <w:t>(</w:t>
      </w:r>
      <w:r w:rsidRPr="00335B5B">
        <w:rPr>
          <w:position w:val="0"/>
          <w:sz w:val="24"/>
          <w:szCs w:val="24"/>
          <w:vertAlign w:val="superscript"/>
          <w:lang w:val="en-US"/>
        </w:rPr>
        <w:sym w:font="Symbol" w:char="F06C"/>
      </w:r>
      <w:r w:rsidRPr="00335B5B">
        <w:rPr>
          <w:position w:val="0"/>
          <w:sz w:val="24"/>
          <w:szCs w:val="24"/>
          <w:vertAlign w:val="superscript"/>
          <w:lang w:val="en-US"/>
        </w:rPr>
        <w:t>i)Z(</w:t>
      </w:r>
      <w:r w:rsidRPr="00335B5B">
        <w:rPr>
          <w:position w:val="0"/>
          <w:sz w:val="24"/>
          <w:szCs w:val="24"/>
          <w:vertAlign w:val="superscript"/>
          <w:lang w:val="en-US"/>
        </w:rPr>
        <w:sym w:font="Symbol" w:char="F06C"/>
      </w:r>
      <w:r w:rsidRPr="00335B5B">
        <w:rPr>
          <w:position w:val="0"/>
          <w:sz w:val="24"/>
          <w:szCs w:val="24"/>
          <w:vertAlign w:val="superscript"/>
          <w:lang w:val="en-US"/>
        </w:rPr>
        <w:t>i)</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lang w:val="en-US"/>
        </w:rPr>
        <w:t xml:space="preserve">              i=1</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rPr>
        <w:t>где</w:t>
      </w:r>
      <w:r w:rsidRPr="00335B5B">
        <w:rPr>
          <w:position w:val="0"/>
          <w:sz w:val="24"/>
          <w:szCs w:val="24"/>
          <w:vertAlign w:val="superscript"/>
          <w:lang w:val="en-US"/>
        </w:rPr>
        <w:t xml:space="preserve"> </w:t>
      </w:r>
      <w:r w:rsidRPr="00335B5B">
        <w:rPr>
          <w:position w:val="0"/>
          <w:sz w:val="24"/>
          <w:szCs w:val="24"/>
          <w:vertAlign w:val="superscript"/>
        </w:rPr>
        <w:sym w:font="Symbol" w:char="F06A"/>
      </w:r>
      <w:r w:rsidRPr="00335B5B">
        <w:rPr>
          <w:position w:val="0"/>
          <w:sz w:val="24"/>
          <w:szCs w:val="24"/>
          <w:vertAlign w:val="superscript"/>
          <w:lang w:val="en-US"/>
        </w:rPr>
        <w:t>(</w:t>
      </w:r>
      <w:r w:rsidRPr="00335B5B">
        <w:rPr>
          <w:position w:val="0"/>
          <w:sz w:val="24"/>
          <w:szCs w:val="24"/>
          <w:vertAlign w:val="superscript"/>
        </w:rPr>
        <w:sym w:font="Symbol" w:char="F06C"/>
      </w:r>
      <w:r w:rsidRPr="00335B5B">
        <w:rPr>
          <w:position w:val="0"/>
          <w:sz w:val="24"/>
          <w:szCs w:val="24"/>
          <w:vertAlign w:val="superscript"/>
          <w:lang w:val="en-US"/>
        </w:rPr>
        <w:t>i) –</w:t>
      </w:r>
      <w:r w:rsidRPr="00335B5B">
        <w:rPr>
          <w:position w:val="0"/>
          <w:sz w:val="24"/>
          <w:szCs w:val="24"/>
          <w:vertAlign w:val="superscript"/>
        </w:rPr>
        <w:t>интенсивность</w:t>
      </w:r>
      <w:r w:rsidRPr="00335B5B">
        <w:rPr>
          <w:position w:val="0"/>
          <w:sz w:val="24"/>
          <w:szCs w:val="24"/>
          <w:vertAlign w:val="superscript"/>
          <w:lang w:val="en-US"/>
        </w:rPr>
        <w:t>.</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lang w:val="en-US"/>
        </w:rPr>
        <w:tab/>
      </w:r>
      <w:r w:rsidRPr="00335B5B">
        <w:rPr>
          <w:position w:val="0"/>
          <w:sz w:val="24"/>
          <w:szCs w:val="24"/>
          <w:vertAlign w:val="superscript"/>
        </w:rPr>
        <w:sym w:font="Symbol" w:char="F06A"/>
      </w:r>
      <w:r w:rsidRPr="00335B5B">
        <w:rPr>
          <w:position w:val="0"/>
          <w:sz w:val="24"/>
          <w:szCs w:val="24"/>
          <w:vertAlign w:val="superscript"/>
        </w:rPr>
        <w:t>(</w:t>
      </w:r>
      <w:r w:rsidRPr="00335B5B">
        <w:rPr>
          <w:position w:val="0"/>
          <w:sz w:val="24"/>
          <w:szCs w:val="24"/>
          <w:vertAlign w:val="superscript"/>
        </w:rPr>
        <w:sym w:font="Symbol" w:char="F06C"/>
      </w:r>
      <w:r w:rsidRPr="00335B5B">
        <w:rPr>
          <w:position w:val="0"/>
          <w:sz w:val="24"/>
          <w:szCs w:val="24"/>
          <w:vertAlign w:val="superscript"/>
        </w:rPr>
        <w:t>)=</w:t>
      </w:r>
      <w:r w:rsidRPr="00335B5B">
        <w:rPr>
          <w:position w:val="0"/>
          <w:sz w:val="24"/>
          <w:szCs w:val="24"/>
          <w:vertAlign w:val="superscript"/>
        </w:rPr>
        <w:sym w:font="Symbol" w:char="F062"/>
      </w:r>
      <w:r w:rsidRPr="00335B5B">
        <w:rPr>
          <w:position w:val="0"/>
          <w:sz w:val="24"/>
          <w:szCs w:val="24"/>
          <w:vertAlign w:val="superscript"/>
        </w:rPr>
        <w:t>(</w:t>
      </w:r>
      <w:r w:rsidRPr="00335B5B">
        <w:rPr>
          <w:position w:val="0"/>
          <w:sz w:val="24"/>
          <w:szCs w:val="24"/>
          <w:vertAlign w:val="superscript"/>
        </w:rPr>
        <w:sym w:font="Symbol" w:char="F06C"/>
      </w:r>
      <w:r w:rsidRPr="00335B5B">
        <w:rPr>
          <w:position w:val="0"/>
          <w:sz w:val="24"/>
          <w:szCs w:val="24"/>
          <w:vertAlign w:val="superscript"/>
        </w:rPr>
        <w:t>)</w:t>
      </w:r>
      <w:r w:rsidRPr="00335B5B">
        <w:rPr>
          <w:position w:val="0"/>
          <w:sz w:val="24"/>
          <w:szCs w:val="24"/>
          <w:vertAlign w:val="superscript"/>
          <w:lang w:val="en-US"/>
        </w:rPr>
        <w:t>S</w:t>
      </w:r>
      <w:r w:rsidRPr="00335B5B">
        <w:rPr>
          <w:position w:val="0"/>
          <w:sz w:val="24"/>
          <w:szCs w:val="24"/>
          <w:vertAlign w:val="superscript"/>
        </w:rPr>
        <w:t>(</w:t>
      </w:r>
      <w:r w:rsidRPr="00335B5B">
        <w:rPr>
          <w:position w:val="0"/>
          <w:sz w:val="24"/>
          <w:szCs w:val="24"/>
          <w:vertAlign w:val="superscript"/>
        </w:rPr>
        <w:sym w:font="Symbol" w:char="F06C"/>
      </w:r>
      <w:r w:rsidRPr="00335B5B">
        <w:rPr>
          <w:position w:val="0"/>
          <w:sz w:val="24"/>
          <w:szCs w:val="24"/>
          <w:vertAlign w:val="superscript"/>
        </w:rPr>
        <w:t>)</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lang w:val="en-US"/>
        </w:rPr>
        <w:sym w:font="Symbol" w:char="F062"/>
      </w:r>
      <w:r w:rsidRPr="00335B5B">
        <w:rPr>
          <w:position w:val="0"/>
          <w:sz w:val="24"/>
          <w:szCs w:val="24"/>
          <w:vertAlign w:val="superscript"/>
        </w:rPr>
        <w:t xml:space="preserve"> - поток, </w:t>
      </w:r>
      <w:r w:rsidRPr="00335B5B">
        <w:rPr>
          <w:position w:val="0"/>
          <w:sz w:val="24"/>
          <w:szCs w:val="24"/>
          <w:vertAlign w:val="superscript"/>
          <w:lang w:val="en-US"/>
        </w:rPr>
        <w:t>S</w:t>
      </w:r>
      <w:r w:rsidRPr="00335B5B">
        <w:rPr>
          <w:position w:val="0"/>
          <w:sz w:val="24"/>
          <w:szCs w:val="24"/>
          <w:vertAlign w:val="superscript"/>
        </w:rPr>
        <w:t xml:space="preserve"> – доля потока, попавшая в фотоприемник.</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В случае непрерывного спектра</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r>
      <w:r w:rsidRPr="00335B5B">
        <w:rPr>
          <w:position w:val="0"/>
          <w:sz w:val="24"/>
          <w:szCs w:val="24"/>
          <w:vertAlign w:val="superscript"/>
          <w:lang w:val="en-US"/>
        </w:rPr>
        <w:t>X</w:t>
      </w:r>
      <w:r w:rsidRPr="00335B5B">
        <w:rPr>
          <w:position w:val="0"/>
          <w:sz w:val="24"/>
          <w:szCs w:val="24"/>
          <w:vertAlign w:val="superscript"/>
        </w:rPr>
        <w:t>=</w:t>
      </w:r>
      <w:r w:rsidRPr="00335B5B">
        <w:rPr>
          <w:position w:val="0"/>
          <w:sz w:val="24"/>
          <w:szCs w:val="24"/>
          <w:vertAlign w:val="superscript"/>
          <w:lang w:val="en-US"/>
        </w:rPr>
        <w:sym w:font="Symbol" w:char="F0F2"/>
      </w:r>
      <w:r w:rsidRPr="00335B5B">
        <w:rPr>
          <w:position w:val="0"/>
          <w:sz w:val="24"/>
          <w:szCs w:val="24"/>
          <w:vertAlign w:val="superscript"/>
          <w:lang w:val="en-US"/>
        </w:rPr>
        <w:sym w:font="Symbol" w:char="F06C"/>
      </w:r>
      <w:r w:rsidRPr="00335B5B">
        <w:rPr>
          <w:position w:val="0"/>
          <w:sz w:val="24"/>
          <w:szCs w:val="24"/>
          <w:vertAlign w:val="superscript"/>
          <w:lang w:val="en-US"/>
        </w:rPr>
        <w:sym w:font="Symbol" w:char="F06A"/>
      </w:r>
      <w:r w:rsidRPr="00335B5B">
        <w:rPr>
          <w:position w:val="0"/>
          <w:sz w:val="24"/>
          <w:szCs w:val="24"/>
          <w:vertAlign w:val="superscript"/>
        </w:rPr>
        <w:t>(</w:t>
      </w:r>
      <w:r w:rsidRPr="00335B5B">
        <w:rPr>
          <w:position w:val="0"/>
          <w:sz w:val="24"/>
          <w:szCs w:val="24"/>
          <w:vertAlign w:val="superscript"/>
          <w:lang w:val="en-US"/>
        </w:rPr>
        <w:sym w:font="Symbol" w:char="F06C"/>
      </w:r>
      <w:r w:rsidRPr="00335B5B">
        <w:rPr>
          <w:position w:val="0"/>
          <w:sz w:val="24"/>
          <w:szCs w:val="24"/>
          <w:vertAlign w:val="superscript"/>
        </w:rPr>
        <w:t>)</w:t>
      </w:r>
      <w:r w:rsidRPr="00335B5B">
        <w:rPr>
          <w:position w:val="0"/>
          <w:sz w:val="24"/>
          <w:szCs w:val="24"/>
          <w:vertAlign w:val="superscript"/>
          <w:lang w:val="en-US"/>
        </w:rPr>
        <w:t>X</w:t>
      </w:r>
      <w:r w:rsidRPr="00335B5B">
        <w:rPr>
          <w:position w:val="0"/>
          <w:sz w:val="24"/>
          <w:szCs w:val="24"/>
          <w:vertAlign w:val="superscript"/>
        </w:rPr>
        <w:t>(</w:t>
      </w:r>
      <w:r w:rsidRPr="00335B5B">
        <w:rPr>
          <w:position w:val="0"/>
          <w:sz w:val="24"/>
          <w:szCs w:val="24"/>
          <w:vertAlign w:val="superscript"/>
          <w:lang w:val="en-US"/>
        </w:rPr>
        <w:sym w:font="Symbol" w:char="F06C"/>
      </w:r>
      <w:r w:rsidRPr="00335B5B">
        <w:rPr>
          <w:position w:val="0"/>
          <w:sz w:val="24"/>
          <w:szCs w:val="24"/>
          <w:vertAlign w:val="superscript"/>
        </w:rPr>
        <w:t>)</w:t>
      </w:r>
      <w:r w:rsidRPr="00335B5B">
        <w:rPr>
          <w:position w:val="0"/>
          <w:sz w:val="24"/>
          <w:szCs w:val="24"/>
          <w:vertAlign w:val="superscript"/>
          <w:lang w:val="en-US"/>
        </w:rPr>
        <w:t>d</w:t>
      </w:r>
      <w:r w:rsidRPr="00335B5B">
        <w:rPr>
          <w:position w:val="0"/>
          <w:sz w:val="24"/>
          <w:szCs w:val="24"/>
          <w:vertAlign w:val="superscript"/>
          <w:lang w:val="en-US"/>
        </w:rPr>
        <w:sym w:font="Symbol" w:char="F06C"/>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r>
      <w:r w:rsidRPr="00335B5B">
        <w:rPr>
          <w:position w:val="0"/>
          <w:sz w:val="24"/>
          <w:szCs w:val="24"/>
          <w:vertAlign w:val="superscript"/>
          <w:lang w:val="en-US"/>
        </w:rPr>
        <w:t>Y</w:t>
      </w:r>
      <w:r w:rsidRPr="00335B5B">
        <w:rPr>
          <w:position w:val="0"/>
          <w:sz w:val="24"/>
          <w:szCs w:val="24"/>
          <w:vertAlign w:val="superscript"/>
        </w:rPr>
        <w:t>=</w:t>
      </w:r>
      <w:r w:rsidRPr="00335B5B">
        <w:rPr>
          <w:position w:val="0"/>
          <w:sz w:val="24"/>
          <w:szCs w:val="24"/>
          <w:vertAlign w:val="superscript"/>
          <w:lang w:val="en-US"/>
        </w:rPr>
        <w:sym w:font="Symbol" w:char="F0F2"/>
      </w:r>
      <w:r w:rsidRPr="00335B5B">
        <w:rPr>
          <w:position w:val="0"/>
          <w:sz w:val="24"/>
          <w:szCs w:val="24"/>
          <w:vertAlign w:val="superscript"/>
          <w:lang w:val="en-US"/>
        </w:rPr>
        <w:sym w:font="Symbol" w:char="F06C"/>
      </w:r>
      <w:r w:rsidRPr="00335B5B">
        <w:rPr>
          <w:position w:val="0"/>
          <w:sz w:val="24"/>
          <w:szCs w:val="24"/>
          <w:vertAlign w:val="superscript"/>
          <w:lang w:val="en-US"/>
        </w:rPr>
        <w:sym w:font="Symbol" w:char="F06A"/>
      </w:r>
      <w:r w:rsidRPr="00335B5B">
        <w:rPr>
          <w:position w:val="0"/>
          <w:sz w:val="24"/>
          <w:szCs w:val="24"/>
          <w:vertAlign w:val="superscript"/>
        </w:rPr>
        <w:t>(</w:t>
      </w:r>
      <w:r w:rsidRPr="00335B5B">
        <w:rPr>
          <w:position w:val="0"/>
          <w:sz w:val="24"/>
          <w:szCs w:val="24"/>
          <w:vertAlign w:val="superscript"/>
          <w:lang w:val="en-US"/>
        </w:rPr>
        <w:sym w:font="Symbol" w:char="F06C"/>
      </w:r>
      <w:r w:rsidRPr="00335B5B">
        <w:rPr>
          <w:position w:val="0"/>
          <w:sz w:val="24"/>
          <w:szCs w:val="24"/>
          <w:vertAlign w:val="superscript"/>
        </w:rPr>
        <w:t>)</w:t>
      </w:r>
      <w:r w:rsidRPr="00335B5B">
        <w:rPr>
          <w:position w:val="0"/>
          <w:sz w:val="24"/>
          <w:szCs w:val="24"/>
          <w:vertAlign w:val="superscript"/>
          <w:lang w:val="en-US"/>
        </w:rPr>
        <w:t>Y</w:t>
      </w:r>
      <w:r w:rsidRPr="00335B5B">
        <w:rPr>
          <w:position w:val="0"/>
          <w:sz w:val="24"/>
          <w:szCs w:val="24"/>
          <w:vertAlign w:val="superscript"/>
        </w:rPr>
        <w:t>(</w:t>
      </w:r>
      <w:r w:rsidRPr="00335B5B">
        <w:rPr>
          <w:position w:val="0"/>
          <w:sz w:val="24"/>
          <w:szCs w:val="24"/>
          <w:vertAlign w:val="superscript"/>
          <w:lang w:val="en-US"/>
        </w:rPr>
        <w:sym w:font="Symbol" w:char="F06C"/>
      </w:r>
      <w:r w:rsidRPr="00335B5B">
        <w:rPr>
          <w:position w:val="0"/>
          <w:sz w:val="24"/>
          <w:szCs w:val="24"/>
          <w:vertAlign w:val="superscript"/>
        </w:rPr>
        <w:t>)</w:t>
      </w:r>
      <w:r w:rsidRPr="00335B5B">
        <w:rPr>
          <w:position w:val="0"/>
          <w:sz w:val="24"/>
          <w:szCs w:val="24"/>
          <w:vertAlign w:val="superscript"/>
          <w:lang w:val="en-US"/>
        </w:rPr>
        <w:t>d</w:t>
      </w:r>
      <w:r w:rsidRPr="00335B5B">
        <w:rPr>
          <w:position w:val="0"/>
          <w:sz w:val="24"/>
          <w:szCs w:val="24"/>
          <w:vertAlign w:val="superscript"/>
          <w:lang w:val="en-US"/>
        </w:rPr>
        <w:sym w:font="Symbol" w:char="F06C"/>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r>
      <w:r w:rsidRPr="00335B5B">
        <w:rPr>
          <w:position w:val="0"/>
          <w:sz w:val="24"/>
          <w:szCs w:val="24"/>
          <w:vertAlign w:val="superscript"/>
          <w:lang w:val="en-US"/>
        </w:rPr>
        <w:t>Z</w:t>
      </w:r>
      <w:r w:rsidRPr="00335B5B">
        <w:rPr>
          <w:position w:val="0"/>
          <w:sz w:val="24"/>
          <w:szCs w:val="24"/>
          <w:vertAlign w:val="superscript"/>
        </w:rPr>
        <w:t>=</w:t>
      </w:r>
      <w:r w:rsidRPr="00335B5B">
        <w:rPr>
          <w:position w:val="0"/>
          <w:sz w:val="24"/>
          <w:szCs w:val="24"/>
          <w:vertAlign w:val="superscript"/>
          <w:lang w:val="en-US"/>
        </w:rPr>
        <w:sym w:font="Symbol" w:char="F0F2"/>
      </w:r>
      <w:r w:rsidRPr="00335B5B">
        <w:rPr>
          <w:position w:val="0"/>
          <w:sz w:val="24"/>
          <w:szCs w:val="24"/>
          <w:vertAlign w:val="superscript"/>
          <w:lang w:val="en-US"/>
        </w:rPr>
        <w:sym w:font="Symbol" w:char="F06C"/>
      </w:r>
      <w:r w:rsidRPr="00335B5B">
        <w:rPr>
          <w:position w:val="0"/>
          <w:sz w:val="24"/>
          <w:szCs w:val="24"/>
          <w:vertAlign w:val="superscript"/>
          <w:lang w:val="en-US"/>
        </w:rPr>
        <w:sym w:font="Symbol" w:char="F06A"/>
      </w:r>
      <w:r w:rsidRPr="00335B5B">
        <w:rPr>
          <w:position w:val="0"/>
          <w:sz w:val="24"/>
          <w:szCs w:val="24"/>
          <w:vertAlign w:val="superscript"/>
        </w:rPr>
        <w:t>(</w:t>
      </w:r>
      <w:r w:rsidRPr="00335B5B">
        <w:rPr>
          <w:position w:val="0"/>
          <w:sz w:val="24"/>
          <w:szCs w:val="24"/>
          <w:vertAlign w:val="superscript"/>
          <w:lang w:val="en-US"/>
        </w:rPr>
        <w:sym w:font="Symbol" w:char="F06C"/>
      </w:r>
      <w:r w:rsidRPr="00335B5B">
        <w:rPr>
          <w:position w:val="0"/>
          <w:sz w:val="24"/>
          <w:szCs w:val="24"/>
          <w:vertAlign w:val="superscript"/>
        </w:rPr>
        <w:t>)</w:t>
      </w:r>
      <w:r w:rsidRPr="00335B5B">
        <w:rPr>
          <w:position w:val="0"/>
          <w:sz w:val="24"/>
          <w:szCs w:val="24"/>
          <w:vertAlign w:val="superscript"/>
          <w:lang w:val="en-US"/>
        </w:rPr>
        <w:t>Z</w:t>
      </w:r>
      <w:r w:rsidRPr="00335B5B">
        <w:rPr>
          <w:position w:val="0"/>
          <w:sz w:val="24"/>
          <w:szCs w:val="24"/>
          <w:vertAlign w:val="superscript"/>
        </w:rPr>
        <w:t>(</w:t>
      </w:r>
      <w:r w:rsidRPr="00335B5B">
        <w:rPr>
          <w:position w:val="0"/>
          <w:sz w:val="24"/>
          <w:szCs w:val="24"/>
          <w:vertAlign w:val="superscript"/>
          <w:lang w:val="en-US"/>
        </w:rPr>
        <w:sym w:font="Symbol" w:char="F06C"/>
      </w:r>
      <w:r w:rsidRPr="00335B5B">
        <w:rPr>
          <w:position w:val="0"/>
          <w:sz w:val="24"/>
          <w:szCs w:val="24"/>
          <w:vertAlign w:val="superscript"/>
        </w:rPr>
        <w:t>)</w:t>
      </w:r>
      <w:r w:rsidRPr="00335B5B">
        <w:rPr>
          <w:position w:val="0"/>
          <w:sz w:val="24"/>
          <w:szCs w:val="24"/>
          <w:vertAlign w:val="superscript"/>
          <w:lang w:val="en-US"/>
        </w:rPr>
        <w:t>d</w:t>
      </w:r>
      <w:r w:rsidRPr="00335B5B">
        <w:rPr>
          <w:position w:val="0"/>
          <w:sz w:val="24"/>
          <w:szCs w:val="24"/>
          <w:vertAlign w:val="superscript"/>
          <w:lang w:val="en-US"/>
        </w:rPr>
        <w:sym w:font="Symbol" w:char="F06C"/>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Координаты цветности:</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rPr>
        <w:tab/>
      </w:r>
      <w:r w:rsidRPr="00335B5B">
        <w:rPr>
          <w:position w:val="0"/>
          <w:sz w:val="24"/>
          <w:szCs w:val="24"/>
          <w:vertAlign w:val="superscript"/>
          <w:lang w:val="en-US"/>
        </w:rPr>
        <w:t>X=X/X+Y+Z</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lang w:val="en-US"/>
        </w:rPr>
        <w:tab/>
        <w:t>Y=Y/X+Y+Z</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lang w:val="en-US"/>
        </w:rPr>
        <w:tab/>
        <w:t>Z=Z/X+Y+Z</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lang w:val="en-US"/>
        </w:rPr>
        <w:tab/>
      </w:r>
      <w:r w:rsidRPr="00335B5B">
        <w:rPr>
          <w:position w:val="0"/>
          <w:sz w:val="24"/>
          <w:szCs w:val="24"/>
          <w:vertAlign w:val="superscript"/>
        </w:rPr>
        <w:t>В промышленности  существует потребность в численном прогнозе величин, воспринимаемых человеком цветоразличий.</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Для расчета цветоразличий существуют много формул, однако идеальной формулы нет. Разработка такой формулы потребует еще много лет напряженных исследований. МКО в 1964 году предложил для расчета цветоразличий формулу, которая так и называется: формула цветовых различий:</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lang w:val="en-US"/>
        </w:rPr>
        <w:sym w:font="Symbol" w:char="F044"/>
      </w:r>
      <w:r w:rsidRPr="00335B5B">
        <w:rPr>
          <w:position w:val="0"/>
          <w:sz w:val="24"/>
          <w:szCs w:val="24"/>
          <w:vertAlign w:val="superscript"/>
        </w:rPr>
        <w:t>Емко=[(</w:t>
      </w:r>
      <w:r w:rsidRPr="00335B5B">
        <w:rPr>
          <w:position w:val="0"/>
          <w:sz w:val="24"/>
          <w:szCs w:val="24"/>
          <w:vertAlign w:val="superscript"/>
          <w:lang w:val="en-US"/>
        </w:rPr>
        <w:sym w:font="Symbol" w:char="F044"/>
      </w:r>
      <w:r w:rsidRPr="00335B5B">
        <w:rPr>
          <w:position w:val="0"/>
          <w:sz w:val="24"/>
          <w:szCs w:val="24"/>
          <w:vertAlign w:val="superscript"/>
          <w:lang w:val="en-US"/>
        </w:rPr>
        <w:t>U</w:t>
      </w:r>
      <w:r w:rsidRPr="00335B5B">
        <w:rPr>
          <w:position w:val="0"/>
          <w:sz w:val="24"/>
          <w:szCs w:val="24"/>
          <w:vertAlign w:val="superscript"/>
        </w:rPr>
        <w:t>*)2+(</w:t>
      </w:r>
      <w:r w:rsidRPr="00335B5B">
        <w:rPr>
          <w:position w:val="0"/>
          <w:sz w:val="24"/>
          <w:szCs w:val="24"/>
          <w:vertAlign w:val="superscript"/>
          <w:lang w:val="en-US"/>
        </w:rPr>
        <w:sym w:font="Symbol" w:char="F044"/>
      </w:r>
      <w:r w:rsidRPr="00335B5B">
        <w:rPr>
          <w:position w:val="0"/>
          <w:sz w:val="24"/>
          <w:szCs w:val="24"/>
          <w:vertAlign w:val="superscript"/>
          <w:lang w:val="en-US"/>
        </w:rPr>
        <w:t>V</w:t>
      </w:r>
      <w:r w:rsidRPr="00335B5B">
        <w:rPr>
          <w:position w:val="0"/>
          <w:sz w:val="24"/>
          <w:szCs w:val="24"/>
          <w:vertAlign w:val="superscript"/>
        </w:rPr>
        <w:t>*)2+(</w:t>
      </w:r>
      <w:r w:rsidRPr="00335B5B">
        <w:rPr>
          <w:position w:val="0"/>
          <w:sz w:val="24"/>
          <w:szCs w:val="24"/>
          <w:vertAlign w:val="superscript"/>
          <w:lang w:val="en-US"/>
        </w:rPr>
        <w:sym w:font="Symbol" w:char="F044"/>
      </w:r>
      <w:r w:rsidRPr="00335B5B">
        <w:rPr>
          <w:position w:val="0"/>
          <w:sz w:val="24"/>
          <w:szCs w:val="24"/>
          <w:vertAlign w:val="superscript"/>
          <w:lang w:val="en-US"/>
        </w:rPr>
        <w:t>W</w:t>
      </w:r>
      <w:r w:rsidRPr="00335B5B">
        <w:rPr>
          <w:position w:val="0"/>
          <w:sz w:val="24"/>
          <w:szCs w:val="24"/>
          <w:vertAlign w:val="superscript"/>
        </w:rPr>
        <w:t>*)2]1/2                                        (2.72)</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 xml:space="preserve">где  </w:t>
      </w:r>
      <w:r w:rsidRPr="00335B5B">
        <w:rPr>
          <w:position w:val="0"/>
          <w:sz w:val="24"/>
          <w:szCs w:val="24"/>
          <w:vertAlign w:val="superscript"/>
          <w:lang w:val="en-US"/>
        </w:rPr>
        <w:t>U</w:t>
      </w:r>
      <w:r w:rsidRPr="00335B5B">
        <w:rPr>
          <w:position w:val="0"/>
          <w:sz w:val="24"/>
          <w:szCs w:val="24"/>
          <w:vertAlign w:val="superscript"/>
        </w:rPr>
        <w:t>*=13</w:t>
      </w:r>
      <w:r w:rsidRPr="00335B5B">
        <w:rPr>
          <w:position w:val="0"/>
          <w:sz w:val="24"/>
          <w:szCs w:val="24"/>
          <w:vertAlign w:val="superscript"/>
          <w:lang w:val="en-US"/>
        </w:rPr>
        <w:t>W</w:t>
      </w:r>
      <w:r w:rsidRPr="00335B5B">
        <w:rPr>
          <w:position w:val="0"/>
          <w:sz w:val="24"/>
          <w:szCs w:val="24"/>
          <w:vertAlign w:val="superscript"/>
        </w:rPr>
        <w:t>*(</w:t>
      </w:r>
      <w:r w:rsidRPr="00335B5B">
        <w:rPr>
          <w:position w:val="0"/>
          <w:sz w:val="24"/>
          <w:szCs w:val="24"/>
          <w:vertAlign w:val="superscript"/>
          <w:lang w:val="en-US"/>
        </w:rPr>
        <w:t>u</w:t>
      </w:r>
      <w:r w:rsidRPr="00335B5B">
        <w:rPr>
          <w:position w:val="0"/>
          <w:sz w:val="24"/>
          <w:szCs w:val="24"/>
          <w:vertAlign w:val="superscript"/>
        </w:rPr>
        <w:t>-</w:t>
      </w:r>
      <w:r w:rsidRPr="00335B5B">
        <w:rPr>
          <w:position w:val="0"/>
          <w:sz w:val="24"/>
          <w:szCs w:val="24"/>
          <w:vertAlign w:val="superscript"/>
          <w:lang w:val="en-US"/>
        </w:rPr>
        <w:t>u</w:t>
      </w:r>
      <w:r w:rsidRPr="00335B5B">
        <w:rPr>
          <w:position w:val="0"/>
          <w:sz w:val="24"/>
          <w:szCs w:val="24"/>
          <w:vertAlign w:val="superscript"/>
        </w:rPr>
        <w:t>0),</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 xml:space="preserve">                 </w:t>
      </w:r>
      <w:r w:rsidRPr="00335B5B">
        <w:rPr>
          <w:position w:val="0"/>
          <w:sz w:val="24"/>
          <w:szCs w:val="24"/>
          <w:vertAlign w:val="superscript"/>
          <w:lang w:val="en-US"/>
        </w:rPr>
        <w:t>V</w:t>
      </w:r>
      <w:r w:rsidRPr="00335B5B">
        <w:rPr>
          <w:position w:val="0"/>
          <w:sz w:val="24"/>
          <w:szCs w:val="24"/>
          <w:vertAlign w:val="superscript"/>
        </w:rPr>
        <w:t>*=13</w:t>
      </w:r>
      <w:r w:rsidRPr="00335B5B">
        <w:rPr>
          <w:position w:val="0"/>
          <w:sz w:val="24"/>
          <w:szCs w:val="24"/>
          <w:vertAlign w:val="superscript"/>
          <w:lang w:val="en-US"/>
        </w:rPr>
        <w:t>W</w:t>
      </w:r>
      <w:r w:rsidRPr="00335B5B">
        <w:rPr>
          <w:position w:val="0"/>
          <w:sz w:val="24"/>
          <w:szCs w:val="24"/>
          <w:vertAlign w:val="superscript"/>
        </w:rPr>
        <w:t>*(</w:t>
      </w:r>
      <w:r w:rsidRPr="00335B5B">
        <w:rPr>
          <w:position w:val="0"/>
          <w:sz w:val="24"/>
          <w:szCs w:val="24"/>
          <w:vertAlign w:val="superscript"/>
          <w:lang w:val="en-US"/>
        </w:rPr>
        <w:t>v</w:t>
      </w:r>
      <w:r w:rsidRPr="00335B5B">
        <w:rPr>
          <w:position w:val="0"/>
          <w:sz w:val="24"/>
          <w:szCs w:val="24"/>
          <w:vertAlign w:val="superscript"/>
        </w:rPr>
        <w:t>-</w:t>
      </w:r>
      <w:r w:rsidRPr="00335B5B">
        <w:rPr>
          <w:position w:val="0"/>
          <w:sz w:val="24"/>
          <w:szCs w:val="24"/>
          <w:vertAlign w:val="superscript"/>
          <w:lang w:val="en-US"/>
        </w:rPr>
        <w:t>v</w:t>
      </w:r>
      <w:r w:rsidRPr="00335B5B">
        <w:rPr>
          <w:position w:val="0"/>
          <w:sz w:val="24"/>
          <w:szCs w:val="24"/>
          <w:vertAlign w:val="superscript"/>
        </w:rPr>
        <w:t>0),</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 xml:space="preserve">                </w:t>
      </w:r>
      <w:r w:rsidRPr="00335B5B">
        <w:rPr>
          <w:position w:val="0"/>
          <w:sz w:val="24"/>
          <w:szCs w:val="24"/>
          <w:vertAlign w:val="superscript"/>
          <w:lang w:val="en-US"/>
        </w:rPr>
        <w:t>W</w:t>
      </w:r>
      <w:r w:rsidRPr="00335B5B">
        <w:rPr>
          <w:position w:val="0"/>
          <w:sz w:val="24"/>
          <w:szCs w:val="24"/>
          <w:vertAlign w:val="superscript"/>
        </w:rPr>
        <w:t>*=25</w:t>
      </w:r>
      <w:r w:rsidRPr="00335B5B">
        <w:rPr>
          <w:position w:val="0"/>
          <w:sz w:val="24"/>
          <w:szCs w:val="24"/>
          <w:vertAlign w:val="superscript"/>
          <w:lang w:val="en-US"/>
        </w:rPr>
        <w:t>Y</w:t>
      </w:r>
      <w:r w:rsidRPr="00335B5B">
        <w:rPr>
          <w:position w:val="0"/>
          <w:sz w:val="24"/>
          <w:szCs w:val="24"/>
          <w:vertAlign w:val="superscript"/>
        </w:rPr>
        <w:t>1/3-17                 (1</w:t>
      </w:r>
      <w:r w:rsidRPr="00335B5B">
        <w:rPr>
          <w:position w:val="0"/>
          <w:sz w:val="24"/>
          <w:szCs w:val="24"/>
          <w:vertAlign w:val="superscript"/>
          <w:lang w:val="en-US"/>
        </w:rPr>
        <w:sym w:font="Symbol" w:char="F0A3"/>
      </w:r>
      <w:r w:rsidRPr="00335B5B">
        <w:rPr>
          <w:position w:val="0"/>
          <w:sz w:val="24"/>
          <w:szCs w:val="24"/>
          <w:vertAlign w:val="superscript"/>
          <w:lang w:val="en-US"/>
        </w:rPr>
        <w:t>Y</w:t>
      </w:r>
      <w:r w:rsidRPr="00335B5B">
        <w:rPr>
          <w:position w:val="0"/>
          <w:sz w:val="24"/>
          <w:szCs w:val="24"/>
          <w:vertAlign w:val="superscript"/>
          <w:lang w:val="en-US"/>
        </w:rPr>
        <w:sym w:font="Symbol" w:char="F0A3"/>
      </w:r>
      <w:r w:rsidRPr="00335B5B">
        <w:rPr>
          <w:position w:val="0"/>
          <w:sz w:val="24"/>
          <w:szCs w:val="24"/>
          <w:vertAlign w:val="superscript"/>
        </w:rPr>
        <w:t>100),                     (2.71)</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 xml:space="preserve">где </w:t>
      </w:r>
      <w:r w:rsidRPr="00335B5B">
        <w:rPr>
          <w:position w:val="0"/>
          <w:sz w:val="24"/>
          <w:szCs w:val="24"/>
          <w:vertAlign w:val="superscript"/>
          <w:lang w:val="en-US"/>
        </w:rPr>
        <w:t>u</w:t>
      </w:r>
      <w:r w:rsidRPr="00335B5B">
        <w:rPr>
          <w:position w:val="0"/>
          <w:sz w:val="24"/>
          <w:szCs w:val="24"/>
          <w:vertAlign w:val="superscript"/>
        </w:rPr>
        <w:t xml:space="preserve"> и </w:t>
      </w:r>
      <w:r w:rsidRPr="00335B5B">
        <w:rPr>
          <w:position w:val="0"/>
          <w:sz w:val="24"/>
          <w:szCs w:val="24"/>
          <w:vertAlign w:val="superscript"/>
          <w:lang w:val="en-US"/>
        </w:rPr>
        <w:t>v</w:t>
      </w:r>
      <w:r w:rsidRPr="00335B5B">
        <w:rPr>
          <w:position w:val="0"/>
          <w:sz w:val="24"/>
          <w:szCs w:val="24"/>
          <w:vertAlign w:val="superscript"/>
        </w:rPr>
        <w:t xml:space="preserve"> определяются как</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rPr>
        <w:t xml:space="preserve">               </w:t>
      </w:r>
      <w:r w:rsidRPr="00335B5B">
        <w:rPr>
          <w:position w:val="0"/>
          <w:sz w:val="24"/>
          <w:szCs w:val="24"/>
          <w:vertAlign w:val="superscript"/>
          <w:lang w:val="en-US"/>
        </w:rPr>
        <w:t>u=4X/X+15Y+3Z,          v=6Y/X+15Y+3Z,</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 xml:space="preserve">а </w:t>
      </w:r>
      <w:r w:rsidRPr="00335B5B">
        <w:rPr>
          <w:position w:val="0"/>
          <w:sz w:val="24"/>
          <w:szCs w:val="24"/>
          <w:vertAlign w:val="superscript"/>
          <w:lang w:val="en-US"/>
        </w:rPr>
        <w:t>u</w:t>
      </w:r>
      <w:r w:rsidRPr="00335B5B">
        <w:rPr>
          <w:position w:val="0"/>
          <w:sz w:val="24"/>
          <w:szCs w:val="24"/>
          <w:vertAlign w:val="superscript"/>
        </w:rPr>
        <w:t xml:space="preserve">0 и </w:t>
      </w:r>
      <w:r w:rsidRPr="00335B5B">
        <w:rPr>
          <w:position w:val="0"/>
          <w:sz w:val="24"/>
          <w:szCs w:val="24"/>
          <w:vertAlign w:val="superscript"/>
          <w:lang w:val="en-US"/>
        </w:rPr>
        <w:t>v</w:t>
      </w:r>
      <w:r w:rsidRPr="00335B5B">
        <w:rPr>
          <w:position w:val="0"/>
          <w:sz w:val="24"/>
          <w:szCs w:val="24"/>
          <w:vertAlign w:val="superscript"/>
        </w:rPr>
        <w:t>0 определяются аналогично</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rPr>
        <w:t xml:space="preserve">               </w:t>
      </w:r>
      <w:r w:rsidRPr="00335B5B">
        <w:rPr>
          <w:position w:val="0"/>
          <w:sz w:val="24"/>
          <w:szCs w:val="24"/>
          <w:vertAlign w:val="superscript"/>
          <w:lang w:val="en-US"/>
        </w:rPr>
        <w:t>u0=4X0/X0+15Y0+3Z0,    v=6Y0/X0+15Y0+3Z0</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lang w:val="en-US"/>
        </w:rPr>
        <w:tab/>
      </w:r>
      <w:r w:rsidRPr="00335B5B">
        <w:rPr>
          <w:position w:val="0"/>
          <w:sz w:val="24"/>
          <w:szCs w:val="24"/>
          <w:vertAlign w:val="superscript"/>
        </w:rPr>
        <w:t xml:space="preserve">Координаты цвета </w:t>
      </w:r>
      <w:r w:rsidRPr="00335B5B">
        <w:rPr>
          <w:position w:val="0"/>
          <w:sz w:val="24"/>
          <w:szCs w:val="24"/>
          <w:vertAlign w:val="superscript"/>
          <w:lang w:val="en-US"/>
        </w:rPr>
        <w:t>X</w:t>
      </w:r>
      <w:r w:rsidRPr="00335B5B">
        <w:rPr>
          <w:position w:val="0"/>
          <w:sz w:val="24"/>
          <w:szCs w:val="24"/>
          <w:vertAlign w:val="superscript"/>
        </w:rPr>
        <w:t xml:space="preserve">0, </w:t>
      </w:r>
      <w:r w:rsidRPr="00335B5B">
        <w:rPr>
          <w:position w:val="0"/>
          <w:sz w:val="24"/>
          <w:szCs w:val="24"/>
          <w:vertAlign w:val="superscript"/>
          <w:lang w:val="en-US"/>
        </w:rPr>
        <w:t>Y</w:t>
      </w:r>
      <w:r w:rsidRPr="00335B5B">
        <w:rPr>
          <w:position w:val="0"/>
          <w:sz w:val="24"/>
          <w:szCs w:val="24"/>
          <w:vertAlign w:val="superscript"/>
        </w:rPr>
        <w:t xml:space="preserve">0, </w:t>
      </w:r>
      <w:r w:rsidRPr="00335B5B">
        <w:rPr>
          <w:position w:val="0"/>
          <w:sz w:val="24"/>
          <w:szCs w:val="24"/>
          <w:vertAlign w:val="superscript"/>
          <w:lang w:val="en-US"/>
        </w:rPr>
        <w:t>Z</w:t>
      </w:r>
      <w:r w:rsidRPr="00335B5B">
        <w:rPr>
          <w:position w:val="0"/>
          <w:sz w:val="24"/>
          <w:szCs w:val="24"/>
          <w:vertAlign w:val="superscript"/>
        </w:rPr>
        <w:t xml:space="preserve">0 определяют цвет номинального белого цветового стимула предмета. Этот стимул обычно задается спектральным распределением лучистой энергии одного из стандартных излучений МКО, например </w:t>
      </w:r>
      <w:r w:rsidRPr="00335B5B">
        <w:rPr>
          <w:position w:val="0"/>
          <w:sz w:val="24"/>
          <w:szCs w:val="24"/>
          <w:vertAlign w:val="superscript"/>
          <w:lang w:val="en-US"/>
        </w:rPr>
        <w:t>D</w:t>
      </w:r>
      <w:r w:rsidRPr="00335B5B">
        <w:rPr>
          <w:position w:val="0"/>
          <w:sz w:val="24"/>
          <w:szCs w:val="24"/>
          <w:vertAlign w:val="superscript"/>
        </w:rPr>
        <w:t xml:space="preserve">65 или А, отраженной совершенным отражающим рассеивателем в глаз наблюдателя. При этих условиях </w:t>
      </w:r>
      <w:r w:rsidRPr="00335B5B">
        <w:rPr>
          <w:position w:val="0"/>
          <w:sz w:val="24"/>
          <w:szCs w:val="24"/>
          <w:vertAlign w:val="superscript"/>
          <w:lang w:val="en-US"/>
        </w:rPr>
        <w:t>X</w:t>
      </w:r>
      <w:r w:rsidRPr="00335B5B">
        <w:rPr>
          <w:position w:val="0"/>
          <w:sz w:val="24"/>
          <w:szCs w:val="24"/>
          <w:vertAlign w:val="superscript"/>
        </w:rPr>
        <w:t xml:space="preserve">0, </w:t>
      </w:r>
      <w:r w:rsidRPr="00335B5B">
        <w:rPr>
          <w:position w:val="0"/>
          <w:sz w:val="24"/>
          <w:szCs w:val="24"/>
          <w:vertAlign w:val="superscript"/>
          <w:lang w:val="en-US"/>
        </w:rPr>
        <w:t>Y</w:t>
      </w:r>
      <w:r w:rsidRPr="00335B5B">
        <w:rPr>
          <w:position w:val="0"/>
          <w:sz w:val="24"/>
          <w:szCs w:val="24"/>
          <w:vertAlign w:val="superscript"/>
        </w:rPr>
        <w:t xml:space="preserve">0, </w:t>
      </w:r>
      <w:r w:rsidRPr="00335B5B">
        <w:rPr>
          <w:position w:val="0"/>
          <w:sz w:val="24"/>
          <w:szCs w:val="24"/>
          <w:vertAlign w:val="superscript"/>
          <w:lang w:val="en-US"/>
        </w:rPr>
        <w:t>Z</w:t>
      </w:r>
      <w:r w:rsidRPr="00335B5B">
        <w:rPr>
          <w:position w:val="0"/>
          <w:sz w:val="24"/>
          <w:szCs w:val="24"/>
          <w:vertAlign w:val="superscript"/>
        </w:rPr>
        <w:t xml:space="preserve">0 являются координатами цвета выбранного стандартного излучения и </w:t>
      </w:r>
      <w:r w:rsidRPr="00335B5B">
        <w:rPr>
          <w:position w:val="0"/>
          <w:sz w:val="24"/>
          <w:szCs w:val="24"/>
          <w:vertAlign w:val="superscript"/>
          <w:lang w:val="en-US"/>
        </w:rPr>
        <w:t>Y</w:t>
      </w:r>
      <w:r w:rsidRPr="00335B5B">
        <w:rPr>
          <w:position w:val="0"/>
          <w:sz w:val="24"/>
          <w:szCs w:val="24"/>
          <w:vertAlign w:val="superscript"/>
        </w:rPr>
        <w:t>0 становится равным 100.</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В 1973 году комитет по колориметрии МКО предложил уделить особое внимание двум формулам цветовых различий:</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а) несколько модифицированный вариант формулы цветовых различий МКО 1964года:</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 xml:space="preserve">модификация формулы цветовых различий МКО 1964 года, определяемой уравнением (2.72), вводится в систему координат </w:t>
      </w:r>
      <w:r w:rsidRPr="00335B5B">
        <w:rPr>
          <w:position w:val="0"/>
          <w:sz w:val="24"/>
          <w:szCs w:val="24"/>
          <w:vertAlign w:val="superscript"/>
          <w:lang w:val="en-US"/>
        </w:rPr>
        <w:t>U</w:t>
      </w:r>
      <w:r w:rsidRPr="00335B5B">
        <w:rPr>
          <w:position w:val="0"/>
          <w:sz w:val="24"/>
          <w:szCs w:val="24"/>
          <w:vertAlign w:val="superscript"/>
        </w:rPr>
        <w:t xml:space="preserve">*, </w:t>
      </w:r>
      <w:r w:rsidRPr="00335B5B">
        <w:rPr>
          <w:position w:val="0"/>
          <w:sz w:val="24"/>
          <w:szCs w:val="24"/>
          <w:vertAlign w:val="superscript"/>
          <w:lang w:val="en-US"/>
        </w:rPr>
        <w:t>V</w:t>
      </w:r>
      <w:r w:rsidRPr="00335B5B">
        <w:rPr>
          <w:position w:val="0"/>
          <w:sz w:val="24"/>
          <w:szCs w:val="24"/>
          <w:vertAlign w:val="superscript"/>
        </w:rPr>
        <w:t xml:space="preserve">*, </w:t>
      </w:r>
      <w:r w:rsidRPr="00335B5B">
        <w:rPr>
          <w:position w:val="0"/>
          <w:sz w:val="24"/>
          <w:szCs w:val="24"/>
          <w:vertAlign w:val="superscript"/>
          <w:lang w:val="en-US"/>
        </w:rPr>
        <w:t>W</w:t>
      </w:r>
      <w:r w:rsidRPr="00335B5B">
        <w:rPr>
          <w:position w:val="0"/>
          <w:sz w:val="24"/>
          <w:szCs w:val="24"/>
          <w:vertAlign w:val="superscript"/>
        </w:rPr>
        <w:t>*[ уравнение (2.71)].</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Предлагаемая модификация имеет вид</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 xml:space="preserve">                 </w:t>
      </w:r>
      <w:r w:rsidRPr="00335B5B">
        <w:rPr>
          <w:position w:val="0"/>
          <w:sz w:val="24"/>
          <w:szCs w:val="24"/>
          <w:vertAlign w:val="superscript"/>
          <w:lang w:val="en-US"/>
        </w:rPr>
        <w:t>L</w:t>
      </w:r>
      <w:r w:rsidRPr="00335B5B">
        <w:rPr>
          <w:position w:val="0"/>
          <w:sz w:val="24"/>
          <w:szCs w:val="24"/>
          <w:vertAlign w:val="superscript"/>
        </w:rPr>
        <w:t>*=25(100</w:t>
      </w:r>
      <w:r w:rsidRPr="00335B5B">
        <w:rPr>
          <w:position w:val="0"/>
          <w:sz w:val="24"/>
          <w:szCs w:val="24"/>
          <w:vertAlign w:val="superscript"/>
          <w:lang w:val="en-US"/>
        </w:rPr>
        <w:t>Y</w:t>
      </w:r>
      <w:r w:rsidRPr="00335B5B">
        <w:rPr>
          <w:position w:val="0"/>
          <w:sz w:val="24"/>
          <w:szCs w:val="24"/>
          <w:vertAlign w:val="superscript"/>
        </w:rPr>
        <w:t>/</w:t>
      </w:r>
      <w:r w:rsidRPr="00335B5B">
        <w:rPr>
          <w:position w:val="0"/>
          <w:sz w:val="24"/>
          <w:szCs w:val="24"/>
          <w:vertAlign w:val="superscript"/>
          <w:lang w:val="en-US"/>
        </w:rPr>
        <w:t>Y</w:t>
      </w:r>
      <w:r w:rsidRPr="00335B5B">
        <w:rPr>
          <w:position w:val="0"/>
          <w:sz w:val="24"/>
          <w:szCs w:val="24"/>
          <w:vertAlign w:val="superscript"/>
        </w:rPr>
        <w:t>0)1/3 – 16               (1</w:t>
      </w:r>
      <w:r w:rsidRPr="00335B5B">
        <w:rPr>
          <w:position w:val="0"/>
          <w:sz w:val="24"/>
          <w:szCs w:val="24"/>
          <w:vertAlign w:val="superscript"/>
          <w:lang w:val="en-US"/>
        </w:rPr>
        <w:sym w:font="Symbol" w:char="F0A3"/>
      </w:r>
      <w:r w:rsidRPr="00335B5B">
        <w:rPr>
          <w:position w:val="0"/>
          <w:sz w:val="24"/>
          <w:szCs w:val="24"/>
          <w:vertAlign w:val="superscript"/>
          <w:lang w:val="en-US"/>
        </w:rPr>
        <w:t>Y</w:t>
      </w:r>
      <w:r w:rsidRPr="00335B5B">
        <w:rPr>
          <w:position w:val="0"/>
          <w:sz w:val="24"/>
          <w:szCs w:val="24"/>
          <w:vertAlign w:val="superscript"/>
          <w:lang w:val="en-US"/>
        </w:rPr>
        <w:sym w:font="Symbol" w:char="F0A3"/>
      </w:r>
      <w:r w:rsidRPr="00335B5B">
        <w:rPr>
          <w:position w:val="0"/>
          <w:sz w:val="24"/>
          <w:szCs w:val="24"/>
          <w:vertAlign w:val="superscript"/>
        </w:rPr>
        <w:t>100),</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rPr>
        <w:t xml:space="preserve">                 </w:t>
      </w:r>
      <w:r w:rsidRPr="00335B5B">
        <w:rPr>
          <w:position w:val="0"/>
          <w:sz w:val="24"/>
          <w:szCs w:val="24"/>
          <w:vertAlign w:val="superscript"/>
          <w:lang w:val="en-US"/>
        </w:rPr>
        <w:t>u*=13L*(u’ – u’0),</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lang w:val="en-US"/>
        </w:rPr>
        <w:t xml:space="preserve">                 v*=13L*(v’ – v’0),</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lang w:val="en-US"/>
        </w:rPr>
        <w:tab/>
      </w:r>
      <w:r w:rsidRPr="00335B5B">
        <w:rPr>
          <w:position w:val="0"/>
          <w:sz w:val="24"/>
          <w:szCs w:val="24"/>
          <w:vertAlign w:val="superscript"/>
        </w:rPr>
        <w:t>где</w:t>
      </w:r>
      <w:r w:rsidRPr="00335B5B">
        <w:rPr>
          <w:position w:val="0"/>
          <w:sz w:val="24"/>
          <w:szCs w:val="24"/>
          <w:vertAlign w:val="superscript"/>
          <w:lang w:val="en-US"/>
        </w:rPr>
        <w:t xml:space="preserve">   u’=4X/X+15Y+3Z,     v’=9Y/X+15Y+3Z,</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lang w:val="en-US"/>
        </w:rPr>
        <w:t xml:space="preserve">                  u0’=4X0/X0+15Y0+3Z0, v0’=9Y0/X0+15Y0+3Z0</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lang w:val="en-US"/>
        </w:rPr>
        <w:tab/>
      </w:r>
      <w:r w:rsidRPr="00335B5B">
        <w:rPr>
          <w:position w:val="0"/>
          <w:sz w:val="24"/>
          <w:szCs w:val="24"/>
          <w:vertAlign w:val="superscript"/>
        </w:rPr>
        <w:t xml:space="preserve">Формула цветовых различий записывается как </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 xml:space="preserve">           </w:t>
      </w:r>
      <w:r w:rsidRPr="00335B5B">
        <w:rPr>
          <w:position w:val="0"/>
          <w:sz w:val="24"/>
          <w:szCs w:val="24"/>
          <w:vertAlign w:val="superscript"/>
        </w:rPr>
        <w:sym w:font="Symbol" w:char="F044"/>
      </w:r>
      <w:r w:rsidRPr="00335B5B">
        <w:rPr>
          <w:position w:val="0"/>
          <w:sz w:val="24"/>
          <w:szCs w:val="24"/>
          <w:vertAlign w:val="superscript"/>
        </w:rPr>
        <w:t>Е(</w:t>
      </w:r>
      <w:r w:rsidRPr="00335B5B">
        <w:rPr>
          <w:position w:val="0"/>
          <w:sz w:val="24"/>
          <w:szCs w:val="24"/>
          <w:vertAlign w:val="superscript"/>
          <w:lang w:val="en-US"/>
        </w:rPr>
        <w:t>L</w:t>
      </w:r>
      <w:r w:rsidRPr="00335B5B">
        <w:rPr>
          <w:position w:val="0"/>
          <w:sz w:val="24"/>
          <w:szCs w:val="24"/>
          <w:vertAlign w:val="superscript"/>
        </w:rPr>
        <w:t>*</w:t>
      </w:r>
      <w:r w:rsidRPr="00335B5B">
        <w:rPr>
          <w:position w:val="0"/>
          <w:sz w:val="24"/>
          <w:szCs w:val="24"/>
          <w:vertAlign w:val="superscript"/>
          <w:lang w:val="en-US"/>
        </w:rPr>
        <w:t>u</w:t>
      </w:r>
      <w:r w:rsidRPr="00335B5B">
        <w:rPr>
          <w:position w:val="0"/>
          <w:sz w:val="24"/>
          <w:szCs w:val="24"/>
          <w:vertAlign w:val="superscript"/>
        </w:rPr>
        <w:t>*</w:t>
      </w:r>
      <w:r w:rsidRPr="00335B5B">
        <w:rPr>
          <w:position w:val="0"/>
          <w:sz w:val="24"/>
          <w:szCs w:val="24"/>
          <w:vertAlign w:val="superscript"/>
          <w:lang w:val="en-US"/>
        </w:rPr>
        <w:t>v</w:t>
      </w:r>
      <w:r w:rsidRPr="00335B5B">
        <w:rPr>
          <w:position w:val="0"/>
          <w:sz w:val="24"/>
          <w:szCs w:val="24"/>
          <w:vertAlign w:val="superscript"/>
        </w:rPr>
        <w:t>*)=[(</w:t>
      </w:r>
      <w:r w:rsidRPr="00335B5B">
        <w:rPr>
          <w:position w:val="0"/>
          <w:sz w:val="24"/>
          <w:szCs w:val="24"/>
          <w:vertAlign w:val="superscript"/>
          <w:lang w:val="en-US"/>
        </w:rPr>
        <w:sym w:font="Symbol" w:char="F044"/>
      </w:r>
      <w:r w:rsidRPr="00335B5B">
        <w:rPr>
          <w:position w:val="0"/>
          <w:sz w:val="24"/>
          <w:szCs w:val="24"/>
          <w:vertAlign w:val="superscript"/>
          <w:lang w:val="en-US"/>
        </w:rPr>
        <w:t>L</w:t>
      </w:r>
      <w:r w:rsidRPr="00335B5B">
        <w:rPr>
          <w:position w:val="0"/>
          <w:sz w:val="24"/>
          <w:szCs w:val="24"/>
          <w:vertAlign w:val="superscript"/>
        </w:rPr>
        <w:t>*)2+(</w:t>
      </w:r>
      <w:r w:rsidRPr="00335B5B">
        <w:rPr>
          <w:position w:val="0"/>
          <w:sz w:val="24"/>
          <w:szCs w:val="24"/>
          <w:vertAlign w:val="superscript"/>
          <w:lang w:val="en-US"/>
        </w:rPr>
        <w:sym w:font="Symbol" w:char="F044"/>
      </w:r>
      <w:r w:rsidRPr="00335B5B">
        <w:rPr>
          <w:position w:val="0"/>
          <w:sz w:val="24"/>
          <w:szCs w:val="24"/>
          <w:vertAlign w:val="superscript"/>
          <w:lang w:val="en-US"/>
        </w:rPr>
        <w:t>u</w:t>
      </w:r>
      <w:r w:rsidRPr="00335B5B">
        <w:rPr>
          <w:position w:val="0"/>
          <w:sz w:val="24"/>
          <w:szCs w:val="24"/>
          <w:vertAlign w:val="superscript"/>
        </w:rPr>
        <w:t>*)2+(</w:t>
      </w:r>
      <w:r w:rsidRPr="00335B5B">
        <w:rPr>
          <w:position w:val="0"/>
          <w:sz w:val="24"/>
          <w:szCs w:val="24"/>
          <w:vertAlign w:val="superscript"/>
          <w:lang w:val="en-US"/>
        </w:rPr>
        <w:sym w:font="Symbol" w:char="F044"/>
      </w:r>
      <w:r w:rsidRPr="00335B5B">
        <w:rPr>
          <w:position w:val="0"/>
          <w:sz w:val="24"/>
          <w:szCs w:val="24"/>
          <w:vertAlign w:val="superscript"/>
          <w:lang w:val="en-US"/>
        </w:rPr>
        <w:t>v</w:t>
      </w:r>
      <w:r w:rsidRPr="00335B5B">
        <w:rPr>
          <w:position w:val="0"/>
          <w:sz w:val="24"/>
          <w:szCs w:val="24"/>
          <w:vertAlign w:val="superscript"/>
        </w:rPr>
        <w:t>*)2]1/2.</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б) вариант формулы Адамса – Никкерсон, учитывающий кубический корень:</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rPr>
        <w:t xml:space="preserve">          </w:t>
      </w:r>
      <w:r w:rsidRPr="00335B5B">
        <w:rPr>
          <w:position w:val="0"/>
          <w:sz w:val="24"/>
          <w:szCs w:val="24"/>
          <w:vertAlign w:val="superscript"/>
          <w:lang w:val="en-US"/>
        </w:rPr>
        <w:sym w:font="Symbol" w:char="F044"/>
      </w:r>
      <w:r w:rsidRPr="00335B5B">
        <w:rPr>
          <w:position w:val="0"/>
          <w:sz w:val="24"/>
          <w:szCs w:val="24"/>
          <w:vertAlign w:val="superscript"/>
          <w:lang w:val="en-US"/>
        </w:rPr>
        <w:t>E(L*a*b*)=[(</w:t>
      </w:r>
      <w:r w:rsidRPr="00335B5B">
        <w:rPr>
          <w:position w:val="0"/>
          <w:sz w:val="24"/>
          <w:szCs w:val="24"/>
          <w:vertAlign w:val="superscript"/>
          <w:lang w:val="en-US"/>
        </w:rPr>
        <w:sym w:font="Symbol" w:char="F044"/>
      </w:r>
      <w:r w:rsidRPr="00335B5B">
        <w:rPr>
          <w:position w:val="0"/>
          <w:sz w:val="24"/>
          <w:szCs w:val="24"/>
          <w:vertAlign w:val="superscript"/>
          <w:lang w:val="en-US"/>
        </w:rPr>
        <w:t>a*)2+(</w:t>
      </w:r>
      <w:r w:rsidRPr="00335B5B">
        <w:rPr>
          <w:position w:val="0"/>
          <w:sz w:val="24"/>
          <w:szCs w:val="24"/>
          <w:vertAlign w:val="superscript"/>
          <w:lang w:val="en-US"/>
        </w:rPr>
        <w:sym w:font="Symbol" w:char="F044"/>
      </w:r>
      <w:r w:rsidRPr="00335B5B">
        <w:rPr>
          <w:position w:val="0"/>
          <w:sz w:val="24"/>
          <w:szCs w:val="24"/>
          <w:vertAlign w:val="superscript"/>
          <w:lang w:val="en-US"/>
        </w:rPr>
        <w:t>b*)2+(</w:t>
      </w:r>
      <w:r w:rsidRPr="00335B5B">
        <w:rPr>
          <w:position w:val="0"/>
          <w:sz w:val="24"/>
          <w:szCs w:val="24"/>
          <w:vertAlign w:val="superscript"/>
          <w:lang w:val="en-US"/>
        </w:rPr>
        <w:sym w:font="Symbol" w:char="F044"/>
      </w:r>
      <w:r w:rsidRPr="00335B5B">
        <w:rPr>
          <w:position w:val="0"/>
          <w:sz w:val="24"/>
          <w:szCs w:val="24"/>
          <w:vertAlign w:val="superscript"/>
          <w:lang w:val="en-US"/>
        </w:rPr>
        <w:t>L*)2]1/2,</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lang w:val="en-US"/>
        </w:rPr>
        <w:t xml:space="preserve">         </w:t>
      </w:r>
      <w:r w:rsidRPr="00335B5B">
        <w:rPr>
          <w:position w:val="0"/>
          <w:sz w:val="24"/>
          <w:szCs w:val="24"/>
          <w:vertAlign w:val="superscript"/>
        </w:rPr>
        <w:t>где</w:t>
      </w:r>
      <w:r w:rsidRPr="00335B5B">
        <w:rPr>
          <w:position w:val="0"/>
          <w:sz w:val="24"/>
          <w:szCs w:val="24"/>
          <w:vertAlign w:val="superscript"/>
          <w:lang w:val="en-US"/>
        </w:rPr>
        <w:t xml:space="preserve">  L*=25(100Y/Y0)1/3 – 16                (1</w:t>
      </w:r>
      <w:r w:rsidRPr="00335B5B">
        <w:rPr>
          <w:position w:val="0"/>
          <w:sz w:val="24"/>
          <w:szCs w:val="24"/>
          <w:vertAlign w:val="superscript"/>
          <w:lang w:val="en-US"/>
        </w:rPr>
        <w:sym w:font="Symbol" w:char="F0A3"/>
      </w:r>
      <w:r w:rsidRPr="00335B5B">
        <w:rPr>
          <w:position w:val="0"/>
          <w:sz w:val="24"/>
          <w:szCs w:val="24"/>
          <w:vertAlign w:val="superscript"/>
          <w:lang w:val="en-US"/>
        </w:rPr>
        <w:t>Y</w:t>
      </w:r>
      <w:r w:rsidRPr="00335B5B">
        <w:rPr>
          <w:position w:val="0"/>
          <w:sz w:val="24"/>
          <w:szCs w:val="24"/>
          <w:vertAlign w:val="superscript"/>
          <w:lang w:val="en-US"/>
        </w:rPr>
        <w:sym w:font="Symbol" w:char="F0A3"/>
      </w:r>
      <w:r w:rsidRPr="00335B5B">
        <w:rPr>
          <w:position w:val="0"/>
          <w:sz w:val="24"/>
          <w:szCs w:val="24"/>
          <w:vertAlign w:val="superscript"/>
          <w:lang w:val="en-US"/>
        </w:rPr>
        <w:t>100),</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lang w:val="en-US"/>
        </w:rPr>
        <w:t xml:space="preserve">                 </w:t>
      </w:r>
      <w:r w:rsidRPr="00335B5B">
        <w:rPr>
          <w:position w:val="0"/>
          <w:sz w:val="24"/>
          <w:szCs w:val="24"/>
          <w:vertAlign w:val="superscript"/>
        </w:rPr>
        <w:t>а</w:t>
      </w:r>
      <w:r w:rsidRPr="00335B5B">
        <w:rPr>
          <w:position w:val="0"/>
          <w:sz w:val="24"/>
          <w:szCs w:val="24"/>
          <w:vertAlign w:val="superscript"/>
          <w:lang w:val="en-US"/>
        </w:rPr>
        <w:t>*=500[(X/X0)1/3 – (Y/Y0)1/3],</w:t>
      </w:r>
    </w:p>
    <w:p w:rsidR="00335B5B" w:rsidRPr="00335B5B" w:rsidRDefault="00335B5B">
      <w:pPr>
        <w:pStyle w:val="a5"/>
        <w:divId w:val="2005090545"/>
        <w:rPr>
          <w:position w:val="0"/>
          <w:sz w:val="24"/>
          <w:szCs w:val="24"/>
          <w:vertAlign w:val="superscript"/>
          <w:lang w:val="en-US"/>
        </w:rPr>
      </w:pPr>
      <w:r w:rsidRPr="00335B5B">
        <w:rPr>
          <w:position w:val="0"/>
          <w:sz w:val="24"/>
          <w:szCs w:val="24"/>
          <w:vertAlign w:val="superscript"/>
          <w:lang w:val="en-US"/>
        </w:rPr>
        <w:t xml:space="preserve">                 b*=200[(Y/Y0)1/3 – (Z/Z0)1/3],</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lang w:val="en-US"/>
        </w:rPr>
        <w:t xml:space="preserve">         </w:t>
      </w:r>
      <w:r w:rsidRPr="00335B5B">
        <w:rPr>
          <w:position w:val="0"/>
          <w:sz w:val="24"/>
          <w:szCs w:val="24"/>
          <w:vertAlign w:val="superscript"/>
        </w:rPr>
        <w:t xml:space="preserve">где известно, что </w:t>
      </w:r>
      <w:r w:rsidRPr="00335B5B">
        <w:rPr>
          <w:position w:val="0"/>
          <w:sz w:val="24"/>
          <w:szCs w:val="24"/>
          <w:vertAlign w:val="superscript"/>
          <w:lang w:val="en-US"/>
        </w:rPr>
        <w:t>X</w:t>
      </w:r>
      <w:r w:rsidRPr="00335B5B">
        <w:rPr>
          <w:position w:val="0"/>
          <w:sz w:val="24"/>
          <w:szCs w:val="24"/>
          <w:vertAlign w:val="superscript"/>
        </w:rPr>
        <w:t xml:space="preserve">0=98,0;     </w:t>
      </w:r>
      <w:r w:rsidRPr="00335B5B">
        <w:rPr>
          <w:position w:val="0"/>
          <w:sz w:val="24"/>
          <w:szCs w:val="24"/>
          <w:vertAlign w:val="superscript"/>
          <w:lang w:val="en-US"/>
        </w:rPr>
        <w:t>Y</w:t>
      </w:r>
      <w:r w:rsidRPr="00335B5B">
        <w:rPr>
          <w:position w:val="0"/>
          <w:sz w:val="24"/>
          <w:szCs w:val="24"/>
          <w:vertAlign w:val="superscript"/>
        </w:rPr>
        <w:t xml:space="preserve">0=100,0;     </w:t>
      </w:r>
      <w:r w:rsidRPr="00335B5B">
        <w:rPr>
          <w:position w:val="0"/>
          <w:sz w:val="24"/>
          <w:szCs w:val="24"/>
          <w:vertAlign w:val="superscript"/>
          <w:lang w:val="en-US"/>
        </w:rPr>
        <w:t>Z</w:t>
      </w:r>
      <w:r w:rsidRPr="00335B5B">
        <w:rPr>
          <w:position w:val="0"/>
          <w:sz w:val="24"/>
          <w:szCs w:val="24"/>
          <w:vertAlign w:val="superscript"/>
        </w:rPr>
        <w:t>0=118,1</w:t>
      </w:r>
    </w:p>
    <w:p w:rsidR="00335B5B" w:rsidRPr="00335B5B" w:rsidRDefault="00335B5B">
      <w:pPr>
        <w:pStyle w:val="a5"/>
        <w:divId w:val="2005090545"/>
        <w:rPr>
          <w:position w:val="0"/>
          <w:sz w:val="24"/>
          <w:szCs w:val="24"/>
          <w:vertAlign w:val="superscript"/>
        </w:rPr>
      </w:pPr>
      <w:r w:rsidRPr="00335B5B">
        <w:rPr>
          <w:position w:val="0"/>
          <w:sz w:val="24"/>
          <w:szCs w:val="24"/>
          <w:vertAlign w:val="superscript"/>
        </w:rPr>
        <w:tab/>
        <w:t xml:space="preserve">В этих уравнениях координаты цвета </w:t>
      </w:r>
      <w:r w:rsidRPr="00335B5B">
        <w:rPr>
          <w:position w:val="0"/>
          <w:sz w:val="24"/>
          <w:szCs w:val="24"/>
          <w:vertAlign w:val="superscript"/>
          <w:lang w:val="en-US"/>
        </w:rPr>
        <w:t>X</w:t>
      </w:r>
      <w:r w:rsidRPr="00335B5B">
        <w:rPr>
          <w:position w:val="0"/>
          <w:sz w:val="24"/>
          <w:szCs w:val="24"/>
          <w:vertAlign w:val="superscript"/>
        </w:rPr>
        <w:t xml:space="preserve">0, </w:t>
      </w:r>
      <w:r w:rsidRPr="00335B5B">
        <w:rPr>
          <w:position w:val="0"/>
          <w:sz w:val="24"/>
          <w:szCs w:val="24"/>
          <w:vertAlign w:val="superscript"/>
          <w:lang w:val="en-US"/>
        </w:rPr>
        <w:t>Y</w:t>
      </w:r>
      <w:r w:rsidRPr="00335B5B">
        <w:rPr>
          <w:position w:val="0"/>
          <w:sz w:val="24"/>
          <w:szCs w:val="24"/>
          <w:vertAlign w:val="superscript"/>
        </w:rPr>
        <w:t xml:space="preserve">0, </w:t>
      </w:r>
      <w:r w:rsidRPr="00335B5B">
        <w:rPr>
          <w:position w:val="0"/>
          <w:sz w:val="24"/>
          <w:szCs w:val="24"/>
          <w:vertAlign w:val="superscript"/>
          <w:lang w:val="en-US"/>
        </w:rPr>
        <w:t>Z</w:t>
      </w:r>
      <w:r w:rsidRPr="00335B5B">
        <w:rPr>
          <w:position w:val="0"/>
          <w:sz w:val="24"/>
          <w:szCs w:val="24"/>
          <w:vertAlign w:val="superscript"/>
        </w:rPr>
        <w:t xml:space="preserve">0 определяют цвет номинального белого цветового стимула. Обычно он задается спектральным распределением лучистой энергии одного из стандартных излучений МКО, например </w:t>
      </w:r>
      <w:r w:rsidRPr="00335B5B">
        <w:rPr>
          <w:position w:val="0"/>
          <w:sz w:val="24"/>
          <w:szCs w:val="24"/>
          <w:vertAlign w:val="superscript"/>
          <w:lang w:val="en-US"/>
        </w:rPr>
        <w:t>D</w:t>
      </w:r>
      <w:r w:rsidRPr="00335B5B">
        <w:rPr>
          <w:position w:val="0"/>
          <w:sz w:val="24"/>
          <w:szCs w:val="24"/>
          <w:vertAlign w:val="superscript"/>
        </w:rPr>
        <w:t xml:space="preserve">55 или А, отраженной от совершенного отражающего рассеивателя и попадающей в глаз наблюдателя. При этих условиях </w:t>
      </w:r>
      <w:r w:rsidRPr="00335B5B">
        <w:rPr>
          <w:position w:val="0"/>
          <w:sz w:val="24"/>
          <w:szCs w:val="24"/>
          <w:vertAlign w:val="superscript"/>
          <w:lang w:val="en-US"/>
        </w:rPr>
        <w:t>X</w:t>
      </w:r>
      <w:r w:rsidRPr="00335B5B">
        <w:rPr>
          <w:position w:val="0"/>
          <w:sz w:val="24"/>
          <w:szCs w:val="24"/>
          <w:vertAlign w:val="superscript"/>
        </w:rPr>
        <w:t xml:space="preserve">0 </w:t>
      </w:r>
      <w:r w:rsidRPr="00335B5B">
        <w:rPr>
          <w:position w:val="0"/>
          <w:sz w:val="24"/>
          <w:szCs w:val="24"/>
          <w:vertAlign w:val="superscript"/>
          <w:lang w:val="en-US"/>
        </w:rPr>
        <w:t>Y</w:t>
      </w:r>
      <w:r w:rsidRPr="00335B5B">
        <w:rPr>
          <w:position w:val="0"/>
          <w:sz w:val="24"/>
          <w:szCs w:val="24"/>
          <w:vertAlign w:val="superscript"/>
        </w:rPr>
        <w:t xml:space="preserve">0 </w:t>
      </w:r>
      <w:r w:rsidRPr="00335B5B">
        <w:rPr>
          <w:position w:val="0"/>
          <w:sz w:val="24"/>
          <w:szCs w:val="24"/>
          <w:vertAlign w:val="superscript"/>
          <w:lang w:val="en-US"/>
        </w:rPr>
        <w:t>Z</w:t>
      </w:r>
      <w:r w:rsidRPr="00335B5B">
        <w:rPr>
          <w:position w:val="0"/>
          <w:sz w:val="24"/>
          <w:szCs w:val="24"/>
          <w:vertAlign w:val="superscript"/>
        </w:rPr>
        <w:t xml:space="preserve"> тождественны координатам цвета используемого стандартного излучения с </w:t>
      </w:r>
      <w:r w:rsidRPr="00335B5B">
        <w:rPr>
          <w:position w:val="0"/>
          <w:sz w:val="24"/>
          <w:szCs w:val="24"/>
          <w:vertAlign w:val="superscript"/>
          <w:lang w:val="en-US"/>
        </w:rPr>
        <w:t>Y</w:t>
      </w:r>
      <w:r w:rsidRPr="00335B5B">
        <w:rPr>
          <w:position w:val="0"/>
          <w:sz w:val="24"/>
          <w:szCs w:val="24"/>
          <w:vertAlign w:val="superscript"/>
        </w:rPr>
        <w:t>0, равным 100.</w:t>
      </w:r>
    </w:p>
    <w:p w:rsidR="00335B5B" w:rsidRPr="00335B5B" w:rsidRDefault="00335B5B">
      <w:pPr>
        <w:pStyle w:val="a5"/>
        <w:divId w:val="2005090545"/>
        <w:rPr>
          <w:position w:val="0"/>
          <w:sz w:val="24"/>
          <w:szCs w:val="24"/>
          <w:vertAlign w:val="superscript"/>
        </w:rPr>
      </w:pPr>
    </w:p>
    <w:p w:rsidR="00335B5B" w:rsidRPr="00335B5B" w:rsidRDefault="00335B5B">
      <w:pPr>
        <w:pStyle w:val="a5"/>
        <w:divId w:val="2005090545"/>
        <w:rPr>
          <w:position w:val="0"/>
          <w:sz w:val="24"/>
          <w:szCs w:val="24"/>
          <w:vertAlign w:val="superscript"/>
        </w:rPr>
      </w:pPr>
    </w:p>
    <w:p w:rsidR="00335B5B" w:rsidRPr="00335B5B" w:rsidRDefault="00335B5B">
      <w:pPr>
        <w:ind w:firstLine="709"/>
        <w:jc w:val="center"/>
        <w:divId w:val="2005090545"/>
        <w:rPr>
          <w:b/>
          <w:bCs/>
          <w:sz w:val="24"/>
          <w:szCs w:val="24"/>
        </w:rPr>
      </w:pPr>
      <w:r w:rsidRPr="00335B5B">
        <w:rPr>
          <w:b/>
          <w:bCs/>
          <w:sz w:val="24"/>
          <w:szCs w:val="24"/>
        </w:rPr>
        <w:t>4.Экспериментальная часть.</w:t>
      </w:r>
    </w:p>
    <w:p w:rsidR="00335B5B" w:rsidRPr="00335B5B" w:rsidRDefault="00335B5B">
      <w:pPr>
        <w:ind w:firstLine="709"/>
        <w:jc w:val="center"/>
        <w:divId w:val="2005090545"/>
        <w:rPr>
          <w:b/>
          <w:bCs/>
          <w:sz w:val="24"/>
          <w:szCs w:val="24"/>
        </w:rPr>
      </w:pPr>
    </w:p>
    <w:p w:rsidR="00335B5B" w:rsidRPr="00335B5B" w:rsidRDefault="00335B5B">
      <w:pPr>
        <w:pStyle w:val="23"/>
        <w:divId w:val="2005090545"/>
        <w:rPr>
          <w:sz w:val="24"/>
          <w:szCs w:val="24"/>
        </w:rPr>
      </w:pPr>
      <w:r w:rsidRPr="00335B5B">
        <w:rPr>
          <w:sz w:val="24"/>
          <w:szCs w:val="24"/>
        </w:rPr>
        <w:t>4.1.Исходные реактивы, методы исследования.</w:t>
      </w:r>
    </w:p>
    <w:p w:rsidR="00335B5B" w:rsidRPr="00335B5B" w:rsidRDefault="00335B5B">
      <w:pPr>
        <w:ind w:firstLine="709"/>
        <w:jc w:val="center"/>
        <w:divId w:val="2005090545"/>
        <w:rPr>
          <w:b/>
          <w:bCs/>
          <w:sz w:val="24"/>
          <w:szCs w:val="24"/>
        </w:rPr>
      </w:pPr>
    </w:p>
    <w:p w:rsidR="00335B5B" w:rsidRPr="00335B5B" w:rsidRDefault="00335B5B">
      <w:pPr>
        <w:ind w:firstLine="709"/>
        <w:jc w:val="center"/>
        <w:divId w:val="2005090545"/>
        <w:rPr>
          <w:b/>
          <w:bCs/>
          <w:sz w:val="24"/>
          <w:szCs w:val="24"/>
        </w:rPr>
      </w:pPr>
      <w:r w:rsidRPr="00335B5B">
        <w:rPr>
          <w:b/>
          <w:bCs/>
          <w:sz w:val="24"/>
          <w:szCs w:val="24"/>
        </w:rPr>
        <w:t>4.1.1. Исходные реактивы.</w:t>
      </w:r>
    </w:p>
    <w:p w:rsidR="00335B5B" w:rsidRPr="00335B5B" w:rsidRDefault="00335B5B">
      <w:pPr>
        <w:ind w:firstLine="709"/>
        <w:jc w:val="center"/>
        <w:divId w:val="2005090545"/>
        <w:rPr>
          <w:spacing w:val="20"/>
          <w:sz w:val="24"/>
          <w:szCs w:val="24"/>
        </w:rPr>
      </w:pPr>
    </w:p>
    <w:p w:rsidR="00335B5B" w:rsidRPr="00335B5B" w:rsidRDefault="00335B5B">
      <w:pPr>
        <w:ind w:firstLine="709"/>
        <w:divId w:val="2005090545"/>
        <w:rPr>
          <w:spacing w:val="20"/>
          <w:sz w:val="24"/>
          <w:szCs w:val="24"/>
        </w:rPr>
      </w:pPr>
      <w:r w:rsidRPr="00335B5B">
        <w:rPr>
          <w:spacing w:val="20"/>
          <w:sz w:val="24"/>
          <w:szCs w:val="24"/>
        </w:rPr>
        <w:t>В таблице 4 дана характеристика исходных реактивов.</w:t>
      </w:r>
    </w:p>
    <w:p w:rsidR="00335B5B" w:rsidRPr="00335B5B" w:rsidRDefault="00335B5B">
      <w:pPr>
        <w:ind w:firstLine="709"/>
        <w:jc w:val="right"/>
        <w:divId w:val="2005090545"/>
        <w:rPr>
          <w:spacing w:val="20"/>
          <w:sz w:val="24"/>
          <w:szCs w:val="24"/>
        </w:rPr>
      </w:pPr>
    </w:p>
    <w:p w:rsidR="00335B5B" w:rsidRPr="00335B5B" w:rsidRDefault="00335B5B">
      <w:pPr>
        <w:ind w:firstLine="709"/>
        <w:jc w:val="right"/>
        <w:divId w:val="2005090545"/>
        <w:rPr>
          <w:spacing w:val="20"/>
          <w:sz w:val="24"/>
          <w:szCs w:val="24"/>
        </w:rPr>
      </w:pPr>
      <w:r w:rsidRPr="00335B5B">
        <w:rPr>
          <w:spacing w:val="20"/>
          <w:sz w:val="24"/>
          <w:szCs w:val="24"/>
        </w:rPr>
        <w:t>Таблица 4.</w:t>
      </w:r>
    </w:p>
    <w:p w:rsidR="00335B5B" w:rsidRPr="00335B5B" w:rsidRDefault="00335B5B">
      <w:pPr>
        <w:ind w:firstLine="709"/>
        <w:jc w:val="center"/>
        <w:divId w:val="2005090545"/>
        <w:rPr>
          <w:spacing w:val="20"/>
          <w:sz w:val="24"/>
          <w:szCs w:val="24"/>
        </w:rPr>
      </w:pPr>
      <w:r w:rsidRPr="00335B5B">
        <w:rPr>
          <w:spacing w:val="20"/>
          <w:sz w:val="24"/>
          <w:szCs w:val="24"/>
        </w:rPr>
        <w:t xml:space="preserve">Характеристика исходных реактивов </w:t>
      </w:r>
    </w:p>
    <w:p w:rsidR="00335B5B" w:rsidRPr="00335B5B" w:rsidRDefault="00335B5B">
      <w:pPr>
        <w:ind w:firstLine="709"/>
        <w:jc w:val="center"/>
        <w:divId w:val="2005090545"/>
        <w:rPr>
          <w:spacing w:val="20"/>
          <w:sz w:val="24"/>
          <w:szCs w:val="24"/>
        </w:rPr>
      </w:pPr>
    </w:p>
    <w:tbl>
      <w:tblPr>
        <w:tblW w:w="0" w:type="auto"/>
        <w:tblInd w:w="694" w:type="dxa"/>
        <w:tblCellMar>
          <w:left w:w="70" w:type="dxa"/>
          <w:right w:w="70" w:type="dxa"/>
        </w:tblCellMar>
        <w:tblLook w:val="0000" w:firstRow="0" w:lastRow="0" w:firstColumn="0" w:lastColumn="0" w:noHBand="0" w:noVBand="0"/>
      </w:tblPr>
      <w:tblGrid>
        <w:gridCol w:w="4111"/>
        <w:gridCol w:w="4183"/>
      </w:tblGrid>
      <w:tr w:rsidR="00335B5B" w:rsidRPr="00335B5B">
        <w:trPr>
          <w:divId w:val="2005090545"/>
        </w:trPr>
        <w:tc>
          <w:tcPr>
            <w:tcW w:w="4111" w:type="dxa"/>
            <w:tcBorders>
              <w:top w:val="single" w:sz="12" w:space="0" w:color="auto"/>
              <w:left w:val="single" w:sz="12" w:space="0" w:color="auto"/>
              <w:bottom w:val="single" w:sz="6" w:space="0" w:color="auto"/>
              <w:right w:val="single" w:sz="6" w:space="0" w:color="auto"/>
            </w:tcBorders>
          </w:tcPr>
          <w:p w:rsidR="00335B5B" w:rsidRPr="00335B5B" w:rsidRDefault="00335B5B">
            <w:pPr>
              <w:ind w:firstLine="709"/>
              <w:jc w:val="center"/>
              <w:rPr>
                <w:spacing w:val="20"/>
                <w:sz w:val="24"/>
                <w:szCs w:val="24"/>
              </w:rPr>
            </w:pPr>
            <w:r w:rsidRPr="00335B5B">
              <w:rPr>
                <w:spacing w:val="20"/>
                <w:sz w:val="24"/>
                <w:szCs w:val="24"/>
              </w:rPr>
              <w:t xml:space="preserve">Химическая формула  </w:t>
            </w:r>
          </w:p>
        </w:tc>
        <w:tc>
          <w:tcPr>
            <w:tcW w:w="4183" w:type="dxa"/>
            <w:tcBorders>
              <w:top w:val="single" w:sz="12" w:space="0" w:color="auto"/>
              <w:left w:val="single" w:sz="6" w:space="0" w:color="auto"/>
              <w:bottom w:val="single" w:sz="6"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Технические условия</w:t>
            </w:r>
          </w:p>
        </w:tc>
      </w:tr>
      <w:tr w:rsidR="00335B5B" w:rsidRPr="00335B5B">
        <w:trPr>
          <w:divId w:val="2005090545"/>
        </w:trPr>
        <w:tc>
          <w:tcPr>
            <w:tcW w:w="4111" w:type="dxa"/>
            <w:tcBorders>
              <w:top w:val="single" w:sz="6" w:space="0" w:color="auto"/>
              <w:left w:val="single" w:sz="12" w:space="0" w:color="auto"/>
              <w:bottom w:val="single" w:sz="6" w:space="0" w:color="auto"/>
              <w:right w:val="single" w:sz="6" w:space="0" w:color="auto"/>
            </w:tcBorders>
          </w:tcPr>
          <w:p w:rsidR="00335B5B" w:rsidRPr="00335B5B" w:rsidRDefault="00335B5B">
            <w:pPr>
              <w:rPr>
                <w:spacing w:val="20"/>
                <w:sz w:val="24"/>
                <w:szCs w:val="24"/>
              </w:rPr>
            </w:pPr>
            <w:r w:rsidRPr="00335B5B">
              <w:rPr>
                <w:spacing w:val="20"/>
                <w:sz w:val="24"/>
                <w:szCs w:val="24"/>
              </w:rPr>
              <w:t>1.V</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5</w:t>
            </w:r>
          </w:p>
        </w:tc>
        <w:tc>
          <w:tcPr>
            <w:tcW w:w="4183" w:type="dxa"/>
            <w:tcBorders>
              <w:top w:val="single" w:sz="6" w:space="0" w:color="auto"/>
              <w:left w:val="single" w:sz="6" w:space="0" w:color="auto"/>
              <w:bottom w:val="single" w:sz="6"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 xml:space="preserve"> ТУ  14-592-77  </w:t>
            </w:r>
          </w:p>
        </w:tc>
      </w:tr>
      <w:tr w:rsidR="00335B5B" w:rsidRPr="00335B5B">
        <w:trPr>
          <w:divId w:val="2005090545"/>
        </w:trPr>
        <w:tc>
          <w:tcPr>
            <w:tcW w:w="4111" w:type="dxa"/>
            <w:tcBorders>
              <w:top w:val="single" w:sz="6" w:space="0" w:color="auto"/>
              <w:left w:val="single" w:sz="12" w:space="0" w:color="auto"/>
              <w:bottom w:val="single" w:sz="6" w:space="0" w:color="auto"/>
              <w:right w:val="single" w:sz="6" w:space="0" w:color="auto"/>
            </w:tcBorders>
          </w:tcPr>
          <w:p w:rsidR="00335B5B" w:rsidRPr="00335B5B" w:rsidRDefault="00335B5B">
            <w:pPr>
              <w:rPr>
                <w:spacing w:val="20"/>
                <w:sz w:val="24"/>
                <w:szCs w:val="24"/>
              </w:rPr>
            </w:pPr>
            <w:r w:rsidRPr="00335B5B">
              <w:rPr>
                <w:spacing w:val="20"/>
                <w:sz w:val="24"/>
                <w:szCs w:val="24"/>
              </w:rPr>
              <w:t>2.SiO</w:t>
            </w:r>
            <w:r w:rsidRPr="00335B5B">
              <w:rPr>
                <w:spacing w:val="20"/>
                <w:sz w:val="24"/>
                <w:szCs w:val="24"/>
                <w:vertAlign w:val="subscript"/>
              </w:rPr>
              <w:t>2</w:t>
            </w:r>
          </w:p>
        </w:tc>
        <w:tc>
          <w:tcPr>
            <w:tcW w:w="4183" w:type="dxa"/>
            <w:tcBorders>
              <w:top w:val="single" w:sz="6" w:space="0" w:color="auto"/>
              <w:left w:val="single" w:sz="6" w:space="0" w:color="auto"/>
              <w:bottom w:val="single" w:sz="6"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 xml:space="preserve"> ТУ  21 Г СССР 54-74</w:t>
            </w:r>
          </w:p>
        </w:tc>
      </w:tr>
      <w:tr w:rsidR="00335B5B" w:rsidRPr="00335B5B">
        <w:trPr>
          <w:divId w:val="2005090545"/>
        </w:trPr>
        <w:tc>
          <w:tcPr>
            <w:tcW w:w="4111" w:type="dxa"/>
            <w:tcBorders>
              <w:top w:val="single" w:sz="6" w:space="0" w:color="auto"/>
              <w:left w:val="single" w:sz="12" w:space="0" w:color="auto"/>
              <w:bottom w:val="single" w:sz="6" w:space="0" w:color="auto"/>
              <w:right w:val="single" w:sz="6" w:space="0" w:color="auto"/>
            </w:tcBorders>
          </w:tcPr>
          <w:p w:rsidR="00335B5B" w:rsidRPr="00335B5B" w:rsidRDefault="00335B5B">
            <w:pPr>
              <w:rPr>
                <w:spacing w:val="20"/>
                <w:sz w:val="24"/>
                <w:szCs w:val="24"/>
              </w:rPr>
            </w:pPr>
            <w:r w:rsidRPr="00335B5B">
              <w:rPr>
                <w:spacing w:val="20"/>
                <w:sz w:val="24"/>
                <w:szCs w:val="24"/>
              </w:rPr>
              <w:t>3.C</w:t>
            </w:r>
            <w:r w:rsidRPr="00335B5B">
              <w:rPr>
                <w:spacing w:val="20"/>
                <w:sz w:val="24"/>
                <w:szCs w:val="24"/>
                <w:vertAlign w:val="subscript"/>
              </w:rPr>
              <w:t>2</w:t>
            </w:r>
            <w:r w:rsidRPr="00335B5B">
              <w:rPr>
                <w:spacing w:val="20"/>
                <w:sz w:val="24"/>
                <w:szCs w:val="24"/>
              </w:rPr>
              <w:t>H</w:t>
            </w:r>
            <w:r w:rsidRPr="00335B5B">
              <w:rPr>
                <w:spacing w:val="20"/>
                <w:sz w:val="24"/>
                <w:szCs w:val="24"/>
                <w:vertAlign w:val="subscript"/>
              </w:rPr>
              <w:t>5</w:t>
            </w:r>
            <w:r w:rsidRPr="00335B5B">
              <w:rPr>
                <w:spacing w:val="20"/>
                <w:sz w:val="24"/>
                <w:szCs w:val="24"/>
              </w:rPr>
              <w:t>OH</w:t>
            </w:r>
          </w:p>
        </w:tc>
        <w:tc>
          <w:tcPr>
            <w:tcW w:w="4183" w:type="dxa"/>
            <w:tcBorders>
              <w:top w:val="single" w:sz="6" w:space="0" w:color="auto"/>
              <w:left w:val="single" w:sz="6" w:space="0" w:color="auto"/>
              <w:bottom w:val="single" w:sz="6"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 xml:space="preserve"> ТУ  6-09-1710-77</w:t>
            </w:r>
          </w:p>
        </w:tc>
      </w:tr>
      <w:tr w:rsidR="00335B5B" w:rsidRPr="00335B5B">
        <w:trPr>
          <w:divId w:val="2005090545"/>
        </w:trPr>
        <w:tc>
          <w:tcPr>
            <w:tcW w:w="4111" w:type="dxa"/>
            <w:tcBorders>
              <w:top w:val="single" w:sz="6" w:space="0" w:color="auto"/>
              <w:left w:val="single" w:sz="12" w:space="0" w:color="auto"/>
              <w:bottom w:val="single" w:sz="6" w:space="0" w:color="auto"/>
              <w:right w:val="single" w:sz="6" w:space="0" w:color="auto"/>
            </w:tcBorders>
          </w:tcPr>
          <w:p w:rsidR="00335B5B" w:rsidRPr="00335B5B" w:rsidRDefault="00335B5B">
            <w:pPr>
              <w:rPr>
                <w:spacing w:val="20"/>
                <w:sz w:val="24"/>
                <w:szCs w:val="24"/>
              </w:rPr>
            </w:pPr>
            <w:r w:rsidRPr="00335B5B">
              <w:rPr>
                <w:spacing w:val="20"/>
                <w:sz w:val="24"/>
                <w:szCs w:val="24"/>
              </w:rPr>
              <w:t>4.Толуол</w:t>
            </w:r>
          </w:p>
        </w:tc>
        <w:tc>
          <w:tcPr>
            <w:tcW w:w="4183" w:type="dxa"/>
            <w:tcBorders>
              <w:top w:val="single" w:sz="6" w:space="0" w:color="auto"/>
              <w:left w:val="single" w:sz="6" w:space="0" w:color="auto"/>
              <w:bottom w:val="single" w:sz="6"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 xml:space="preserve"> ГОСТ 5789-78</w:t>
            </w:r>
          </w:p>
        </w:tc>
      </w:tr>
      <w:tr w:rsidR="00335B5B" w:rsidRPr="00335B5B">
        <w:trPr>
          <w:divId w:val="2005090545"/>
        </w:trPr>
        <w:tc>
          <w:tcPr>
            <w:tcW w:w="4111" w:type="dxa"/>
            <w:tcBorders>
              <w:top w:val="single" w:sz="6" w:space="0" w:color="auto"/>
              <w:left w:val="single" w:sz="12" w:space="0" w:color="auto"/>
              <w:bottom w:val="single" w:sz="6" w:space="0" w:color="auto"/>
              <w:right w:val="single" w:sz="6" w:space="0" w:color="auto"/>
            </w:tcBorders>
          </w:tcPr>
          <w:p w:rsidR="00335B5B" w:rsidRPr="00335B5B" w:rsidRDefault="00335B5B">
            <w:pPr>
              <w:rPr>
                <w:spacing w:val="20"/>
                <w:sz w:val="24"/>
                <w:szCs w:val="24"/>
              </w:rPr>
            </w:pPr>
            <w:r w:rsidRPr="00335B5B">
              <w:rPr>
                <w:spacing w:val="20"/>
                <w:sz w:val="24"/>
                <w:szCs w:val="24"/>
              </w:rPr>
              <w:t>5.Лак КО-039</w:t>
            </w:r>
          </w:p>
        </w:tc>
        <w:tc>
          <w:tcPr>
            <w:tcW w:w="4183" w:type="dxa"/>
            <w:tcBorders>
              <w:top w:val="single" w:sz="6" w:space="0" w:color="auto"/>
              <w:left w:val="single" w:sz="6" w:space="0" w:color="auto"/>
              <w:bottom w:val="single" w:sz="6"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 xml:space="preserve"> ТУ  6-02-1-251-74</w:t>
            </w:r>
          </w:p>
        </w:tc>
      </w:tr>
      <w:tr w:rsidR="00335B5B" w:rsidRPr="00335B5B">
        <w:trPr>
          <w:divId w:val="2005090545"/>
        </w:trPr>
        <w:tc>
          <w:tcPr>
            <w:tcW w:w="4111" w:type="dxa"/>
            <w:tcBorders>
              <w:top w:val="single" w:sz="6" w:space="0" w:color="auto"/>
              <w:left w:val="single" w:sz="12" w:space="0" w:color="auto"/>
              <w:bottom w:val="single" w:sz="6" w:space="0" w:color="auto"/>
              <w:right w:val="single" w:sz="6" w:space="0" w:color="auto"/>
            </w:tcBorders>
          </w:tcPr>
          <w:p w:rsidR="00335B5B" w:rsidRPr="00335B5B" w:rsidRDefault="00335B5B">
            <w:pPr>
              <w:rPr>
                <w:spacing w:val="20"/>
                <w:sz w:val="24"/>
                <w:szCs w:val="24"/>
              </w:rPr>
            </w:pPr>
            <w:r w:rsidRPr="00335B5B">
              <w:rPr>
                <w:spacing w:val="20"/>
                <w:sz w:val="24"/>
                <w:szCs w:val="24"/>
              </w:rPr>
              <w:t>6.Лак КО-116</w:t>
            </w:r>
          </w:p>
        </w:tc>
        <w:tc>
          <w:tcPr>
            <w:tcW w:w="4183" w:type="dxa"/>
            <w:tcBorders>
              <w:top w:val="single" w:sz="6" w:space="0" w:color="auto"/>
              <w:left w:val="single" w:sz="6" w:space="0" w:color="auto"/>
              <w:bottom w:val="single" w:sz="6"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 xml:space="preserve"> ГОСТ 667-73</w:t>
            </w:r>
          </w:p>
        </w:tc>
      </w:tr>
      <w:tr w:rsidR="00335B5B" w:rsidRPr="00335B5B">
        <w:trPr>
          <w:divId w:val="2005090545"/>
        </w:trPr>
        <w:tc>
          <w:tcPr>
            <w:tcW w:w="4111" w:type="dxa"/>
            <w:tcBorders>
              <w:top w:val="single" w:sz="6" w:space="0" w:color="auto"/>
              <w:left w:val="single" w:sz="12" w:space="0" w:color="auto"/>
              <w:bottom w:val="single" w:sz="6" w:space="0" w:color="auto"/>
              <w:right w:val="single" w:sz="6" w:space="0" w:color="auto"/>
            </w:tcBorders>
          </w:tcPr>
          <w:p w:rsidR="00335B5B" w:rsidRPr="00335B5B" w:rsidRDefault="00335B5B">
            <w:pPr>
              <w:rPr>
                <w:spacing w:val="20"/>
                <w:sz w:val="24"/>
                <w:szCs w:val="24"/>
              </w:rPr>
            </w:pPr>
            <w:r w:rsidRPr="00335B5B">
              <w:rPr>
                <w:spacing w:val="20"/>
                <w:sz w:val="24"/>
                <w:szCs w:val="24"/>
              </w:rPr>
              <w:t>7.H</w:t>
            </w:r>
            <w:r w:rsidRPr="00335B5B">
              <w:rPr>
                <w:spacing w:val="20"/>
                <w:sz w:val="24"/>
                <w:szCs w:val="24"/>
                <w:vertAlign w:val="subscript"/>
              </w:rPr>
              <w:t>2</w:t>
            </w:r>
            <w:r w:rsidRPr="00335B5B">
              <w:rPr>
                <w:spacing w:val="20"/>
                <w:sz w:val="24"/>
                <w:szCs w:val="24"/>
              </w:rPr>
              <w:t>SO</w:t>
            </w:r>
            <w:r w:rsidRPr="00335B5B">
              <w:rPr>
                <w:spacing w:val="20"/>
                <w:sz w:val="24"/>
                <w:szCs w:val="24"/>
                <w:vertAlign w:val="subscript"/>
              </w:rPr>
              <w:t>4</w:t>
            </w:r>
          </w:p>
        </w:tc>
        <w:tc>
          <w:tcPr>
            <w:tcW w:w="4183" w:type="dxa"/>
            <w:tcBorders>
              <w:top w:val="single" w:sz="6" w:space="0" w:color="auto"/>
              <w:left w:val="single" w:sz="6" w:space="0" w:color="auto"/>
              <w:bottom w:val="single" w:sz="6"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 xml:space="preserve"> ГОСТ 9285-78</w:t>
            </w:r>
          </w:p>
        </w:tc>
      </w:tr>
      <w:tr w:rsidR="00335B5B" w:rsidRPr="00335B5B">
        <w:trPr>
          <w:divId w:val="2005090545"/>
        </w:trPr>
        <w:tc>
          <w:tcPr>
            <w:tcW w:w="4111" w:type="dxa"/>
            <w:tcBorders>
              <w:top w:val="single" w:sz="6" w:space="0" w:color="auto"/>
              <w:left w:val="single" w:sz="12" w:space="0" w:color="auto"/>
              <w:bottom w:val="single" w:sz="6" w:space="0" w:color="auto"/>
              <w:right w:val="single" w:sz="6" w:space="0" w:color="auto"/>
            </w:tcBorders>
          </w:tcPr>
          <w:p w:rsidR="00335B5B" w:rsidRPr="00335B5B" w:rsidRDefault="00335B5B">
            <w:pPr>
              <w:rPr>
                <w:spacing w:val="20"/>
                <w:sz w:val="24"/>
                <w:szCs w:val="24"/>
              </w:rPr>
            </w:pPr>
            <w:r w:rsidRPr="00335B5B">
              <w:rPr>
                <w:spacing w:val="20"/>
                <w:sz w:val="24"/>
                <w:szCs w:val="24"/>
              </w:rPr>
              <w:t>8.KOH</w:t>
            </w:r>
          </w:p>
        </w:tc>
        <w:tc>
          <w:tcPr>
            <w:tcW w:w="4183" w:type="dxa"/>
            <w:tcBorders>
              <w:top w:val="single" w:sz="6" w:space="0" w:color="auto"/>
              <w:left w:val="single" w:sz="6" w:space="0" w:color="auto"/>
              <w:bottom w:val="single" w:sz="6"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 xml:space="preserve"> ГОСТ 4328-78</w:t>
            </w:r>
          </w:p>
        </w:tc>
      </w:tr>
      <w:tr w:rsidR="00335B5B" w:rsidRPr="00335B5B">
        <w:trPr>
          <w:divId w:val="2005090545"/>
        </w:trPr>
        <w:tc>
          <w:tcPr>
            <w:tcW w:w="4111" w:type="dxa"/>
            <w:tcBorders>
              <w:top w:val="single" w:sz="6" w:space="0" w:color="auto"/>
              <w:left w:val="single" w:sz="12" w:space="0" w:color="auto"/>
              <w:bottom w:val="single" w:sz="6" w:space="0" w:color="auto"/>
              <w:right w:val="single" w:sz="6" w:space="0" w:color="auto"/>
            </w:tcBorders>
          </w:tcPr>
          <w:p w:rsidR="00335B5B" w:rsidRPr="00335B5B" w:rsidRDefault="00335B5B">
            <w:pPr>
              <w:rPr>
                <w:spacing w:val="20"/>
                <w:sz w:val="24"/>
                <w:szCs w:val="24"/>
              </w:rPr>
            </w:pPr>
            <w:r w:rsidRPr="00335B5B">
              <w:rPr>
                <w:spacing w:val="20"/>
                <w:sz w:val="24"/>
                <w:szCs w:val="24"/>
              </w:rPr>
              <w:t>9.NaOH</w:t>
            </w:r>
          </w:p>
        </w:tc>
        <w:tc>
          <w:tcPr>
            <w:tcW w:w="4183" w:type="dxa"/>
            <w:tcBorders>
              <w:top w:val="single" w:sz="6" w:space="0" w:color="auto"/>
              <w:left w:val="single" w:sz="6" w:space="0" w:color="auto"/>
              <w:bottom w:val="single" w:sz="6"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 xml:space="preserve"> МОТУ 6-09-2046-77</w:t>
            </w:r>
          </w:p>
        </w:tc>
      </w:tr>
      <w:tr w:rsidR="00335B5B" w:rsidRPr="00335B5B">
        <w:trPr>
          <w:divId w:val="2005090545"/>
        </w:trPr>
        <w:tc>
          <w:tcPr>
            <w:tcW w:w="4111" w:type="dxa"/>
            <w:tcBorders>
              <w:top w:val="single" w:sz="6" w:space="0" w:color="auto"/>
              <w:left w:val="single" w:sz="12" w:space="0" w:color="auto"/>
              <w:bottom w:val="single" w:sz="6" w:space="0" w:color="auto"/>
              <w:right w:val="single" w:sz="6" w:space="0" w:color="auto"/>
            </w:tcBorders>
          </w:tcPr>
          <w:p w:rsidR="00335B5B" w:rsidRPr="00335B5B" w:rsidRDefault="00335B5B">
            <w:pPr>
              <w:rPr>
                <w:spacing w:val="20"/>
                <w:sz w:val="24"/>
                <w:szCs w:val="24"/>
              </w:rPr>
            </w:pPr>
            <w:r w:rsidRPr="00335B5B">
              <w:rPr>
                <w:spacing w:val="20"/>
                <w:sz w:val="24"/>
                <w:szCs w:val="24"/>
              </w:rPr>
              <w:t>10.Al</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3</w:t>
            </w:r>
          </w:p>
        </w:tc>
        <w:tc>
          <w:tcPr>
            <w:tcW w:w="4183" w:type="dxa"/>
            <w:tcBorders>
              <w:top w:val="single" w:sz="6" w:space="0" w:color="auto"/>
              <w:left w:val="single" w:sz="6" w:space="0" w:color="auto"/>
              <w:bottom w:val="single" w:sz="6"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 xml:space="preserve"> ГОСТ 4173-77</w:t>
            </w:r>
          </w:p>
        </w:tc>
      </w:tr>
      <w:tr w:rsidR="00335B5B" w:rsidRPr="00335B5B">
        <w:trPr>
          <w:divId w:val="2005090545"/>
        </w:trPr>
        <w:tc>
          <w:tcPr>
            <w:tcW w:w="4111" w:type="dxa"/>
            <w:tcBorders>
              <w:top w:val="single" w:sz="6" w:space="0" w:color="auto"/>
              <w:left w:val="single" w:sz="12" w:space="0" w:color="auto"/>
              <w:bottom w:val="single" w:sz="6" w:space="0" w:color="auto"/>
              <w:right w:val="single" w:sz="6" w:space="0" w:color="auto"/>
            </w:tcBorders>
          </w:tcPr>
          <w:p w:rsidR="00335B5B" w:rsidRPr="00335B5B" w:rsidRDefault="00335B5B">
            <w:pPr>
              <w:rPr>
                <w:spacing w:val="20"/>
                <w:sz w:val="24"/>
                <w:szCs w:val="24"/>
              </w:rPr>
            </w:pPr>
            <w:r w:rsidRPr="00335B5B">
              <w:rPr>
                <w:spacing w:val="20"/>
                <w:sz w:val="24"/>
                <w:szCs w:val="24"/>
              </w:rPr>
              <w:t>11.Fe</w:t>
            </w:r>
            <w:r w:rsidRPr="00335B5B">
              <w:rPr>
                <w:spacing w:val="20"/>
                <w:sz w:val="24"/>
                <w:szCs w:val="24"/>
                <w:vertAlign w:val="subscript"/>
              </w:rPr>
              <w:t>2</w:t>
            </w:r>
            <w:r w:rsidRPr="00335B5B">
              <w:rPr>
                <w:spacing w:val="20"/>
                <w:sz w:val="24"/>
                <w:szCs w:val="24"/>
              </w:rPr>
              <w:t>O</w:t>
            </w:r>
            <w:r w:rsidRPr="00335B5B">
              <w:rPr>
                <w:spacing w:val="20"/>
                <w:sz w:val="24"/>
                <w:szCs w:val="24"/>
                <w:vertAlign w:val="subscript"/>
              </w:rPr>
              <w:t>3</w:t>
            </w:r>
          </w:p>
        </w:tc>
        <w:tc>
          <w:tcPr>
            <w:tcW w:w="4183" w:type="dxa"/>
            <w:tcBorders>
              <w:top w:val="single" w:sz="6" w:space="0" w:color="auto"/>
              <w:left w:val="single" w:sz="6" w:space="0" w:color="auto"/>
              <w:bottom w:val="single" w:sz="6"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 xml:space="preserve"> ГОСТ 8647-74</w:t>
            </w:r>
          </w:p>
        </w:tc>
      </w:tr>
      <w:tr w:rsidR="00335B5B" w:rsidRPr="00335B5B">
        <w:trPr>
          <w:divId w:val="2005090545"/>
        </w:trPr>
        <w:tc>
          <w:tcPr>
            <w:tcW w:w="4111" w:type="dxa"/>
            <w:tcBorders>
              <w:top w:val="single" w:sz="6" w:space="0" w:color="auto"/>
              <w:left w:val="single" w:sz="12" w:space="0" w:color="auto"/>
              <w:bottom w:val="single" w:sz="6" w:space="0" w:color="auto"/>
              <w:right w:val="single" w:sz="6" w:space="0" w:color="auto"/>
            </w:tcBorders>
          </w:tcPr>
          <w:p w:rsidR="00335B5B" w:rsidRPr="00335B5B" w:rsidRDefault="00335B5B">
            <w:pPr>
              <w:rPr>
                <w:spacing w:val="20"/>
                <w:sz w:val="24"/>
                <w:szCs w:val="24"/>
              </w:rPr>
            </w:pPr>
            <w:r w:rsidRPr="00335B5B">
              <w:rPr>
                <w:spacing w:val="20"/>
                <w:sz w:val="24"/>
                <w:szCs w:val="24"/>
              </w:rPr>
              <w:t>12.CaO</w:t>
            </w:r>
          </w:p>
        </w:tc>
        <w:tc>
          <w:tcPr>
            <w:tcW w:w="4183" w:type="dxa"/>
            <w:tcBorders>
              <w:top w:val="single" w:sz="6" w:space="0" w:color="auto"/>
              <w:left w:val="single" w:sz="6" w:space="0" w:color="auto"/>
              <w:bottom w:val="single" w:sz="6"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 xml:space="preserve"> ТУ  6-09-1551-77</w:t>
            </w:r>
          </w:p>
        </w:tc>
      </w:tr>
      <w:tr w:rsidR="00335B5B" w:rsidRPr="00335B5B">
        <w:trPr>
          <w:divId w:val="2005090545"/>
          <w:trHeight w:val="514"/>
        </w:trPr>
        <w:tc>
          <w:tcPr>
            <w:tcW w:w="4111" w:type="dxa"/>
            <w:tcBorders>
              <w:top w:val="single" w:sz="6" w:space="0" w:color="auto"/>
              <w:left w:val="single" w:sz="12" w:space="0" w:color="auto"/>
              <w:bottom w:val="single" w:sz="6" w:space="0" w:color="auto"/>
              <w:right w:val="single" w:sz="6" w:space="0" w:color="auto"/>
            </w:tcBorders>
          </w:tcPr>
          <w:p w:rsidR="00335B5B" w:rsidRPr="00335B5B" w:rsidRDefault="00335B5B">
            <w:pPr>
              <w:rPr>
                <w:spacing w:val="20"/>
                <w:sz w:val="24"/>
                <w:szCs w:val="24"/>
              </w:rPr>
            </w:pPr>
            <w:r w:rsidRPr="00335B5B">
              <w:rPr>
                <w:spacing w:val="20"/>
                <w:sz w:val="24"/>
                <w:szCs w:val="24"/>
              </w:rPr>
              <w:t>13.Ализариновый красный</w:t>
            </w:r>
          </w:p>
        </w:tc>
        <w:tc>
          <w:tcPr>
            <w:tcW w:w="4183" w:type="dxa"/>
            <w:tcBorders>
              <w:top w:val="single" w:sz="6" w:space="0" w:color="auto"/>
              <w:left w:val="single" w:sz="6" w:space="0" w:color="auto"/>
              <w:bottom w:val="single" w:sz="6"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ТУ 6-09-07-1598-87</w:t>
            </w:r>
          </w:p>
        </w:tc>
      </w:tr>
      <w:tr w:rsidR="00335B5B" w:rsidRPr="00335B5B">
        <w:trPr>
          <w:divId w:val="2005090545"/>
        </w:trPr>
        <w:tc>
          <w:tcPr>
            <w:tcW w:w="4111" w:type="dxa"/>
            <w:tcBorders>
              <w:top w:val="single" w:sz="6" w:space="0" w:color="auto"/>
              <w:left w:val="single" w:sz="12" w:space="0" w:color="auto"/>
              <w:bottom w:val="single" w:sz="6" w:space="0" w:color="auto"/>
              <w:right w:val="single" w:sz="6" w:space="0" w:color="auto"/>
            </w:tcBorders>
          </w:tcPr>
          <w:p w:rsidR="00335B5B" w:rsidRPr="00335B5B" w:rsidRDefault="00335B5B">
            <w:pPr>
              <w:rPr>
                <w:spacing w:val="20"/>
                <w:sz w:val="24"/>
                <w:szCs w:val="24"/>
              </w:rPr>
            </w:pPr>
            <w:r w:rsidRPr="00335B5B">
              <w:rPr>
                <w:spacing w:val="20"/>
                <w:sz w:val="24"/>
                <w:szCs w:val="24"/>
              </w:rPr>
              <w:t>14.Крезоловый красный</w:t>
            </w:r>
          </w:p>
        </w:tc>
        <w:tc>
          <w:tcPr>
            <w:tcW w:w="4183" w:type="dxa"/>
            <w:tcBorders>
              <w:top w:val="single" w:sz="6" w:space="0" w:color="auto"/>
              <w:left w:val="single" w:sz="6" w:space="0" w:color="auto"/>
              <w:bottom w:val="single" w:sz="6"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ТУ 6-09-5207-85</w:t>
            </w:r>
          </w:p>
        </w:tc>
      </w:tr>
      <w:tr w:rsidR="00335B5B" w:rsidRPr="00335B5B">
        <w:trPr>
          <w:divId w:val="2005090545"/>
        </w:trPr>
        <w:tc>
          <w:tcPr>
            <w:tcW w:w="4111" w:type="dxa"/>
            <w:tcBorders>
              <w:top w:val="single" w:sz="6" w:space="0" w:color="auto"/>
              <w:left w:val="single" w:sz="12" w:space="0" w:color="auto"/>
              <w:bottom w:val="single" w:sz="6" w:space="0" w:color="auto"/>
              <w:right w:val="single" w:sz="6" w:space="0" w:color="auto"/>
            </w:tcBorders>
          </w:tcPr>
          <w:p w:rsidR="00335B5B" w:rsidRPr="00335B5B" w:rsidRDefault="00335B5B">
            <w:pPr>
              <w:rPr>
                <w:spacing w:val="20"/>
                <w:sz w:val="24"/>
                <w:szCs w:val="24"/>
              </w:rPr>
            </w:pPr>
            <w:r w:rsidRPr="00335B5B">
              <w:rPr>
                <w:spacing w:val="20"/>
                <w:sz w:val="24"/>
                <w:szCs w:val="24"/>
              </w:rPr>
              <w:t xml:space="preserve">15.Кумасси голубой </w:t>
            </w:r>
          </w:p>
        </w:tc>
        <w:tc>
          <w:tcPr>
            <w:tcW w:w="4183" w:type="dxa"/>
            <w:tcBorders>
              <w:top w:val="single" w:sz="6" w:space="0" w:color="auto"/>
              <w:left w:val="single" w:sz="6" w:space="0" w:color="auto"/>
              <w:bottom w:val="single" w:sz="6"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ТУ 6-09-07-49-89</w:t>
            </w:r>
          </w:p>
        </w:tc>
      </w:tr>
      <w:tr w:rsidR="00335B5B" w:rsidRPr="00335B5B">
        <w:trPr>
          <w:divId w:val="2005090545"/>
        </w:trPr>
        <w:tc>
          <w:tcPr>
            <w:tcW w:w="4111" w:type="dxa"/>
            <w:tcBorders>
              <w:top w:val="single" w:sz="6" w:space="0" w:color="auto"/>
              <w:left w:val="single" w:sz="12" w:space="0" w:color="auto"/>
              <w:bottom w:val="single" w:sz="12" w:space="0" w:color="auto"/>
              <w:right w:val="single" w:sz="6" w:space="0" w:color="auto"/>
            </w:tcBorders>
          </w:tcPr>
          <w:p w:rsidR="00335B5B" w:rsidRPr="00335B5B" w:rsidRDefault="00335B5B">
            <w:pPr>
              <w:rPr>
                <w:spacing w:val="20"/>
                <w:sz w:val="24"/>
                <w:szCs w:val="24"/>
              </w:rPr>
            </w:pPr>
            <w:r w:rsidRPr="00335B5B">
              <w:rPr>
                <w:spacing w:val="20"/>
                <w:sz w:val="24"/>
                <w:szCs w:val="24"/>
              </w:rPr>
              <w:t>16.Нейтральный красный</w:t>
            </w:r>
          </w:p>
        </w:tc>
        <w:tc>
          <w:tcPr>
            <w:tcW w:w="4183" w:type="dxa"/>
            <w:tcBorders>
              <w:top w:val="single" w:sz="6" w:space="0" w:color="auto"/>
              <w:left w:val="single" w:sz="6" w:space="0" w:color="auto"/>
              <w:bottom w:val="single" w:sz="12"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ТУ 6-09-4120-75</w:t>
            </w:r>
          </w:p>
        </w:tc>
      </w:tr>
      <w:tr w:rsidR="00335B5B" w:rsidRPr="00335B5B">
        <w:trPr>
          <w:divId w:val="2005090545"/>
        </w:trPr>
        <w:tc>
          <w:tcPr>
            <w:tcW w:w="4111" w:type="dxa"/>
            <w:tcBorders>
              <w:top w:val="single" w:sz="6" w:space="0" w:color="auto"/>
              <w:left w:val="single" w:sz="12" w:space="0" w:color="auto"/>
              <w:bottom w:val="single" w:sz="12" w:space="0" w:color="auto"/>
              <w:right w:val="single" w:sz="6" w:space="0" w:color="auto"/>
            </w:tcBorders>
          </w:tcPr>
          <w:p w:rsidR="00335B5B" w:rsidRPr="00335B5B" w:rsidRDefault="00335B5B">
            <w:pPr>
              <w:rPr>
                <w:spacing w:val="20"/>
                <w:sz w:val="24"/>
                <w:szCs w:val="24"/>
              </w:rPr>
            </w:pPr>
            <w:r w:rsidRPr="00335B5B">
              <w:rPr>
                <w:spacing w:val="20"/>
                <w:sz w:val="24"/>
                <w:szCs w:val="24"/>
              </w:rPr>
              <w:t>17.Малахитовый зеленый</w:t>
            </w:r>
          </w:p>
        </w:tc>
        <w:tc>
          <w:tcPr>
            <w:tcW w:w="4183" w:type="dxa"/>
            <w:tcBorders>
              <w:top w:val="single" w:sz="6" w:space="0" w:color="auto"/>
              <w:left w:val="single" w:sz="6" w:space="0" w:color="auto"/>
              <w:bottom w:val="single" w:sz="12"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ТУ 6-09-1551-77</w:t>
            </w:r>
          </w:p>
        </w:tc>
      </w:tr>
      <w:tr w:rsidR="00335B5B" w:rsidRPr="00335B5B">
        <w:trPr>
          <w:divId w:val="2005090545"/>
        </w:trPr>
        <w:tc>
          <w:tcPr>
            <w:tcW w:w="4111" w:type="dxa"/>
            <w:tcBorders>
              <w:top w:val="single" w:sz="6" w:space="0" w:color="auto"/>
              <w:left w:val="single" w:sz="12" w:space="0" w:color="auto"/>
              <w:bottom w:val="single" w:sz="12" w:space="0" w:color="auto"/>
              <w:right w:val="single" w:sz="6" w:space="0" w:color="auto"/>
            </w:tcBorders>
          </w:tcPr>
          <w:p w:rsidR="00335B5B" w:rsidRPr="00335B5B" w:rsidRDefault="00335B5B">
            <w:pPr>
              <w:rPr>
                <w:spacing w:val="20"/>
                <w:sz w:val="24"/>
                <w:szCs w:val="24"/>
              </w:rPr>
            </w:pPr>
            <w:r w:rsidRPr="00335B5B">
              <w:rPr>
                <w:spacing w:val="20"/>
                <w:sz w:val="24"/>
                <w:szCs w:val="24"/>
              </w:rPr>
              <w:t>18.Метиловый оранжевый</w:t>
            </w:r>
          </w:p>
        </w:tc>
        <w:tc>
          <w:tcPr>
            <w:tcW w:w="4183" w:type="dxa"/>
            <w:tcBorders>
              <w:top w:val="single" w:sz="6" w:space="0" w:color="auto"/>
              <w:left w:val="single" w:sz="6" w:space="0" w:color="auto"/>
              <w:bottom w:val="single" w:sz="12"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ГОСТ 10816-64</w:t>
            </w:r>
          </w:p>
        </w:tc>
      </w:tr>
      <w:tr w:rsidR="00335B5B" w:rsidRPr="00335B5B">
        <w:trPr>
          <w:divId w:val="2005090545"/>
        </w:trPr>
        <w:tc>
          <w:tcPr>
            <w:tcW w:w="4111" w:type="dxa"/>
            <w:tcBorders>
              <w:top w:val="single" w:sz="6" w:space="0" w:color="auto"/>
              <w:left w:val="single" w:sz="12" w:space="0" w:color="auto"/>
              <w:bottom w:val="single" w:sz="12" w:space="0" w:color="auto"/>
              <w:right w:val="single" w:sz="6" w:space="0" w:color="auto"/>
            </w:tcBorders>
          </w:tcPr>
          <w:p w:rsidR="00335B5B" w:rsidRPr="00335B5B" w:rsidRDefault="00335B5B">
            <w:pPr>
              <w:rPr>
                <w:spacing w:val="20"/>
                <w:sz w:val="24"/>
                <w:szCs w:val="24"/>
              </w:rPr>
            </w:pPr>
            <w:r w:rsidRPr="00335B5B">
              <w:rPr>
                <w:spacing w:val="20"/>
                <w:sz w:val="24"/>
                <w:szCs w:val="24"/>
              </w:rPr>
              <w:t>19.Медь(</w:t>
            </w:r>
            <w:r w:rsidRPr="00335B5B">
              <w:rPr>
                <w:spacing w:val="20"/>
                <w:sz w:val="24"/>
                <w:szCs w:val="24"/>
                <w:lang w:val="en-US"/>
              </w:rPr>
              <w:t xml:space="preserve">II) </w:t>
            </w:r>
            <w:r w:rsidRPr="00335B5B">
              <w:rPr>
                <w:spacing w:val="20"/>
                <w:sz w:val="24"/>
                <w:szCs w:val="24"/>
              </w:rPr>
              <w:t>ванадиевая</w:t>
            </w:r>
          </w:p>
        </w:tc>
        <w:tc>
          <w:tcPr>
            <w:tcW w:w="4183" w:type="dxa"/>
            <w:tcBorders>
              <w:top w:val="single" w:sz="6" w:space="0" w:color="auto"/>
              <w:left w:val="single" w:sz="6" w:space="0" w:color="auto"/>
              <w:bottom w:val="single" w:sz="12"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ТУ 6-09-02-64-74</w:t>
            </w:r>
          </w:p>
        </w:tc>
      </w:tr>
      <w:tr w:rsidR="00335B5B" w:rsidRPr="00335B5B">
        <w:trPr>
          <w:divId w:val="2005090545"/>
        </w:trPr>
        <w:tc>
          <w:tcPr>
            <w:tcW w:w="4111" w:type="dxa"/>
            <w:tcBorders>
              <w:top w:val="single" w:sz="6" w:space="0" w:color="auto"/>
              <w:left w:val="single" w:sz="12" w:space="0" w:color="auto"/>
              <w:bottom w:val="single" w:sz="6" w:space="0" w:color="auto"/>
              <w:right w:val="single" w:sz="6" w:space="0" w:color="auto"/>
            </w:tcBorders>
          </w:tcPr>
          <w:p w:rsidR="00335B5B" w:rsidRPr="00335B5B" w:rsidRDefault="00335B5B">
            <w:pPr>
              <w:rPr>
                <w:spacing w:val="20"/>
                <w:sz w:val="24"/>
                <w:szCs w:val="24"/>
              </w:rPr>
            </w:pPr>
            <w:r w:rsidRPr="00335B5B">
              <w:rPr>
                <w:spacing w:val="20"/>
                <w:sz w:val="24"/>
                <w:szCs w:val="24"/>
              </w:rPr>
              <w:t>20.Ализариновый желтый</w:t>
            </w:r>
          </w:p>
        </w:tc>
        <w:tc>
          <w:tcPr>
            <w:tcW w:w="4183" w:type="dxa"/>
            <w:tcBorders>
              <w:top w:val="single" w:sz="6" w:space="0" w:color="auto"/>
              <w:left w:val="single" w:sz="6" w:space="0" w:color="auto"/>
              <w:bottom w:val="single" w:sz="6" w:space="0" w:color="auto"/>
              <w:right w:val="single" w:sz="12" w:space="0" w:color="auto"/>
            </w:tcBorders>
          </w:tcPr>
          <w:p w:rsidR="00335B5B" w:rsidRPr="00335B5B" w:rsidRDefault="00335B5B">
            <w:pPr>
              <w:ind w:firstLine="709"/>
              <w:rPr>
                <w:spacing w:val="20"/>
                <w:sz w:val="24"/>
                <w:szCs w:val="24"/>
              </w:rPr>
            </w:pPr>
            <w:r w:rsidRPr="00335B5B">
              <w:rPr>
                <w:spacing w:val="20"/>
                <w:sz w:val="24"/>
                <w:szCs w:val="24"/>
              </w:rPr>
              <w:t>ТУ 6-09-1787-77</w:t>
            </w:r>
          </w:p>
        </w:tc>
      </w:tr>
      <w:tr w:rsidR="00335B5B" w:rsidRPr="00335B5B">
        <w:trPr>
          <w:divId w:val="2005090545"/>
        </w:trPr>
        <w:tc>
          <w:tcPr>
            <w:tcW w:w="4111" w:type="dxa"/>
            <w:tcBorders>
              <w:top w:val="single" w:sz="6" w:space="0" w:color="auto"/>
              <w:left w:val="single" w:sz="12" w:space="0" w:color="auto"/>
              <w:bottom w:val="single" w:sz="12" w:space="0" w:color="auto"/>
              <w:right w:val="single" w:sz="6" w:space="0" w:color="auto"/>
            </w:tcBorders>
          </w:tcPr>
          <w:p w:rsidR="00335B5B" w:rsidRPr="00335B5B" w:rsidRDefault="00335B5B">
            <w:pPr>
              <w:rPr>
                <w:spacing w:val="20"/>
                <w:sz w:val="24"/>
                <w:szCs w:val="24"/>
              </w:rPr>
            </w:pPr>
          </w:p>
          <w:p w:rsidR="00335B5B" w:rsidRPr="00335B5B" w:rsidRDefault="00335B5B">
            <w:pPr>
              <w:rPr>
                <w:spacing w:val="20"/>
                <w:sz w:val="24"/>
                <w:szCs w:val="24"/>
              </w:rPr>
            </w:pPr>
          </w:p>
          <w:p w:rsidR="00335B5B" w:rsidRPr="00335B5B" w:rsidRDefault="00335B5B">
            <w:pPr>
              <w:rPr>
                <w:spacing w:val="20"/>
                <w:sz w:val="24"/>
                <w:szCs w:val="24"/>
              </w:rPr>
            </w:pPr>
          </w:p>
          <w:p w:rsidR="00335B5B" w:rsidRPr="00335B5B" w:rsidRDefault="00335B5B">
            <w:pPr>
              <w:rPr>
                <w:spacing w:val="20"/>
                <w:sz w:val="24"/>
                <w:szCs w:val="24"/>
              </w:rPr>
            </w:pPr>
          </w:p>
          <w:p w:rsidR="00335B5B" w:rsidRPr="00335B5B" w:rsidRDefault="00335B5B">
            <w:pPr>
              <w:rPr>
                <w:spacing w:val="20"/>
                <w:sz w:val="24"/>
                <w:szCs w:val="24"/>
              </w:rPr>
            </w:pPr>
          </w:p>
        </w:tc>
        <w:tc>
          <w:tcPr>
            <w:tcW w:w="4183" w:type="dxa"/>
            <w:tcBorders>
              <w:top w:val="single" w:sz="6" w:space="0" w:color="auto"/>
              <w:left w:val="single" w:sz="6" w:space="0" w:color="auto"/>
              <w:bottom w:val="single" w:sz="12" w:space="0" w:color="auto"/>
              <w:right w:val="single" w:sz="12" w:space="0" w:color="auto"/>
            </w:tcBorders>
          </w:tcPr>
          <w:p w:rsidR="00335B5B" w:rsidRPr="00335B5B" w:rsidRDefault="00335B5B">
            <w:pPr>
              <w:ind w:firstLine="709"/>
              <w:rPr>
                <w:spacing w:val="20"/>
                <w:sz w:val="24"/>
                <w:szCs w:val="24"/>
              </w:rPr>
            </w:pPr>
          </w:p>
        </w:tc>
      </w:tr>
    </w:tbl>
    <w:p w:rsidR="00335B5B" w:rsidRPr="00335B5B" w:rsidRDefault="00335B5B">
      <w:pPr>
        <w:ind w:firstLine="709"/>
        <w:jc w:val="center"/>
        <w:divId w:val="2005090545"/>
        <w:rPr>
          <w:b/>
          <w:bCs/>
          <w:sz w:val="24"/>
          <w:szCs w:val="24"/>
        </w:rPr>
      </w:pPr>
      <w:r w:rsidRPr="00335B5B">
        <w:rPr>
          <w:b/>
          <w:bCs/>
          <w:sz w:val="24"/>
          <w:szCs w:val="24"/>
        </w:rPr>
        <w:t>4.1.2. Приготовление</w:t>
      </w:r>
    </w:p>
    <w:p w:rsidR="00335B5B" w:rsidRPr="00335B5B" w:rsidRDefault="00335B5B">
      <w:pPr>
        <w:ind w:firstLine="709"/>
        <w:jc w:val="center"/>
        <w:divId w:val="2005090545"/>
        <w:rPr>
          <w:b/>
          <w:bCs/>
          <w:sz w:val="24"/>
          <w:szCs w:val="24"/>
        </w:rPr>
      </w:pPr>
      <w:r w:rsidRPr="00335B5B">
        <w:rPr>
          <w:b/>
          <w:bCs/>
          <w:sz w:val="24"/>
          <w:szCs w:val="24"/>
        </w:rPr>
        <w:t>термоиндикаторных красок.</w:t>
      </w:r>
    </w:p>
    <w:p w:rsidR="00335B5B" w:rsidRPr="00335B5B" w:rsidRDefault="00335B5B">
      <w:pPr>
        <w:ind w:firstLine="709"/>
        <w:jc w:val="center"/>
        <w:divId w:val="2005090545"/>
        <w:rPr>
          <w:b/>
          <w:bCs/>
          <w:sz w:val="24"/>
          <w:szCs w:val="24"/>
        </w:rPr>
      </w:pPr>
    </w:p>
    <w:p w:rsidR="00335B5B" w:rsidRPr="00335B5B" w:rsidRDefault="00335B5B">
      <w:pPr>
        <w:ind w:firstLine="709"/>
        <w:jc w:val="center"/>
        <w:divId w:val="2005090545"/>
        <w:rPr>
          <w:b/>
          <w:bCs/>
          <w:sz w:val="24"/>
          <w:szCs w:val="24"/>
        </w:rPr>
      </w:pPr>
    </w:p>
    <w:p w:rsidR="00335B5B" w:rsidRPr="00335B5B" w:rsidRDefault="00335B5B">
      <w:pPr>
        <w:ind w:firstLine="709"/>
        <w:jc w:val="center"/>
        <w:divId w:val="2005090545"/>
        <w:rPr>
          <w:b/>
          <w:bCs/>
          <w:sz w:val="24"/>
          <w:szCs w:val="24"/>
        </w:rPr>
      </w:pPr>
    </w:p>
    <w:p w:rsidR="00335B5B" w:rsidRPr="00335B5B" w:rsidRDefault="00335B5B">
      <w:pPr>
        <w:ind w:firstLine="709"/>
        <w:jc w:val="center"/>
        <w:divId w:val="2005090545"/>
        <w:rPr>
          <w:b/>
          <w:bCs/>
          <w:sz w:val="24"/>
          <w:szCs w:val="24"/>
        </w:rPr>
      </w:pPr>
    </w:p>
    <w:p w:rsidR="00335B5B" w:rsidRPr="00335B5B" w:rsidRDefault="00335B5B">
      <w:pPr>
        <w:ind w:firstLine="709"/>
        <w:jc w:val="center"/>
        <w:divId w:val="2005090545"/>
        <w:rPr>
          <w:b/>
          <w:bCs/>
          <w:sz w:val="24"/>
          <w:szCs w:val="24"/>
        </w:rPr>
      </w:pPr>
    </w:p>
    <w:p w:rsidR="00335B5B" w:rsidRPr="00335B5B" w:rsidRDefault="00335B5B">
      <w:pPr>
        <w:ind w:firstLine="709"/>
        <w:jc w:val="center"/>
        <w:divId w:val="2005090545"/>
        <w:rPr>
          <w:b/>
          <w:bCs/>
          <w:sz w:val="24"/>
          <w:szCs w:val="24"/>
        </w:rPr>
      </w:pPr>
      <w:r w:rsidRPr="00335B5B">
        <w:rPr>
          <w:b/>
          <w:bCs/>
          <w:sz w:val="24"/>
          <w:szCs w:val="24"/>
        </w:rPr>
        <w:t>4.1.2.1. Приготовление сернокислотного ванадийсодержащего катализатора ИК1-6 МК-04.</w:t>
      </w:r>
    </w:p>
    <w:p w:rsidR="00335B5B" w:rsidRPr="00335B5B" w:rsidRDefault="00335B5B">
      <w:pPr>
        <w:ind w:firstLine="709"/>
        <w:jc w:val="center"/>
        <w:divId w:val="2005090545"/>
        <w:rPr>
          <w:b/>
          <w:bCs/>
          <w:sz w:val="24"/>
          <w:szCs w:val="24"/>
        </w:rPr>
      </w:pPr>
    </w:p>
    <w:p w:rsidR="00335B5B" w:rsidRPr="00335B5B" w:rsidRDefault="00335B5B">
      <w:pPr>
        <w:ind w:firstLine="709"/>
        <w:jc w:val="both"/>
        <w:divId w:val="2005090545"/>
        <w:rPr>
          <w:spacing w:val="20"/>
          <w:sz w:val="24"/>
          <w:szCs w:val="24"/>
        </w:rPr>
      </w:pPr>
      <w:r w:rsidRPr="00335B5B">
        <w:rPr>
          <w:spacing w:val="20"/>
          <w:sz w:val="24"/>
          <w:szCs w:val="24"/>
        </w:rPr>
        <w:t xml:space="preserve">В процессе работы был исследован сернокислотный ванадиевый катализатор марки ИК1-6 МК-04. </w:t>
      </w:r>
    </w:p>
    <w:p w:rsidR="00335B5B" w:rsidRPr="00335B5B" w:rsidRDefault="00335B5B">
      <w:pPr>
        <w:ind w:firstLine="709"/>
        <w:jc w:val="both"/>
        <w:divId w:val="2005090545"/>
        <w:rPr>
          <w:spacing w:val="20"/>
          <w:sz w:val="24"/>
          <w:szCs w:val="24"/>
        </w:rPr>
      </w:pPr>
      <w:r w:rsidRPr="00335B5B">
        <w:rPr>
          <w:spacing w:val="20"/>
          <w:sz w:val="24"/>
          <w:szCs w:val="24"/>
        </w:rPr>
        <w:t>Изготовление катализатора включает следующие стадии:</w:t>
      </w:r>
    </w:p>
    <w:p w:rsidR="00335B5B" w:rsidRPr="00335B5B" w:rsidRDefault="00335B5B">
      <w:pPr>
        <w:ind w:firstLine="709"/>
        <w:divId w:val="2005090545"/>
        <w:rPr>
          <w:spacing w:val="20"/>
          <w:sz w:val="24"/>
          <w:szCs w:val="24"/>
        </w:rPr>
      </w:pPr>
      <w:r w:rsidRPr="00335B5B">
        <w:rPr>
          <w:spacing w:val="20"/>
          <w:sz w:val="24"/>
          <w:szCs w:val="24"/>
        </w:rPr>
        <w:t>- приготовление раствора жидкого стекла;</w:t>
      </w:r>
    </w:p>
    <w:p w:rsidR="00335B5B" w:rsidRPr="00335B5B" w:rsidRDefault="00335B5B">
      <w:pPr>
        <w:ind w:firstLine="709"/>
        <w:divId w:val="2005090545"/>
        <w:rPr>
          <w:spacing w:val="20"/>
          <w:sz w:val="24"/>
          <w:szCs w:val="24"/>
        </w:rPr>
      </w:pPr>
      <w:r w:rsidRPr="00335B5B">
        <w:rPr>
          <w:spacing w:val="20"/>
          <w:sz w:val="24"/>
          <w:szCs w:val="24"/>
        </w:rPr>
        <w:t>- получение носителя (силикагель);</w:t>
      </w:r>
    </w:p>
    <w:p w:rsidR="00335B5B" w:rsidRPr="00335B5B" w:rsidRDefault="00335B5B">
      <w:pPr>
        <w:ind w:firstLine="709"/>
        <w:divId w:val="2005090545"/>
        <w:rPr>
          <w:spacing w:val="20"/>
          <w:sz w:val="24"/>
          <w:szCs w:val="24"/>
        </w:rPr>
      </w:pPr>
      <w:r w:rsidRPr="00335B5B">
        <w:rPr>
          <w:spacing w:val="20"/>
          <w:sz w:val="24"/>
          <w:szCs w:val="24"/>
        </w:rPr>
        <w:t>- приготовление щелочного раствора;</w:t>
      </w:r>
    </w:p>
    <w:p w:rsidR="00335B5B" w:rsidRPr="00335B5B" w:rsidRDefault="00335B5B">
      <w:pPr>
        <w:ind w:firstLine="709"/>
        <w:divId w:val="2005090545"/>
        <w:rPr>
          <w:spacing w:val="20"/>
          <w:sz w:val="24"/>
          <w:szCs w:val="24"/>
        </w:rPr>
      </w:pPr>
      <w:r w:rsidRPr="00335B5B">
        <w:rPr>
          <w:spacing w:val="20"/>
          <w:sz w:val="24"/>
          <w:szCs w:val="24"/>
        </w:rPr>
        <w:t>- получение каталитической суспензии;</w:t>
      </w:r>
    </w:p>
    <w:p w:rsidR="00335B5B" w:rsidRPr="00335B5B" w:rsidRDefault="00335B5B">
      <w:pPr>
        <w:ind w:firstLine="709"/>
        <w:divId w:val="2005090545"/>
        <w:rPr>
          <w:spacing w:val="20"/>
          <w:sz w:val="24"/>
          <w:szCs w:val="24"/>
        </w:rPr>
      </w:pPr>
      <w:r w:rsidRPr="00335B5B">
        <w:rPr>
          <w:spacing w:val="20"/>
          <w:sz w:val="24"/>
          <w:szCs w:val="24"/>
        </w:rPr>
        <w:t>- сушка суспензии;</w:t>
      </w:r>
    </w:p>
    <w:p w:rsidR="00335B5B" w:rsidRPr="00335B5B" w:rsidRDefault="00335B5B">
      <w:pPr>
        <w:ind w:firstLine="709"/>
        <w:divId w:val="2005090545"/>
        <w:rPr>
          <w:spacing w:val="20"/>
          <w:sz w:val="24"/>
          <w:szCs w:val="24"/>
        </w:rPr>
      </w:pPr>
      <w:r w:rsidRPr="00335B5B">
        <w:rPr>
          <w:spacing w:val="20"/>
          <w:sz w:val="24"/>
          <w:szCs w:val="24"/>
        </w:rPr>
        <w:t>- формование гранул;</w:t>
      </w:r>
    </w:p>
    <w:p w:rsidR="00335B5B" w:rsidRPr="00335B5B" w:rsidRDefault="00335B5B">
      <w:pPr>
        <w:ind w:firstLine="709"/>
        <w:divId w:val="2005090545"/>
        <w:rPr>
          <w:spacing w:val="20"/>
          <w:sz w:val="24"/>
          <w:szCs w:val="24"/>
        </w:rPr>
      </w:pPr>
      <w:r w:rsidRPr="00335B5B">
        <w:rPr>
          <w:spacing w:val="20"/>
          <w:sz w:val="24"/>
          <w:szCs w:val="24"/>
        </w:rPr>
        <w:t>- термообработка;</w:t>
      </w:r>
    </w:p>
    <w:p w:rsidR="00335B5B" w:rsidRPr="00335B5B" w:rsidRDefault="00335B5B">
      <w:pPr>
        <w:ind w:firstLine="709"/>
        <w:divId w:val="2005090545"/>
        <w:rPr>
          <w:spacing w:val="20"/>
          <w:sz w:val="24"/>
          <w:szCs w:val="24"/>
        </w:rPr>
      </w:pPr>
      <w:r w:rsidRPr="00335B5B">
        <w:rPr>
          <w:spacing w:val="20"/>
          <w:sz w:val="24"/>
          <w:szCs w:val="24"/>
        </w:rPr>
        <w:t>- помол.</w:t>
      </w:r>
    </w:p>
    <w:p w:rsidR="00335B5B" w:rsidRPr="00335B5B" w:rsidRDefault="00335B5B">
      <w:pPr>
        <w:ind w:firstLine="709"/>
        <w:jc w:val="both"/>
        <w:divId w:val="2005090545"/>
        <w:rPr>
          <w:spacing w:val="20"/>
          <w:sz w:val="24"/>
          <w:szCs w:val="24"/>
        </w:rPr>
      </w:pPr>
      <w:r w:rsidRPr="00335B5B">
        <w:rPr>
          <w:spacing w:val="20"/>
          <w:sz w:val="24"/>
          <w:szCs w:val="24"/>
        </w:rPr>
        <w:t>Его получают следующим образом: готовят раствор жидкого стекла, например, в автоклаве из силикат-глыбы состава: SiO</w:t>
      </w:r>
      <w:r w:rsidRPr="00335B5B">
        <w:rPr>
          <w:spacing w:val="20"/>
          <w:sz w:val="24"/>
          <w:szCs w:val="24"/>
          <w:vertAlign w:val="subscript"/>
        </w:rPr>
        <w:t>2</w:t>
      </w:r>
      <w:r w:rsidRPr="00335B5B">
        <w:rPr>
          <w:spacing w:val="20"/>
          <w:sz w:val="24"/>
          <w:szCs w:val="24"/>
        </w:rPr>
        <w:t>-75%, Na</w:t>
      </w:r>
      <w:r w:rsidRPr="00335B5B">
        <w:rPr>
          <w:spacing w:val="20"/>
          <w:sz w:val="24"/>
          <w:szCs w:val="24"/>
          <w:vertAlign w:val="subscript"/>
        </w:rPr>
        <w:t>2</w:t>
      </w:r>
      <w:r w:rsidRPr="00335B5B">
        <w:rPr>
          <w:spacing w:val="20"/>
          <w:sz w:val="24"/>
          <w:szCs w:val="24"/>
        </w:rPr>
        <w:t>O-25%, CaO-0.4%, p=4-7 10</w:t>
      </w:r>
      <w:r w:rsidRPr="00335B5B">
        <w:rPr>
          <w:spacing w:val="20"/>
          <w:sz w:val="24"/>
          <w:szCs w:val="24"/>
          <w:vertAlign w:val="superscript"/>
        </w:rPr>
        <w:t>5</w:t>
      </w:r>
      <w:r w:rsidRPr="00335B5B">
        <w:rPr>
          <w:spacing w:val="20"/>
          <w:sz w:val="24"/>
          <w:szCs w:val="24"/>
        </w:rPr>
        <w:t>Па, Т=130-140°C.</w:t>
      </w:r>
    </w:p>
    <w:p w:rsidR="00335B5B" w:rsidRPr="00335B5B" w:rsidRDefault="00335B5B">
      <w:pPr>
        <w:ind w:firstLine="709"/>
        <w:jc w:val="both"/>
        <w:divId w:val="2005090545"/>
        <w:rPr>
          <w:spacing w:val="20"/>
          <w:sz w:val="24"/>
          <w:szCs w:val="24"/>
        </w:rPr>
      </w:pPr>
      <w:r w:rsidRPr="00335B5B">
        <w:rPr>
          <w:spacing w:val="20"/>
          <w:sz w:val="24"/>
          <w:szCs w:val="24"/>
        </w:rPr>
        <w:t>Силикагель получают, добавляя к жидкому стеклу кислоту (ГОСТ667-73):</w:t>
      </w:r>
    </w:p>
    <w:p w:rsidR="00335B5B" w:rsidRPr="00335B5B" w:rsidRDefault="00335B5B">
      <w:pPr>
        <w:ind w:firstLine="709"/>
        <w:jc w:val="both"/>
        <w:divId w:val="2005090545"/>
        <w:rPr>
          <w:spacing w:val="20"/>
          <w:sz w:val="24"/>
          <w:szCs w:val="24"/>
          <w:lang w:val="en-US"/>
        </w:rPr>
      </w:pPr>
      <w:r w:rsidRPr="00335B5B">
        <w:rPr>
          <w:spacing w:val="20"/>
          <w:sz w:val="24"/>
          <w:szCs w:val="24"/>
          <w:lang w:val="en-US"/>
        </w:rPr>
        <w:t>Na</w:t>
      </w:r>
      <w:r w:rsidRPr="00335B5B">
        <w:rPr>
          <w:spacing w:val="20"/>
          <w:sz w:val="24"/>
          <w:szCs w:val="24"/>
          <w:vertAlign w:val="subscript"/>
          <w:lang w:val="en-US"/>
        </w:rPr>
        <w:t>2</w:t>
      </w:r>
      <w:r w:rsidRPr="00335B5B">
        <w:rPr>
          <w:spacing w:val="20"/>
          <w:sz w:val="24"/>
          <w:szCs w:val="24"/>
          <w:lang w:val="en-US"/>
        </w:rPr>
        <w:t>O</w:t>
      </w:r>
      <w:r w:rsidRPr="00335B5B">
        <w:rPr>
          <w:spacing w:val="20"/>
          <w:sz w:val="24"/>
          <w:szCs w:val="24"/>
        </w:rPr>
        <w:sym w:font="Symbol" w:char="F0D7"/>
      </w:r>
      <w:r w:rsidRPr="00335B5B">
        <w:rPr>
          <w:spacing w:val="20"/>
          <w:sz w:val="24"/>
          <w:szCs w:val="24"/>
          <w:lang w:val="en-US"/>
        </w:rPr>
        <w:t>2,6 SiO</w:t>
      </w:r>
      <w:r w:rsidRPr="00335B5B">
        <w:rPr>
          <w:spacing w:val="20"/>
          <w:sz w:val="24"/>
          <w:szCs w:val="24"/>
          <w:vertAlign w:val="subscript"/>
          <w:lang w:val="en-US"/>
        </w:rPr>
        <w:t>2</w:t>
      </w:r>
      <w:r w:rsidRPr="00335B5B">
        <w:rPr>
          <w:spacing w:val="20"/>
          <w:sz w:val="24"/>
          <w:szCs w:val="24"/>
          <w:lang w:val="en-US"/>
        </w:rPr>
        <w:t xml:space="preserve"> + H</w:t>
      </w:r>
      <w:r w:rsidRPr="00335B5B">
        <w:rPr>
          <w:spacing w:val="20"/>
          <w:sz w:val="24"/>
          <w:szCs w:val="24"/>
          <w:vertAlign w:val="subscript"/>
          <w:lang w:val="en-US"/>
        </w:rPr>
        <w:t>2</w:t>
      </w:r>
      <w:r w:rsidRPr="00335B5B">
        <w:rPr>
          <w:spacing w:val="20"/>
          <w:sz w:val="24"/>
          <w:szCs w:val="24"/>
          <w:lang w:val="en-US"/>
        </w:rPr>
        <w:t>SO</w:t>
      </w:r>
      <w:r w:rsidRPr="00335B5B">
        <w:rPr>
          <w:spacing w:val="20"/>
          <w:sz w:val="24"/>
          <w:szCs w:val="24"/>
          <w:vertAlign w:val="subscript"/>
          <w:lang w:val="en-US"/>
        </w:rPr>
        <w:t>4</w:t>
      </w:r>
      <w:r w:rsidRPr="00335B5B">
        <w:rPr>
          <w:spacing w:val="20"/>
          <w:sz w:val="24"/>
          <w:szCs w:val="24"/>
          <w:lang w:val="en-US"/>
        </w:rPr>
        <w:t xml:space="preserve"> </w:t>
      </w:r>
      <w:r w:rsidRPr="00335B5B">
        <w:rPr>
          <w:spacing w:val="20"/>
          <w:sz w:val="24"/>
          <w:szCs w:val="24"/>
        </w:rPr>
        <w:sym w:font="Symbol" w:char="F0AE"/>
      </w:r>
      <w:r w:rsidRPr="00335B5B">
        <w:rPr>
          <w:spacing w:val="20"/>
          <w:sz w:val="24"/>
          <w:szCs w:val="24"/>
          <w:lang w:val="en-US"/>
        </w:rPr>
        <w:t xml:space="preserve"> 2,6 SiO</w:t>
      </w:r>
      <w:r w:rsidRPr="00335B5B">
        <w:rPr>
          <w:spacing w:val="20"/>
          <w:sz w:val="24"/>
          <w:szCs w:val="24"/>
          <w:vertAlign w:val="subscript"/>
          <w:lang w:val="en-US"/>
        </w:rPr>
        <w:t>2</w:t>
      </w:r>
      <w:r w:rsidRPr="00335B5B">
        <w:rPr>
          <w:spacing w:val="20"/>
          <w:sz w:val="24"/>
          <w:szCs w:val="24"/>
          <w:lang w:val="en-US"/>
        </w:rPr>
        <w:t xml:space="preserve"> + Na</w:t>
      </w:r>
      <w:r w:rsidRPr="00335B5B">
        <w:rPr>
          <w:spacing w:val="20"/>
          <w:sz w:val="24"/>
          <w:szCs w:val="24"/>
          <w:vertAlign w:val="subscript"/>
          <w:lang w:val="en-US"/>
        </w:rPr>
        <w:t>2</w:t>
      </w:r>
      <w:r w:rsidRPr="00335B5B">
        <w:rPr>
          <w:spacing w:val="20"/>
          <w:sz w:val="24"/>
          <w:szCs w:val="24"/>
          <w:lang w:val="en-US"/>
        </w:rPr>
        <w:t>SO</w:t>
      </w:r>
      <w:r w:rsidRPr="00335B5B">
        <w:rPr>
          <w:spacing w:val="20"/>
          <w:sz w:val="24"/>
          <w:szCs w:val="24"/>
          <w:vertAlign w:val="subscript"/>
          <w:lang w:val="en-US"/>
        </w:rPr>
        <w:t>4</w:t>
      </w:r>
      <w:r w:rsidRPr="00335B5B">
        <w:rPr>
          <w:spacing w:val="20"/>
          <w:sz w:val="24"/>
          <w:szCs w:val="24"/>
          <w:lang w:val="en-US"/>
        </w:rPr>
        <w:t xml:space="preserve"> + H</w:t>
      </w:r>
      <w:r w:rsidRPr="00335B5B">
        <w:rPr>
          <w:spacing w:val="20"/>
          <w:sz w:val="24"/>
          <w:szCs w:val="24"/>
          <w:vertAlign w:val="subscript"/>
          <w:lang w:val="en-US"/>
        </w:rPr>
        <w:t>2</w:t>
      </w:r>
      <w:r w:rsidRPr="00335B5B">
        <w:rPr>
          <w:spacing w:val="20"/>
          <w:sz w:val="24"/>
          <w:szCs w:val="24"/>
          <w:lang w:val="en-US"/>
        </w:rPr>
        <w:t>O</w:t>
      </w:r>
    </w:p>
    <w:p w:rsidR="00335B5B" w:rsidRPr="00335B5B" w:rsidRDefault="00335B5B">
      <w:pPr>
        <w:tabs>
          <w:tab w:val="left" w:pos="6521"/>
        </w:tabs>
        <w:ind w:firstLine="709"/>
        <w:jc w:val="both"/>
        <w:divId w:val="2005090545"/>
        <w:rPr>
          <w:spacing w:val="20"/>
          <w:sz w:val="24"/>
          <w:szCs w:val="24"/>
        </w:rPr>
      </w:pPr>
      <w:r w:rsidRPr="00335B5B">
        <w:rPr>
          <w:spacing w:val="20"/>
          <w:sz w:val="24"/>
          <w:szCs w:val="24"/>
        </w:rPr>
        <w:t>pH осаждения - 5-6,5. В полученной суспензии силикагеля в течение 18-20 часов идет старение осадка. Затем осадок фильтруют и отмывают от ионов SO</w:t>
      </w:r>
      <w:r w:rsidRPr="00335B5B">
        <w:rPr>
          <w:spacing w:val="20"/>
          <w:sz w:val="24"/>
          <w:szCs w:val="24"/>
          <w:vertAlign w:val="subscript"/>
        </w:rPr>
        <w:t>4</w:t>
      </w:r>
      <w:r w:rsidRPr="00335B5B">
        <w:rPr>
          <w:spacing w:val="20"/>
          <w:sz w:val="24"/>
          <w:szCs w:val="24"/>
          <w:vertAlign w:val="superscript"/>
        </w:rPr>
        <w:t xml:space="preserve">2- </w:t>
      </w:r>
      <w:r w:rsidRPr="00335B5B">
        <w:rPr>
          <w:spacing w:val="20"/>
          <w:sz w:val="24"/>
          <w:szCs w:val="24"/>
        </w:rPr>
        <w:t xml:space="preserve"> горячей(60°C) обессоленной водой. Отфильтрованный осадок SiO</w:t>
      </w:r>
      <w:r w:rsidRPr="00335B5B">
        <w:rPr>
          <w:spacing w:val="20"/>
          <w:sz w:val="24"/>
          <w:szCs w:val="24"/>
          <w:vertAlign w:val="subscript"/>
        </w:rPr>
        <w:t>2</w:t>
      </w:r>
      <w:r w:rsidRPr="00335B5B">
        <w:rPr>
          <w:spacing w:val="20"/>
          <w:sz w:val="24"/>
          <w:szCs w:val="24"/>
        </w:rPr>
        <w:t xml:space="preserve"> смешивают с ванадатным щелоком и 50%-ым раствором серной кислоты. К полученному раствору добавляют оксид кальция, оксид железа, оксид алюминия и гидроксид натрия. Приготовленную таким образом массу высушивают до конечной влажности 8%. Сухой продукт направляют на приготовление формовочной пасты, получаемой смешением с пластификатором (смесь графита и стеариновой кислоты) в шаровой мельнице. Из приготовленной формовочной пасты прессуют гранулы, подсушивают при 80-100°C и прокаливают в печи при 500°C. Гранулы размалывают, затем перетирают в агатовой ступке.</w:t>
      </w:r>
    </w:p>
    <w:p w:rsidR="00335B5B" w:rsidRPr="00335B5B" w:rsidRDefault="00335B5B">
      <w:pPr>
        <w:tabs>
          <w:tab w:val="left" w:pos="6521"/>
        </w:tabs>
        <w:ind w:firstLine="709"/>
        <w:jc w:val="both"/>
        <w:divId w:val="2005090545"/>
        <w:rPr>
          <w:spacing w:val="20"/>
          <w:sz w:val="24"/>
          <w:szCs w:val="24"/>
        </w:rPr>
      </w:pPr>
    </w:p>
    <w:p w:rsidR="00335B5B" w:rsidRPr="00335B5B" w:rsidRDefault="00335B5B">
      <w:pPr>
        <w:tabs>
          <w:tab w:val="left" w:pos="6521"/>
        </w:tabs>
        <w:ind w:firstLine="709"/>
        <w:jc w:val="both"/>
        <w:divId w:val="2005090545"/>
        <w:rPr>
          <w:spacing w:val="20"/>
          <w:sz w:val="24"/>
          <w:szCs w:val="24"/>
        </w:rPr>
      </w:pPr>
    </w:p>
    <w:p w:rsidR="00335B5B" w:rsidRPr="00335B5B" w:rsidRDefault="00335B5B">
      <w:pPr>
        <w:tabs>
          <w:tab w:val="left" w:pos="6521"/>
        </w:tabs>
        <w:ind w:firstLine="709"/>
        <w:jc w:val="both"/>
        <w:divId w:val="2005090545"/>
        <w:rPr>
          <w:spacing w:val="20"/>
          <w:sz w:val="24"/>
          <w:szCs w:val="24"/>
        </w:rPr>
      </w:pPr>
    </w:p>
    <w:p w:rsidR="00335B5B" w:rsidRPr="00335B5B" w:rsidRDefault="00335B5B">
      <w:pPr>
        <w:pStyle w:val="21"/>
        <w:divId w:val="2005090545"/>
        <w:rPr>
          <w:sz w:val="24"/>
          <w:szCs w:val="24"/>
        </w:rPr>
      </w:pPr>
      <w:r w:rsidRPr="00335B5B">
        <w:rPr>
          <w:sz w:val="24"/>
          <w:szCs w:val="24"/>
        </w:rPr>
        <w:t>4.1.2.2. Приготовление термоиндикаторных красок на основе ИК 1-6 МК-04.</w:t>
      </w:r>
    </w:p>
    <w:p w:rsidR="00335B5B" w:rsidRPr="00335B5B" w:rsidRDefault="00335B5B">
      <w:pPr>
        <w:divId w:val="2005090545"/>
        <w:rPr>
          <w:sz w:val="24"/>
          <w:szCs w:val="24"/>
        </w:rPr>
      </w:pPr>
    </w:p>
    <w:p w:rsidR="00335B5B" w:rsidRPr="00335B5B" w:rsidRDefault="00335B5B">
      <w:pPr>
        <w:divId w:val="2005090545"/>
        <w:rPr>
          <w:sz w:val="24"/>
          <w:szCs w:val="24"/>
        </w:rPr>
      </w:pPr>
    </w:p>
    <w:p w:rsidR="00335B5B" w:rsidRPr="00335B5B" w:rsidRDefault="00335B5B">
      <w:pPr>
        <w:jc w:val="center"/>
        <w:divId w:val="2005090545"/>
        <w:rPr>
          <w:b/>
          <w:bCs/>
          <w:sz w:val="24"/>
          <w:szCs w:val="24"/>
        </w:rPr>
      </w:pPr>
      <w:r w:rsidRPr="00335B5B">
        <w:rPr>
          <w:b/>
          <w:bCs/>
          <w:sz w:val="24"/>
          <w:szCs w:val="24"/>
        </w:rPr>
        <w:t>4.1.3 .Методика исследования.</w:t>
      </w:r>
    </w:p>
    <w:p w:rsidR="00335B5B" w:rsidRPr="00335B5B" w:rsidRDefault="00335B5B">
      <w:pPr>
        <w:jc w:val="center"/>
        <w:divId w:val="2005090545"/>
        <w:rPr>
          <w:b/>
          <w:bCs/>
          <w:sz w:val="24"/>
          <w:szCs w:val="24"/>
        </w:rPr>
      </w:pPr>
    </w:p>
    <w:p w:rsidR="00335B5B" w:rsidRPr="00335B5B" w:rsidRDefault="00335B5B">
      <w:pPr>
        <w:ind w:firstLine="709"/>
        <w:jc w:val="center"/>
        <w:divId w:val="2005090545"/>
        <w:rPr>
          <w:b/>
          <w:bCs/>
          <w:sz w:val="24"/>
          <w:szCs w:val="24"/>
        </w:rPr>
      </w:pPr>
      <w:r w:rsidRPr="00335B5B">
        <w:rPr>
          <w:b/>
          <w:bCs/>
          <w:sz w:val="24"/>
          <w:szCs w:val="24"/>
        </w:rPr>
        <w:t>4.1.3.1. Рентгенофазовый анализ.</w:t>
      </w:r>
    </w:p>
    <w:p w:rsidR="00335B5B" w:rsidRPr="00335B5B" w:rsidRDefault="00335B5B">
      <w:pPr>
        <w:ind w:firstLine="709"/>
        <w:jc w:val="center"/>
        <w:divId w:val="2005090545"/>
        <w:rPr>
          <w:spacing w:val="20"/>
          <w:sz w:val="24"/>
          <w:szCs w:val="24"/>
        </w:rPr>
      </w:pPr>
    </w:p>
    <w:p w:rsidR="00335B5B" w:rsidRPr="00335B5B" w:rsidRDefault="00335B5B">
      <w:pPr>
        <w:ind w:firstLine="709"/>
        <w:jc w:val="both"/>
        <w:divId w:val="2005090545"/>
        <w:rPr>
          <w:spacing w:val="20"/>
          <w:sz w:val="24"/>
          <w:szCs w:val="24"/>
        </w:rPr>
      </w:pPr>
      <w:r w:rsidRPr="00335B5B">
        <w:rPr>
          <w:spacing w:val="20"/>
          <w:sz w:val="24"/>
          <w:szCs w:val="24"/>
        </w:rPr>
        <w:t>Образцы анализировались рентгенографически с помощью трехкадровых фокусирующих камер- монохроматов FR-552 (фирма "Энраф-Нониус", Голландия), имеющих большую чувствительность- не хуже 0.5 мол. % и высокое угловое разрешение не хуже 0.01%, CuK</w:t>
      </w:r>
      <w:r w:rsidRPr="00335B5B">
        <w:rPr>
          <w:spacing w:val="20"/>
          <w:sz w:val="24"/>
          <w:szCs w:val="24"/>
        </w:rPr>
        <w:sym w:font="Symbol" w:char="F061"/>
      </w:r>
      <w:r w:rsidRPr="00335B5B">
        <w:rPr>
          <w:spacing w:val="20"/>
          <w:sz w:val="24"/>
          <w:szCs w:val="24"/>
        </w:rPr>
        <w:t>. Образцы для съемки в камере FR-552 готовили путем нанесения на подложку кальки исходного вещества, предварительно растертого в агатовой ступке и суспендированного в специальном рентгеноаморфном   клее. Съемка проводилась на воздухе в течении 1.5-2 часов.</w:t>
      </w:r>
    </w:p>
    <w:p w:rsidR="00335B5B" w:rsidRPr="00335B5B" w:rsidRDefault="00335B5B">
      <w:pPr>
        <w:spacing w:before="160" w:after="160"/>
        <w:ind w:firstLine="709"/>
        <w:jc w:val="center"/>
        <w:divId w:val="2005090545"/>
        <w:rPr>
          <w:b/>
          <w:bCs/>
          <w:sz w:val="24"/>
          <w:szCs w:val="24"/>
        </w:rPr>
      </w:pPr>
      <w:r w:rsidRPr="00335B5B">
        <w:rPr>
          <w:b/>
          <w:bCs/>
          <w:sz w:val="24"/>
          <w:szCs w:val="24"/>
        </w:rPr>
        <w:t>4.1.3.2. Дифференциально-термический анализ.</w:t>
      </w:r>
    </w:p>
    <w:p w:rsidR="00335B5B" w:rsidRPr="00335B5B" w:rsidRDefault="00335B5B">
      <w:pPr>
        <w:pStyle w:val="21"/>
        <w:ind w:firstLine="709"/>
        <w:jc w:val="both"/>
        <w:divId w:val="2005090545"/>
        <w:rPr>
          <w:b w:val="0"/>
          <w:bCs w:val="0"/>
          <w:spacing w:val="20"/>
          <w:sz w:val="24"/>
          <w:szCs w:val="24"/>
        </w:rPr>
      </w:pPr>
      <w:r w:rsidRPr="00335B5B">
        <w:rPr>
          <w:b w:val="0"/>
          <w:bCs w:val="0"/>
          <w:spacing w:val="20"/>
          <w:sz w:val="24"/>
          <w:szCs w:val="24"/>
        </w:rPr>
        <w:t xml:space="preserve">Дифференциально-термический анализ проводили на дериватографе "2000" системы МОМ (Венгрия) с одновременной записью тепловых эффектов и изменения массы. Навеска образца составляла 350-400 мг, тигли - платиновые, скорость нагрева-5 град./мин и 7.5 град/мин, шкала весов 200 мг. </w:t>
      </w:r>
    </w:p>
    <w:p w:rsidR="00335B5B" w:rsidRPr="00335B5B" w:rsidRDefault="00335B5B">
      <w:pPr>
        <w:spacing w:before="160" w:after="160"/>
        <w:ind w:firstLine="709"/>
        <w:jc w:val="center"/>
        <w:divId w:val="2005090545"/>
        <w:rPr>
          <w:b/>
          <w:bCs/>
          <w:sz w:val="24"/>
          <w:szCs w:val="24"/>
        </w:rPr>
      </w:pPr>
      <w:r w:rsidRPr="00335B5B">
        <w:rPr>
          <w:b/>
          <w:bCs/>
          <w:sz w:val="24"/>
          <w:szCs w:val="24"/>
        </w:rPr>
        <w:t>4.1.3.3. Рентгеноспектральный микроанализ.</w:t>
      </w:r>
    </w:p>
    <w:p w:rsidR="00335B5B" w:rsidRPr="00335B5B" w:rsidRDefault="00335B5B">
      <w:pPr>
        <w:pStyle w:val="21"/>
        <w:ind w:firstLine="709"/>
        <w:jc w:val="both"/>
        <w:divId w:val="2005090545"/>
        <w:rPr>
          <w:b w:val="0"/>
          <w:bCs w:val="0"/>
          <w:spacing w:val="20"/>
          <w:sz w:val="24"/>
          <w:szCs w:val="24"/>
        </w:rPr>
      </w:pPr>
      <w:r w:rsidRPr="00335B5B">
        <w:rPr>
          <w:b w:val="0"/>
          <w:bCs w:val="0"/>
          <w:spacing w:val="20"/>
          <w:sz w:val="24"/>
          <w:szCs w:val="24"/>
        </w:rPr>
        <w:t>Рентгеноспектральный микроанализ проведен на приставке EDAX для микроанализа (микроскоп "JEOL JSM 50A") на содержание ванадия, калия, серы, алюминия, железа, кальция, кремния и натрия.</w:t>
      </w:r>
    </w:p>
    <w:p w:rsidR="00335B5B" w:rsidRPr="00335B5B" w:rsidRDefault="00335B5B">
      <w:pPr>
        <w:spacing w:before="160" w:after="160"/>
        <w:ind w:firstLine="709"/>
        <w:jc w:val="center"/>
        <w:divId w:val="2005090545"/>
        <w:rPr>
          <w:b/>
          <w:bCs/>
          <w:sz w:val="24"/>
          <w:szCs w:val="24"/>
        </w:rPr>
      </w:pPr>
      <w:r w:rsidRPr="00335B5B">
        <w:rPr>
          <w:b/>
          <w:bCs/>
          <w:sz w:val="24"/>
          <w:szCs w:val="24"/>
        </w:rPr>
        <w:t>4.1.3.4. Исследование термоиндикаторных свойств.</w:t>
      </w:r>
    </w:p>
    <w:p w:rsidR="00335B5B" w:rsidRPr="00335B5B" w:rsidRDefault="00335B5B">
      <w:pPr>
        <w:pStyle w:val="21"/>
        <w:ind w:firstLine="709"/>
        <w:jc w:val="both"/>
        <w:divId w:val="2005090545"/>
        <w:rPr>
          <w:b w:val="0"/>
          <w:bCs w:val="0"/>
          <w:spacing w:val="20"/>
          <w:sz w:val="24"/>
          <w:szCs w:val="24"/>
        </w:rPr>
      </w:pPr>
      <w:r w:rsidRPr="00335B5B">
        <w:rPr>
          <w:b w:val="0"/>
          <w:bCs w:val="0"/>
          <w:spacing w:val="20"/>
          <w:sz w:val="24"/>
          <w:szCs w:val="24"/>
        </w:rPr>
        <w:t>Для определения термоиндикаторных свойств приготавливали краску и наносили ее кисточкой на метрируемую поверхность. Краску готовили тщательным перемешиванием в агатовой ступке вещества со спиртом или добавляя растворитель и связующее вещество. Толщина слоя составляла 40-100 мкм. Исследование термоиндикаторных свойств веществ проводили прокаливанием их либо на пластинках переменного сечения, через которые пропускали электрический ток (рис.2), либо в печах сопротивления с продольным градиентом температур (рис.3). После выдержки при неизменном профиле температурного поля в печи, слой термоиндикаторных веществ дает последовательное чередование цветовых зон с плавными и резки ми переходами. Линии резких переходов представляют собой изотермы.</w:t>
      </w:r>
    </w:p>
    <w:p w:rsidR="00335B5B" w:rsidRPr="00335B5B" w:rsidRDefault="00335B5B">
      <w:pPr>
        <w:divId w:val="2005090545"/>
        <w:rPr>
          <w:spacing w:val="20"/>
          <w:sz w:val="24"/>
          <w:szCs w:val="24"/>
        </w:rPr>
      </w:pPr>
    </w:p>
    <w:p w:rsidR="00335B5B" w:rsidRPr="00335B5B" w:rsidRDefault="00335B5B">
      <w:pPr>
        <w:ind w:firstLine="709"/>
        <w:divId w:val="2005090545"/>
        <w:rPr>
          <w:spacing w:val="20"/>
          <w:sz w:val="24"/>
          <w:szCs w:val="24"/>
        </w:rPr>
      </w:pPr>
    </w:p>
    <w:p w:rsidR="00335B5B" w:rsidRPr="00335B5B" w:rsidRDefault="00335B5B">
      <w:pPr>
        <w:ind w:firstLine="709"/>
        <w:divId w:val="2005090545"/>
        <w:rPr>
          <w:spacing w:val="20"/>
          <w:sz w:val="24"/>
          <w:szCs w:val="24"/>
        </w:rPr>
      </w:pPr>
    </w:p>
    <w:p w:rsidR="00335B5B" w:rsidRPr="00335B5B" w:rsidRDefault="00335B5B">
      <w:pPr>
        <w:ind w:firstLine="709"/>
        <w:jc w:val="center"/>
        <w:divId w:val="2005090545"/>
        <w:rPr>
          <w:b/>
          <w:bCs/>
          <w:spacing w:val="20"/>
          <w:sz w:val="24"/>
          <w:szCs w:val="24"/>
        </w:rPr>
      </w:pPr>
      <w:r w:rsidRPr="00335B5B">
        <w:rPr>
          <w:b/>
          <w:bCs/>
          <w:spacing w:val="20"/>
          <w:sz w:val="24"/>
          <w:szCs w:val="24"/>
        </w:rPr>
        <w:t>Рис.2 Пластины для исследования термоиндикаторных свойств.</w:t>
      </w:r>
    </w:p>
    <w:p w:rsidR="00335B5B" w:rsidRPr="00335B5B" w:rsidRDefault="00335B5B">
      <w:pPr>
        <w:ind w:firstLine="709"/>
        <w:divId w:val="2005090545"/>
        <w:rPr>
          <w:spacing w:val="20"/>
          <w:sz w:val="24"/>
          <w:szCs w:val="24"/>
        </w:rPr>
      </w:pPr>
    </w:p>
    <w:p w:rsidR="00335B5B" w:rsidRPr="00335B5B" w:rsidRDefault="00335B5B">
      <w:pPr>
        <w:ind w:firstLine="709"/>
        <w:divId w:val="2005090545"/>
        <w:rPr>
          <w:spacing w:val="20"/>
          <w:sz w:val="24"/>
          <w:szCs w:val="24"/>
        </w:rPr>
      </w:pPr>
      <w:r w:rsidRPr="00335B5B">
        <w:rPr>
          <w:spacing w:val="20"/>
          <w:sz w:val="24"/>
          <w:szCs w:val="24"/>
        </w:rPr>
        <w:t>1-пластина из электропроводящего материала</w:t>
      </w:r>
    </w:p>
    <w:p w:rsidR="00335B5B" w:rsidRPr="00335B5B" w:rsidRDefault="00335B5B">
      <w:pPr>
        <w:ind w:firstLine="709"/>
        <w:divId w:val="2005090545"/>
        <w:rPr>
          <w:spacing w:val="20"/>
          <w:sz w:val="24"/>
          <w:szCs w:val="24"/>
        </w:rPr>
      </w:pPr>
      <w:r w:rsidRPr="00335B5B">
        <w:rPr>
          <w:spacing w:val="20"/>
          <w:sz w:val="24"/>
          <w:szCs w:val="24"/>
        </w:rPr>
        <w:t>2-отверстия для токоотводов</w:t>
      </w:r>
    </w:p>
    <w:p w:rsidR="00335B5B" w:rsidRDefault="00335B5B">
      <w:pPr>
        <w:ind w:firstLine="709"/>
        <w:divId w:val="2005090545"/>
        <w:rPr>
          <w:spacing w:val="20"/>
          <w:sz w:val="24"/>
          <w:szCs w:val="24"/>
        </w:rPr>
      </w:pPr>
      <w:r w:rsidRPr="00335B5B">
        <w:rPr>
          <w:spacing w:val="20"/>
          <w:sz w:val="24"/>
          <w:szCs w:val="24"/>
        </w:rPr>
        <w:t>3-места присоединения термопар</w:t>
      </w:r>
    </w:p>
    <w:p w:rsidR="00335B5B" w:rsidRPr="00335B5B" w:rsidRDefault="00335B5B">
      <w:pPr>
        <w:ind w:firstLine="709"/>
        <w:divId w:val="2005090545"/>
        <w:rPr>
          <w:spacing w:val="20"/>
          <w:sz w:val="24"/>
          <w:szCs w:val="24"/>
        </w:rPr>
      </w:pPr>
    </w:p>
    <w:p w:rsidR="00335B5B" w:rsidRPr="00335B5B" w:rsidRDefault="00335B5B">
      <w:pPr>
        <w:ind w:firstLine="709"/>
        <w:divId w:val="2005090545"/>
        <w:rPr>
          <w:spacing w:val="20"/>
          <w:sz w:val="24"/>
          <w:szCs w:val="24"/>
        </w:rPr>
      </w:pPr>
    </w:p>
    <w:p w:rsidR="00335B5B" w:rsidRPr="00335B5B" w:rsidRDefault="00335B5B">
      <w:pPr>
        <w:ind w:firstLine="709"/>
        <w:divId w:val="2005090545"/>
        <w:rPr>
          <w:spacing w:val="20"/>
          <w:sz w:val="24"/>
          <w:szCs w:val="24"/>
        </w:rPr>
      </w:pPr>
    </w:p>
    <w:p w:rsidR="00335B5B" w:rsidRPr="00335B5B" w:rsidRDefault="00335B5B">
      <w:pPr>
        <w:ind w:firstLine="709"/>
        <w:jc w:val="center"/>
        <w:divId w:val="2005090545"/>
        <w:rPr>
          <w:b/>
          <w:bCs/>
          <w:spacing w:val="20"/>
          <w:sz w:val="24"/>
          <w:szCs w:val="24"/>
        </w:rPr>
      </w:pPr>
      <w:r w:rsidRPr="00335B5B">
        <w:rPr>
          <w:b/>
          <w:bCs/>
          <w:spacing w:val="20"/>
          <w:sz w:val="24"/>
          <w:szCs w:val="24"/>
        </w:rPr>
        <w:t>Рис.3 Трубчатая печь сопротивления для исследования термоиндикаторных свойств.</w:t>
      </w:r>
    </w:p>
    <w:p w:rsidR="00335B5B" w:rsidRPr="00335B5B" w:rsidRDefault="00335B5B">
      <w:pPr>
        <w:ind w:firstLine="709"/>
        <w:divId w:val="2005090545"/>
        <w:rPr>
          <w:spacing w:val="20"/>
          <w:sz w:val="24"/>
          <w:szCs w:val="24"/>
        </w:rPr>
      </w:pPr>
    </w:p>
    <w:p w:rsidR="00335B5B" w:rsidRPr="00335B5B" w:rsidRDefault="00335B5B">
      <w:pPr>
        <w:ind w:firstLine="709"/>
        <w:divId w:val="2005090545"/>
        <w:rPr>
          <w:spacing w:val="20"/>
          <w:sz w:val="24"/>
          <w:szCs w:val="24"/>
        </w:rPr>
      </w:pPr>
      <w:r w:rsidRPr="00335B5B">
        <w:rPr>
          <w:spacing w:val="20"/>
          <w:sz w:val="24"/>
          <w:szCs w:val="24"/>
        </w:rPr>
        <w:t>1-термоизоляция печи</w:t>
      </w:r>
    </w:p>
    <w:p w:rsidR="00335B5B" w:rsidRPr="00335B5B" w:rsidRDefault="00335B5B">
      <w:pPr>
        <w:ind w:firstLine="709"/>
        <w:divId w:val="2005090545"/>
        <w:rPr>
          <w:spacing w:val="20"/>
          <w:sz w:val="24"/>
          <w:szCs w:val="24"/>
        </w:rPr>
      </w:pPr>
      <w:r w:rsidRPr="00335B5B">
        <w:rPr>
          <w:spacing w:val="20"/>
          <w:sz w:val="24"/>
          <w:szCs w:val="24"/>
        </w:rPr>
        <w:t>2-нагреватель сопротивления -проволока из сплава ЭИ-625</w:t>
      </w:r>
    </w:p>
    <w:p w:rsidR="00335B5B" w:rsidRPr="00335B5B" w:rsidRDefault="00335B5B">
      <w:pPr>
        <w:ind w:firstLine="709"/>
        <w:divId w:val="2005090545"/>
        <w:rPr>
          <w:spacing w:val="20"/>
          <w:sz w:val="24"/>
          <w:szCs w:val="24"/>
        </w:rPr>
      </w:pPr>
      <w:r w:rsidRPr="00335B5B">
        <w:rPr>
          <w:spacing w:val="20"/>
          <w:sz w:val="24"/>
          <w:szCs w:val="24"/>
        </w:rPr>
        <w:t>3,6-шамотная пробка</w:t>
      </w:r>
    </w:p>
    <w:p w:rsidR="00335B5B" w:rsidRPr="00335B5B" w:rsidRDefault="00335B5B">
      <w:pPr>
        <w:ind w:firstLine="709"/>
        <w:divId w:val="2005090545"/>
        <w:rPr>
          <w:spacing w:val="20"/>
          <w:sz w:val="24"/>
          <w:szCs w:val="24"/>
        </w:rPr>
      </w:pPr>
      <w:r w:rsidRPr="00335B5B">
        <w:rPr>
          <w:spacing w:val="20"/>
          <w:sz w:val="24"/>
          <w:szCs w:val="24"/>
        </w:rPr>
        <w:t>4-слой термокраски</w:t>
      </w:r>
    </w:p>
    <w:p w:rsidR="00335B5B" w:rsidRPr="00335B5B" w:rsidRDefault="00335B5B">
      <w:pPr>
        <w:ind w:firstLine="709"/>
        <w:divId w:val="2005090545"/>
        <w:rPr>
          <w:spacing w:val="20"/>
          <w:sz w:val="24"/>
          <w:szCs w:val="24"/>
        </w:rPr>
      </w:pPr>
      <w:r w:rsidRPr="00335B5B">
        <w:rPr>
          <w:spacing w:val="20"/>
          <w:sz w:val="24"/>
          <w:szCs w:val="24"/>
        </w:rPr>
        <w:t>5-кварцевая трубка с термопарой</w:t>
      </w:r>
    </w:p>
    <w:p w:rsidR="00335B5B" w:rsidRPr="00335B5B" w:rsidRDefault="00335B5B">
      <w:pPr>
        <w:ind w:firstLine="709"/>
        <w:divId w:val="2005090545"/>
        <w:rPr>
          <w:spacing w:val="20"/>
          <w:sz w:val="24"/>
          <w:szCs w:val="24"/>
        </w:rPr>
      </w:pPr>
      <w:r w:rsidRPr="00335B5B">
        <w:rPr>
          <w:spacing w:val="20"/>
          <w:sz w:val="24"/>
          <w:szCs w:val="24"/>
        </w:rPr>
        <w:t>7-пластина</w:t>
      </w:r>
    </w:p>
    <w:p w:rsidR="00335B5B" w:rsidRPr="00335B5B" w:rsidRDefault="00335B5B">
      <w:pPr>
        <w:ind w:firstLine="709"/>
        <w:divId w:val="2005090545"/>
        <w:rPr>
          <w:spacing w:val="20"/>
          <w:sz w:val="24"/>
          <w:szCs w:val="24"/>
        </w:rPr>
      </w:pPr>
      <w:r w:rsidRPr="00335B5B">
        <w:rPr>
          <w:spacing w:val="20"/>
          <w:sz w:val="24"/>
          <w:szCs w:val="24"/>
        </w:rPr>
        <w:t>8-измеритель температуры</w:t>
      </w:r>
    </w:p>
    <w:p w:rsidR="00335B5B" w:rsidRPr="00335B5B" w:rsidRDefault="00335B5B">
      <w:pPr>
        <w:ind w:firstLine="709"/>
        <w:divId w:val="2005090545"/>
        <w:rPr>
          <w:spacing w:val="20"/>
          <w:sz w:val="24"/>
          <w:szCs w:val="24"/>
        </w:rPr>
      </w:pPr>
      <w:r w:rsidRPr="00335B5B">
        <w:rPr>
          <w:spacing w:val="20"/>
          <w:sz w:val="24"/>
          <w:szCs w:val="24"/>
        </w:rPr>
        <w:br w:type="page"/>
      </w:r>
    </w:p>
    <w:p w:rsidR="00335B5B" w:rsidRPr="00335B5B" w:rsidRDefault="00335B5B">
      <w:pPr>
        <w:ind w:firstLine="709"/>
        <w:jc w:val="center"/>
        <w:divId w:val="2005090545"/>
        <w:rPr>
          <w:b/>
          <w:bCs/>
          <w:sz w:val="24"/>
          <w:szCs w:val="24"/>
        </w:rPr>
      </w:pPr>
      <w:r w:rsidRPr="00335B5B">
        <w:rPr>
          <w:b/>
          <w:bCs/>
          <w:sz w:val="24"/>
          <w:szCs w:val="24"/>
        </w:rPr>
        <w:t>4.1.3.5 .Определение температур цветовых переходов.</w:t>
      </w:r>
    </w:p>
    <w:p w:rsidR="00335B5B" w:rsidRPr="00335B5B" w:rsidRDefault="00335B5B">
      <w:pPr>
        <w:ind w:firstLine="709"/>
        <w:divId w:val="2005090545"/>
        <w:rPr>
          <w:b/>
          <w:bCs/>
          <w:sz w:val="24"/>
          <w:szCs w:val="24"/>
        </w:rPr>
      </w:pPr>
    </w:p>
    <w:p w:rsidR="00335B5B" w:rsidRPr="00335B5B" w:rsidRDefault="00335B5B">
      <w:pPr>
        <w:pStyle w:val="21"/>
        <w:ind w:firstLine="709"/>
        <w:jc w:val="both"/>
        <w:divId w:val="2005090545"/>
        <w:rPr>
          <w:b w:val="0"/>
          <w:bCs w:val="0"/>
          <w:spacing w:val="20"/>
          <w:sz w:val="24"/>
          <w:szCs w:val="24"/>
        </w:rPr>
      </w:pPr>
      <w:r w:rsidRPr="00335B5B">
        <w:rPr>
          <w:b w:val="0"/>
          <w:bCs w:val="0"/>
          <w:spacing w:val="20"/>
          <w:sz w:val="24"/>
          <w:szCs w:val="24"/>
        </w:rPr>
        <w:t>Температуры цветовых переходов определяли, используя термоиндикаторы плавления. На одну сторону стальной пластинки с учетом температурного поля наносили однопозиционные термоиндикаторы плавления. Пластинку помещали в печь с продольным градиентом температуры и выдерживали  15 минут. Пластинку нагревали, пропуская электрический ток, и по положению границ плавления однопозиционных термоиндикаторов строили график распределения температуры по пластине. Затем, на другую сторону наносили исследуемое вещество. Пластину помещали в печь, время выдержки составляло 15 минут. Далее, пластину охлаждали до комнатной температуры. Температуры полученных цветовых переходов определяли с использованием графика распределения температурного поля по данной пластине. Подробные замеры проводили не менее трех раз для каждого термоиндикаторного вещества. За температуры цветовых переходов принимали среднее значение. Точность определения температур цветовых переходов составила 10 °C.</w:t>
      </w:r>
    </w:p>
    <w:p w:rsidR="00335B5B" w:rsidRPr="00335B5B" w:rsidRDefault="00335B5B">
      <w:pPr>
        <w:ind w:firstLine="709"/>
        <w:jc w:val="center"/>
        <w:divId w:val="2005090545"/>
        <w:rPr>
          <w:sz w:val="24"/>
          <w:szCs w:val="24"/>
        </w:rPr>
      </w:pPr>
    </w:p>
    <w:p w:rsidR="00335B5B" w:rsidRPr="00335B5B" w:rsidRDefault="00335B5B">
      <w:pPr>
        <w:ind w:firstLine="709"/>
        <w:jc w:val="center"/>
        <w:divId w:val="2005090545"/>
        <w:rPr>
          <w:b/>
          <w:bCs/>
          <w:sz w:val="24"/>
          <w:szCs w:val="24"/>
        </w:rPr>
      </w:pPr>
      <w:r w:rsidRPr="00335B5B">
        <w:rPr>
          <w:b/>
          <w:bCs/>
          <w:sz w:val="24"/>
          <w:szCs w:val="24"/>
        </w:rPr>
        <w:t xml:space="preserve">4.1.3.6. Методика определения адгезионной прочности </w:t>
      </w:r>
    </w:p>
    <w:p w:rsidR="00335B5B" w:rsidRPr="00335B5B" w:rsidRDefault="00335B5B">
      <w:pPr>
        <w:ind w:firstLine="709"/>
        <w:jc w:val="center"/>
        <w:divId w:val="2005090545"/>
        <w:rPr>
          <w:b/>
          <w:bCs/>
          <w:sz w:val="24"/>
          <w:szCs w:val="24"/>
        </w:rPr>
      </w:pPr>
      <w:r w:rsidRPr="00335B5B">
        <w:rPr>
          <w:b/>
          <w:bCs/>
          <w:sz w:val="24"/>
          <w:szCs w:val="24"/>
        </w:rPr>
        <w:t>термоиндикаторных покрытий.</w:t>
      </w:r>
    </w:p>
    <w:p w:rsidR="00335B5B" w:rsidRPr="00335B5B" w:rsidRDefault="00335B5B">
      <w:pPr>
        <w:ind w:firstLine="709"/>
        <w:jc w:val="center"/>
        <w:divId w:val="2005090545"/>
        <w:rPr>
          <w:spacing w:val="20"/>
          <w:sz w:val="24"/>
          <w:szCs w:val="24"/>
        </w:rPr>
      </w:pPr>
    </w:p>
    <w:p w:rsidR="00335B5B" w:rsidRPr="00335B5B" w:rsidRDefault="00335B5B">
      <w:pPr>
        <w:ind w:firstLine="709"/>
        <w:jc w:val="both"/>
        <w:divId w:val="2005090545"/>
        <w:rPr>
          <w:spacing w:val="20"/>
          <w:sz w:val="24"/>
          <w:szCs w:val="24"/>
        </w:rPr>
      </w:pPr>
      <w:r w:rsidRPr="00335B5B">
        <w:rPr>
          <w:spacing w:val="20"/>
          <w:sz w:val="24"/>
          <w:szCs w:val="24"/>
        </w:rPr>
        <w:t xml:space="preserve">Адгезионную прочность (А) термоиндикаторных покрытий измеряли усовершенствованным методом определения адгезии лакокрасочных покрытий </w:t>
      </w:r>
      <w:r w:rsidRPr="00335B5B">
        <w:rPr>
          <w:spacing w:val="20"/>
          <w:sz w:val="24"/>
          <w:szCs w:val="24"/>
        </w:rPr>
        <w:sym w:font="Times New Roman" w:char="005B"/>
      </w:r>
      <w:r w:rsidRPr="00335B5B">
        <w:rPr>
          <w:spacing w:val="20"/>
          <w:sz w:val="24"/>
          <w:szCs w:val="24"/>
        </w:rPr>
        <w:t>11</w:t>
      </w:r>
      <w:r w:rsidRPr="00335B5B">
        <w:rPr>
          <w:spacing w:val="20"/>
          <w:sz w:val="24"/>
          <w:szCs w:val="24"/>
        </w:rPr>
        <w:sym w:font="Times New Roman" w:char="005D"/>
      </w:r>
      <w:r w:rsidRPr="00335B5B">
        <w:rPr>
          <w:spacing w:val="20"/>
          <w:sz w:val="24"/>
          <w:szCs w:val="24"/>
        </w:rPr>
        <w:t>. На поверхности покрытия делаем надрезы (рис.4), которые образуют на поверхности ячейки в виде квадратов, площадь которых постепенно увеличивается от точки пересечения лучевых надрезов. Среднее расстояние от границы между отслоившимися и не отслоившимися ячейками является оценкой адгезии.</w:t>
      </w:r>
    </w:p>
    <w:p w:rsidR="00335B5B" w:rsidRPr="00335B5B" w:rsidRDefault="00335B5B">
      <w:pPr>
        <w:ind w:firstLine="709"/>
        <w:jc w:val="both"/>
        <w:divId w:val="2005090545"/>
        <w:rPr>
          <w:spacing w:val="20"/>
          <w:sz w:val="24"/>
          <w:szCs w:val="24"/>
        </w:rPr>
      </w:pPr>
      <w:r w:rsidRPr="00335B5B">
        <w:rPr>
          <w:spacing w:val="20"/>
          <w:sz w:val="24"/>
          <w:szCs w:val="24"/>
        </w:rPr>
        <w:t>В основу данной методики положена 10-бальная шкала оценок, баллы рассчитываются по формуле:</w:t>
      </w:r>
    </w:p>
    <w:p w:rsidR="00335B5B" w:rsidRPr="00335B5B" w:rsidRDefault="00335B5B">
      <w:pPr>
        <w:ind w:firstLine="709"/>
        <w:jc w:val="both"/>
        <w:divId w:val="2005090545"/>
        <w:rPr>
          <w:spacing w:val="20"/>
          <w:sz w:val="24"/>
          <w:szCs w:val="24"/>
        </w:rPr>
      </w:pPr>
      <w:r w:rsidRPr="00335B5B">
        <w:rPr>
          <w:spacing w:val="20"/>
          <w:sz w:val="24"/>
          <w:szCs w:val="24"/>
        </w:rPr>
        <w:t>А=(50-L)/5, где:</w:t>
      </w:r>
    </w:p>
    <w:p w:rsidR="00335B5B" w:rsidRPr="00335B5B" w:rsidRDefault="00335B5B">
      <w:pPr>
        <w:ind w:firstLine="709"/>
        <w:jc w:val="both"/>
        <w:divId w:val="2005090545"/>
        <w:rPr>
          <w:spacing w:val="20"/>
          <w:sz w:val="24"/>
          <w:szCs w:val="24"/>
        </w:rPr>
      </w:pPr>
      <w:r w:rsidRPr="00335B5B">
        <w:rPr>
          <w:spacing w:val="20"/>
          <w:sz w:val="24"/>
          <w:szCs w:val="24"/>
        </w:rPr>
        <w:t>L-расстояние параллельных надрезов от точки пересечения лучевых надрезов.</w:t>
      </w:r>
    </w:p>
    <w:p w:rsidR="00335B5B" w:rsidRPr="00335B5B" w:rsidRDefault="00335B5B">
      <w:pPr>
        <w:pStyle w:val="21"/>
        <w:ind w:firstLine="709"/>
        <w:jc w:val="both"/>
        <w:divId w:val="2005090545"/>
        <w:rPr>
          <w:b w:val="0"/>
          <w:bCs w:val="0"/>
          <w:spacing w:val="20"/>
          <w:sz w:val="24"/>
          <w:szCs w:val="24"/>
        </w:rPr>
      </w:pPr>
      <w:r w:rsidRPr="00335B5B">
        <w:rPr>
          <w:b w:val="0"/>
          <w:bCs w:val="0"/>
          <w:spacing w:val="20"/>
          <w:sz w:val="24"/>
          <w:szCs w:val="24"/>
        </w:rPr>
        <w:t>Принято, что 0.8 баллов- очень плохая адгезия, 9.8 баллов- очень хорошая адгезия.</w:t>
      </w:r>
    </w:p>
    <w:p w:rsidR="00335B5B" w:rsidRPr="00335B5B" w:rsidRDefault="00335B5B">
      <w:pPr>
        <w:ind w:firstLine="709"/>
        <w:divId w:val="2005090545"/>
        <w:rPr>
          <w:sz w:val="24"/>
          <w:szCs w:val="24"/>
        </w:rPr>
      </w:pPr>
    </w:p>
    <w:p w:rsidR="00335B5B" w:rsidRPr="00335B5B" w:rsidRDefault="00335B5B">
      <w:pPr>
        <w:ind w:firstLine="709"/>
        <w:jc w:val="center"/>
        <w:divId w:val="2005090545"/>
        <w:rPr>
          <w:b/>
          <w:bCs/>
          <w:sz w:val="24"/>
          <w:szCs w:val="24"/>
        </w:rPr>
      </w:pPr>
      <w:r w:rsidRPr="00335B5B">
        <w:rPr>
          <w:b/>
          <w:bCs/>
          <w:sz w:val="24"/>
          <w:szCs w:val="24"/>
        </w:rPr>
        <w:t>4.1.3.7 .Определение цветотемпературных</w:t>
      </w:r>
      <w:r w:rsidRPr="00335B5B">
        <w:rPr>
          <w:sz w:val="24"/>
          <w:szCs w:val="24"/>
        </w:rPr>
        <w:t xml:space="preserve"> </w:t>
      </w:r>
      <w:r w:rsidRPr="00335B5B">
        <w:rPr>
          <w:b/>
          <w:bCs/>
          <w:sz w:val="24"/>
          <w:szCs w:val="24"/>
        </w:rPr>
        <w:t>характеристик.</w:t>
      </w:r>
    </w:p>
    <w:p w:rsidR="00335B5B" w:rsidRPr="00335B5B" w:rsidRDefault="00335B5B">
      <w:pPr>
        <w:ind w:firstLine="709"/>
        <w:jc w:val="both"/>
        <w:divId w:val="2005090545"/>
        <w:rPr>
          <w:sz w:val="24"/>
          <w:szCs w:val="24"/>
        </w:rPr>
      </w:pPr>
      <w:r w:rsidRPr="00335B5B">
        <w:rPr>
          <w:sz w:val="24"/>
          <w:szCs w:val="24"/>
        </w:rPr>
        <w:t>Определение цветотемпературных характеристик проводили используя спектры отражения цветовых зон исследуемых термоиндикаторов. Спектры отражения снимали при стандартном источнике света, воспроизводящем условия освещения рассеянным дневным светом. Образцы готовили прокаливанием в течение 20 мин. в печи при температуре от 90 до 1060</w:t>
      </w:r>
      <w:r w:rsidRPr="00335B5B">
        <w:rPr>
          <w:sz w:val="24"/>
          <w:szCs w:val="24"/>
          <w:vertAlign w:val="superscript"/>
        </w:rPr>
        <w:t>0</w:t>
      </w:r>
      <w:r w:rsidRPr="00335B5B">
        <w:rPr>
          <w:sz w:val="24"/>
          <w:szCs w:val="24"/>
        </w:rPr>
        <w:t>С. Спектр отражения определяется не только природой вещества, но и размером частиц. Поэтому размер частиц при спектральных исследованиях сохраняли таким же, какой он в цветовых зонах термоиндикаторных веществ.</w:t>
      </w:r>
    </w:p>
    <w:p w:rsidR="00335B5B" w:rsidRPr="00335B5B" w:rsidRDefault="00335B5B">
      <w:pPr>
        <w:ind w:firstLine="709"/>
        <w:jc w:val="both"/>
        <w:divId w:val="2005090545"/>
        <w:rPr>
          <w:sz w:val="24"/>
          <w:szCs w:val="24"/>
        </w:rPr>
      </w:pPr>
      <w:r w:rsidRPr="00335B5B">
        <w:rPr>
          <w:sz w:val="24"/>
          <w:szCs w:val="24"/>
        </w:rPr>
        <w:t>Погрешность в измерении не превышает +-1,5%. Требования к источнику, освещающему образец, определены ГОСТ 7721-76.</w:t>
      </w:r>
    </w:p>
    <w:p w:rsidR="00335B5B" w:rsidRPr="00335B5B" w:rsidRDefault="00335B5B">
      <w:pPr>
        <w:ind w:firstLine="709"/>
        <w:jc w:val="both"/>
        <w:divId w:val="2005090545"/>
        <w:rPr>
          <w:sz w:val="24"/>
          <w:szCs w:val="24"/>
        </w:rPr>
      </w:pPr>
      <w:r w:rsidRPr="00335B5B">
        <w:rPr>
          <w:sz w:val="24"/>
          <w:szCs w:val="24"/>
        </w:rPr>
        <w:t xml:space="preserve">Определение координат цвета и цветности проводили по методу ”взвешенных координат” </w:t>
      </w:r>
    </w:p>
    <w:p w:rsidR="00335B5B" w:rsidRPr="00335B5B" w:rsidRDefault="00335B5B">
      <w:pPr>
        <w:ind w:firstLine="709"/>
        <w:jc w:val="both"/>
        <w:divId w:val="2005090545"/>
        <w:rPr>
          <w:sz w:val="24"/>
          <w:szCs w:val="24"/>
        </w:rPr>
      </w:pPr>
    </w:p>
    <w:p w:rsidR="00335B5B" w:rsidRPr="00335B5B" w:rsidRDefault="00335B5B">
      <w:pPr>
        <w:ind w:firstLine="709"/>
        <w:jc w:val="both"/>
        <w:divId w:val="2005090545"/>
        <w:rPr>
          <w:sz w:val="24"/>
          <w:szCs w:val="24"/>
        </w:rPr>
      </w:pPr>
    </w:p>
    <w:p w:rsidR="00335B5B" w:rsidRPr="00335B5B" w:rsidRDefault="00335B5B">
      <w:pPr>
        <w:ind w:firstLine="709"/>
        <w:jc w:val="both"/>
        <w:divId w:val="2005090545"/>
        <w:rPr>
          <w:sz w:val="24"/>
          <w:szCs w:val="24"/>
        </w:rPr>
      </w:pPr>
    </w:p>
    <w:p w:rsidR="00335B5B" w:rsidRPr="00335B5B" w:rsidRDefault="00335B5B">
      <w:pPr>
        <w:ind w:firstLine="709"/>
        <w:jc w:val="both"/>
        <w:divId w:val="2005090545"/>
        <w:rPr>
          <w:sz w:val="24"/>
          <w:szCs w:val="24"/>
        </w:rPr>
      </w:pPr>
    </w:p>
    <w:p w:rsidR="00335B5B" w:rsidRPr="00335B5B" w:rsidRDefault="00335B5B">
      <w:pPr>
        <w:ind w:firstLine="709"/>
        <w:jc w:val="both"/>
        <w:divId w:val="2005090545"/>
        <w:rPr>
          <w:sz w:val="24"/>
          <w:szCs w:val="24"/>
        </w:rPr>
      </w:pPr>
    </w:p>
    <w:p w:rsidR="00335B5B" w:rsidRPr="00335B5B" w:rsidRDefault="00335B5B">
      <w:pPr>
        <w:ind w:firstLine="709"/>
        <w:jc w:val="center"/>
        <w:divId w:val="2005090545"/>
        <w:rPr>
          <w:b/>
          <w:bCs/>
          <w:sz w:val="24"/>
          <w:szCs w:val="24"/>
        </w:rPr>
      </w:pPr>
      <w:r w:rsidRPr="00335B5B">
        <w:rPr>
          <w:b/>
          <w:bCs/>
          <w:sz w:val="24"/>
          <w:szCs w:val="24"/>
        </w:rPr>
        <w:t>Рис.4 Вид надрезов на термоиндикаторном покрытии при определении адгезии.</w:t>
      </w:r>
    </w:p>
    <w:p w:rsidR="00335B5B" w:rsidRPr="00335B5B" w:rsidRDefault="00335B5B">
      <w:pPr>
        <w:ind w:firstLine="709"/>
        <w:divId w:val="2005090545"/>
        <w:rPr>
          <w:sz w:val="24"/>
          <w:szCs w:val="24"/>
        </w:rPr>
      </w:pPr>
    </w:p>
    <w:p w:rsidR="00335B5B" w:rsidRPr="00335B5B" w:rsidRDefault="00335B5B">
      <w:pPr>
        <w:ind w:firstLine="709"/>
        <w:divId w:val="2005090545"/>
        <w:rPr>
          <w:b/>
          <w:bCs/>
          <w:sz w:val="24"/>
          <w:szCs w:val="24"/>
        </w:rPr>
      </w:pPr>
      <w:r w:rsidRPr="00335B5B">
        <w:rPr>
          <w:sz w:val="24"/>
          <w:szCs w:val="24"/>
        </w:rPr>
        <w:t>N-номер вертикальной линии</w:t>
      </w:r>
    </w:p>
    <w:p w:rsidR="00335B5B" w:rsidRPr="00335B5B" w:rsidRDefault="00335B5B">
      <w:pPr>
        <w:ind w:firstLine="709"/>
        <w:divId w:val="2005090545"/>
        <w:rPr>
          <w:b/>
          <w:bCs/>
          <w:sz w:val="24"/>
          <w:szCs w:val="24"/>
        </w:rPr>
      </w:pPr>
      <w:r w:rsidRPr="00335B5B">
        <w:rPr>
          <w:sz w:val="24"/>
          <w:szCs w:val="24"/>
        </w:rPr>
        <w:t>Расстояние между 10 первыми вертикальными линиями -1 мм и далее составляет последовательно: 1.1, 1.2, 1.3, 1.4, 1.6, 1.8, 2.0, 2.2, 2.4, 2.7, 3.0, 3.3, 3.6, 3.9, 4.2, 4.6.</w:t>
      </w:r>
    </w:p>
    <w:p w:rsidR="00335B5B" w:rsidRPr="00335B5B" w:rsidRDefault="00335B5B">
      <w:pPr>
        <w:ind w:firstLine="709"/>
        <w:divId w:val="2005090545"/>
        <w:rPr>
          <w:sz w:val="24"/>
          <w:szCs w:val="24"/>
        </w:rPr>
      </w:pPr>
    </w:p>
    <w:p w:rsidR="00335B5B" w:rsidRPr="00335B5B" w:rsidRDefault="00335B5B">
      <w:pPr>
        <w:ind w:firstLine="709"/>
        <w:divId w:val="2005090545"/>
        <w:rPr>
          <w:sz w:val="24"/>
          <w:szCs w:val="24"/>
        </w:rPr>
      </w:pPr>
      <w:bookmarkStart w:id="0" w:name="_GoBack"/>
      <w:bookmarkEnd w:id="0"/>
    </w:p>
    <w:sectPr w:rsidR="00335B5B" w:rsidRPr="00335B5B" w:rsidSect="00335B5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1"/>
      <w:lvlText w:val="%1."/>
      <w:legacy w:legacy="1" w:legacySpace="0" w:legacyIndent="0"/>
      <w:lvlJc w:val="left"/>
    </w:lvl>
    <w:lvl w:ilvl="1">
      <w:start w:val="1"/>
      <w:numFmt w:val="decimal"/>
      <w:pStyle w:val="2"/>
      <w:lvlText w:val="%1.%2"/>
      <w:legacy w:legacy="1" w:legacySpace="0" w:legacyIndent="0"/>
      <w:lvlJc w:val="left"/>
    </w:lvl>
    <w:lvl w:ilvl="2">
      <w:start w:val="1"/>
      <w:numFmt w:val="decimal"/>
      <w:pStyle w:val="3"/>
      <w:lvlText w:val="%1.%2.%3"/>
      <w:legacy w:legacy="1" w:legacySpace="0" w:legacyIndent="0"/>
      <w:lvlJc w:val="left"/>
    </w:lvl>
    <w:lvl w:ilvl="3">
      <w:start w:val="1"/>
      <w:numFmt w:val="decimal"/>
      <w:pStyle w:val="4"/>
      <w:lvlText w:val="%1.%2.%3.%4"/>
      <w:legacy w:legacy="1" w:legacySpace="0" w:legacyIndent="0"/>
      <w:lvlJc w:val="left"/>
    </w:lvl>
    <w:lvl w:ilvl="4">
      <w:start w:val="1"/>
      <w:numFmt w:val="decimal"/>
      <w:pStyle w:val="5"/>
      <w:lvlText w:val="%1.%2.%3.%4.%5"/>
      <w:legacy w:legacy="1" w:legacySpace="0" w:legacyIndent="0"/>
      <w:lvlJc w:val="left"/>
    </w:lvl>
    <w:lvl w:ilvl="5">
      <w:start w:val="1"/>
      <w:numFmt w:val="decimal"/>
      <w:pStyle w:val="6"/>
      <w:lvlText w:val="%1.%2.%3.%4.%5.%6"/>
      <w:legacy w:legacy="1" w:legacySpace="0" w:legacyIndent="0"/>
      <w:lvlJc w:val="left"/>
    </w:lvl>
    <w:lvl w:ilvl="6">
      <w:start w:val="1"/>
      <w:numFmt w:val="decimal"/>
      <w:pStyle w:val="7"/>
      <w:lvlText w:val="%1.%2.%3.%4.%5.%6.%7"/>
      <w:legacy w:legacy="1" w:legacySpace="0" w:legacyIndent="0"/>
      <w:lvlJc w:val="left"/>
    </w:lvl>
    <w:lvl w:ilvl="7">
      <w:start w:val="1"/>
      <w:numFmt w:val="decimal"/>
      <w:pStyle w:val="8"/>
      <w:lvlText w:val="%1.%2.%3.%4.%5.%6.%7.%8"/>
      <w:legacy w:legacy="1" w:legacySpace="0" w:legacyIndent="0"/>
      <w:lvlJc w:val="left"/>
    </w:lvl>
    <w:lvl w:ilvl="8">
      <w:start w:val="1"/>
      <w:numFmt w:val="decimal"/>
      <w:pStyle w:val="9"/>
      <w:lvlText w:val="%1.%2.%3.%4.%5.%6.%7.%8.%9"/>
      <w:legacy w:legacy="1" w:legacySpace="0" w:legacyIndent="0"/>
      <w:lvlJc w:val="left"/>
    </w:lvl>
  </w:abstractNum>
  <w:abstractNum w:abstractNumId="1">
    <w:nsid w:val="FFFFFFFE"/>
    <w:multiLevelType w:val="singleLevel"/>
    <w:tmpl w:val="FFFFFFFF"/>
    <w:lvl w:ilvl="0">
      <w:numFmt w:val="decimal"/>
      <w:lvlText w:val="*"/>
      <w:lvlJc w:val="left"/>
    </w:lvl>
  </w:abstractNum>
  <w:abstractNum w:abstractNumId="2">
    <w:nsid w:val="09510D63"/>
    <w:multiLevelType w:val="singleLevel"/>
    <w:tmpl w:val="A0B4A8B4"/>
    <w:lvl w:ilvl="0">
      <w:start w:val="1"/>
      <w:numFmt w:val="decimal"/>
      <w:lvlText w:val="%1."/>
      <w:legacy w:legacy="1" w:legacySpace="0" w:legacyIndent="283"/>
      <w:lvlJc w:val="left"/>
      <w:rPr>
        <w:rFonts w:ascii="Times New Roman" w:hAnsi="Times New Roman" w:cs="Times New Roman" w:hint="default"/>
        <w:b w:val="0"/>
        <w:bCs w:val="0"/>
        <w:i w:val="0"/>
        <w:iCs w:val="0"/>
        <w:sz w:val="32"/>
        <w:szCs w:val="32"/>
      </w:rPr>
    </w:lvl>
  </w:abstractNum>
  <w:abstractNum w:abstractNumId="3">
    <w:nsid w:val="29CD5591"/>
    <w:multiLevelType w:val="singleLevel"/>
    <w:tmpl w:val="D720965A"/>
    <w:lvl w:ilvl="0">
      <w:start w:val="1"/>
      <w:numFmt w:val="decimal"/>
      <w:lvlText w:val="%1."/>
      <w:lvlJc w:val="left"/>
      <w:pPr>
        <w:tabs>
          <w:tab w:val="num" w:pos="1155"/>
        </w:tabs>
        <w:ind w:left="1155" w:hanging="435"/>
      </w:pPr>
    </w:lvl>
  </w:abstractNum>
  <w:abstractNum w:abstractNumId="4">
    <w:nsid w:val="3FB95335"/>
    <w:multiLevelType w:val="multilevel"/>
    <w:tmpl w:val="B8A4DE24"/>
    <w:lvl w:ilvl="0">
      <w:start w:val="1"/>
      <w:numFmt w:val="upperRoman"/>
      <w:lvlText w:val="%1."/>
      <w:legacy w:legacy="1" w:legacySpace="0" w:legacyIndent="283"/>
      <w:lvlJc w:val="left"/>
      <w:pPr>
        <w:ind w:left="283" w:hanging="283"/>
      </w:pPr>
    </w:lvl>
    <w:lvl w:ilvl="1">
      <w:start w:val="1"/>
      <w:numFmt w:val="decimal"/>
      <w:isLgl/>
      <w:lvlText w:val="%1.%2"/>
      <w:lvlJc w:val="left"/>
      <w:pPr>
        <w:tabs>
          <w:tab w:val="num" w:pos="1361"/>
        </w:tabs>
        <w:ind w:left="1361" w:hanging="1125"/>
      </w:pPr>
    </w:lvl>
    <w:lvl w:ilvl="2">
      <w:start w:val="2"/>
      <w:numFmt w:val="decimal"/>
      <w:isLgl/>
      <w:lvlText w:val="%1.%2.%3"/>
      <w:lvlJc w:val="left"/>
      <w:pPr>
        <w:tabs>
          <w:tab w:val="num" w:pos="1597"/>
        </w:tabs>
        <w:ind w:left="1597" w:hanging="1125"/>
      </w:pPr>
    </w:lvl>
    <w:lvl w:ilvl="3">
      <w:start w:val="2"/>
      <w:numFmt w:val="decimal"/>
      <w:isLgl/>
      <w:lvlText w:val="%1.%2.%3.%4"/>
      <w:lvlJc w:val="left"/>
      <w:pPr>
        <w:tabs>
          <w:tab w:val="num" w:pos="1833"/>
        </w:tabs>
        <w:ind w:left="1833" w:hanging="1125"/>
      </w:pPr>
    </w:lvl>
    <w:lvl w:ilvl="4">
      <w:start w:val="1"/>
      <w:numFmt w:val="decimal"/>
      <w:isLgl/>
      <w:lvlText w:val="%1.%2.%3.%4.%5"/>
      <w:lvlJc w:val="left"/>
      <w:pPr>
        <w:tabs>
          <w:tab w:val="num" w:pos="2384"/>
        </w:tabs>
        <w:ind w:left="2384" w:hanging="1440"/>
      </w:pPr>
    </w:lvl>
    <w:lvl w:ilvl="5">
      <w:start w:val="1"/>
      <w:numFmt w:val="decimal"/>
      <w:isLgl/>
      <w:lvlText w:val="%1.%2.%3.%4.%5.%6"/>
      <w:lvlJc w:val="left"/>
      <w:pPr>
        <w:tabs>
          <w:tab w:val="num" w:pos="2980"/>
        </w:tabs>
        <w:ind w:left="2980" w:hanging="1800"/>
      </w:pPr>
    </w:lvl>
    <w:lvl w:ilvl="6">
      <w:start w:val="1"/>
      <w:numFmt w:val="decimal"/>
      <w:isLgl/>
      <w:lvlText w:val="%1.%2.%3.%4.%5.%6.%7"/>
      <w:lvlJc w:val="left"/>
      <w:pPr>
        <w:tabs>
          <w:tab w:val="num" w:pos="3576"/>
        </w:tabs>
        <w:ind w:left="3576" w:hanging="2160"/>
      </w:pPr>
    </w:lvl>
    <w:lvl w:ilvl="7">
      <w:start w:val="1"/>
      <w:numFmt w:val="decimal"/>
      <w:isLgl/>
      <w:lvlText w:val="%1.%2.%3.%4.%5.%6.%7.%8"/>
      <w:lvlJc w:val="left"/>
      <w:pPr>
        <w:tabs>
          <w:tab w:val="num" w:pos="3812"/>
        </w:tabs>
        <w:ind w:left="3812" w:hanging="2160"/>
      </w:pPr>
    </w:lvl>
    <w:lvl w:ilvl="8">
      <w:start w:val="1"/>
      <w:numFmt w:val="decimal"/>
      <w:isLgl/>
      <w:lvlText w:val="%1.%2.%3.%4.%5.%6.%7.%8.%9"/>
      <w:lvlJc w:val="left"/>
      <w:pPr>
        <w:tabs>
          <w:tab w:val="num" w:pos="4408"/>
        </w:tabs>
        <w:ind w:left="4408" w:hanging="25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 w:ilvl="0">
        <w:numFmt w:val="bullet"/>
        <w:lvlText w:val=""/>
        <w:legacy w:legacy="1" w:legacySpace="0" w:legacyIndent="113"/>
        <w:lvlJc w:val="right"/>
        <w:pPr>
          <w:ind w:left="113" w:hanging="113"/>
        </w:pPr>
        <w:rPr>
          <w:rFonts w:ascii="Symbol" w:hAnsi="Symbol" w:cs="Symbol" w:hint="default"/>
          <w:sz w:val="26"/>
          <w:szCs w:val="26"/>
        </w:rPr>
      </w:lvl>
    </w:lvlOverride>
  </w:num>
  <w:num w:numId="5">
    <w:abstractNumId w:val="1"/>
    <w:lvlOverride w:ilvl="0">
      <w:lvl w:ilvl="0">
        <w:numFmt w:val="bullet"/>
        <w:lvlText w:val=""/>
        <w:legacy w:legacy="1" w:legacySpace="0" w:legacyIndent="283"/>
        <w:lvlJc w:val="left"/>
        <w:pPr>
          <w:ind w:left="283" w:hanging="283"/>
        </w:pPr>
        <w:rPr>
          <w:rFonts w:ascii="Symbol" w:hAnsi="Symbol" w:cs="Symbol" w:hint="default"/>
        </w:rPr>
      </w:lvl>
    </w:lvlOverride>
  </w:num>
  <w:num w:numId="6">
    <w:abstractNumId w:val="1"/>
    <w:lvlOverride w:ilvl="0">
      <w:lvl w:ilvl="0">
        <w:numFmt w:val="bullet"/>
        <w:lvlText w:val=""/>
        <w:legacy w:legacy="1" w:legacySpace="0" w:legacyIndent="283"/>
        <w:lvlJc w:val="left"/>
        <w:pPr>
          <w:ind w:left="283" w:hanging="283"/>
        </w:pPr>
        <w:rPr>
          <w:rFonts w:ascii="Symbol" w:hAnsi="Symbol" w:cs="Symbol" w:hint="default"/>
        </w:rPr>
      </w:lvl>
    </w:lvlOverride>
  </w:num>
  <w:num w:numId="7">
    <w:abstractNumId w:val="2"/>
  </w:num>
  <w:num w:numId="8">
    <w:abstractNumId w:val="2"/>
    <w:lvlOverride w:ilvl="0">
      <w:startOverride w:val="1"/>
    </w:lvlOverride>
  </w:num>
  <w:num w:numId="9">
    <w:abstractNumId w:val="2"/>
    <w:lvlOverride w:ilvl="0">
      <w:lvl w:ilvl="0">
        <w:start w:val="1"/>
        <w:numFmt w:val="decimal"/>
        <w:lvlText w:val="%1."/>
        <w:legacy w:legacy="1" w:legacySpace="0" w:legacyIndent="283"/>
        <w:lvlJc w:val="left"/>
        <w:pPr>
          <w:ind w:left="1003" w:hanging="283"/>
        </w:pPr>
        <w:rPr>
          <w:rFonts w:ascii="Times New Roman" w:hAnsi="Times New Roman" w:cs="Times New Roman" w:hint="default"/>
          <w:b w:val="0"/>
          <w:bCs w:val="0"/>
          <w:i w:val="0"/>
          <w:iCs w:val="0"/>
          <w:sz w:val="32"/>
          <w:szCs w:val="32"/>
        </w:rPr>
      </w:lvl>
    </w:lvlOverride>
  </w:num>
  <w:num w:numId="10">
    <w:abstractNumId w:val="4"/>
  </w:num>
  <w:num w:numId="11">
    <w:abstractNumId w:val="4"/>
    <w:lvlOverride w:ilvl="0">
      <w:startOverride w:val="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5B5B"/>
    <w:rsid w:val="002371B2"/>
    <w:rsid w:val="00335B5B"/>
    <w:rsid w:val="003702F2"/>
    <w:rsid w:val="005674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60F5B617-219D-4142-B884-BF596E4B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paragraph" w:styleId="1">
    <w:name w:val="heading 1"/>
    <w:basedOn w:val="a"/>
    <w:next w:val="a"/>
    <w:link w:val="10"/>
    <w:uiPriority w:val="99"/>
    <w:qFormat/>
    <w:pPr>
      <w:keepNext/>
      <w:numPr>
        <w:numId w:val="2"/>
      </w:numPr>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numPr>
        <w:ilvl w:val="1"/>
        <w:numId w:val="2"/>
      </w:numPr>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numPr>
        <w:ilvl w:val="2"/>
        <w:numId w:val="2"/>
      </w:numPr>
      <w:spacing w:before="240" w:after="60"/>
      <w:outlineLvl w:val="2"/>
    </w:pPr>
    <w:rPr>
      <w:rFonts w:ascii="Arial" w:hAnsi="Arial" w:cs="Arial"/>
      <w:sz w:val="24"/>
      <w:szCs w:val="24"/>
    </w:rPr>
  </w:style>
  <w:style w:type="paragraph" w:styleId="4">
    <w:name w:val="heading 4"/>
    <w:basedOn w:val="a"/>
    <w:next w:val="a"/>
    <w:link w:val="40"/>
    <w:uiPriority w:val="99"/>
    <w:qFormat/>
    <w:pPr>
      <w:keepNext/>
      <w:numPr>
        <w:ilvl w:val="3"/>
        <w:numId w:val="2"/>
      </w:numPr>
      <w:spacing w:before="240" w:after="60"/>
      <w:outlineLvl w:val="3"/>
    </w:pPr>
    <w:rPr>
      <w:rFonts w:ascii="Arial" w:hAnsi="Arial" w:cs="Arial"/>
      <w:b/>
      <w:bCs/>
      <w:sz w:val="24"/>
      <w:szCs w:val="24"/>
    </w:rPr>
  </w:style>
  <w:style w:type="paragraph" w:styleId="5">
    <w:name w:val="heading 5"/>
    <w:basedOn w:val="a"/>
    <w:next w:val="a"/>
    <w:link w:val="50"/>
    <w:uiPriority w:val="99"/>
    <w:qFormat/>
    <w:pPr>
      <w:numPr>
        <w:ilvl w:val="4"/>
        <w:numId w:val="2"/>
      </w:numPr>
      <w:spacing w:before="240" w:after="60"/>
      <w:outlineLvl w:val="4"/>
    </w:pPr>
    <w:rPr>
      <w:rFonts w:ascii="Arial" w:hAnsi="Arial" w:cs="Arial"/>
      <w:sz w:val="22"/>
      <w:szCs w:val="22"/>
    </w:rPr>
  </w:style>
  <w:style w:type="paragraph" w:styleId="6">
    <w:name w:val="heading 6"/>
    <w:basedOn w:val="a"/>
    <w:next w:val="a"/>
    <w:link w:val="60"/>
    <w:uiPriority w:val="99"/>
    <w:qFormat/>
    <w:pPr>
      <w:numPr>
        <w:ilvl w:val="5"/>
        <w:numId w:val="2"/>
      </w:numPr>
      <w:spacing w:before="240" w:after="60"/>
      <w:outlineLvl w:val="5"/>
    </w:pPr>
    <w:rPr>
      <w:i/>
      <w:iCs/>
      <w:sz w:val="22"/>
      <w:szCs w:val="22"/>
    </w:rPr>
  </w:style>
  <w:style w:type="paragraph" w:styleId="7">
    <w:name w:val="heading 7"/>
    <w:basedOn w:val="a"/>
    <w:next w:val="a"/>
    <w:link w:val="70"/>
    <w:uiPriority w:val="99"/>
    <w:qFormat/>
    <w:pPr>
      <w:numPr>
        <w:ilvl w:val="6"/>
        <w:numId w:val="2"/>
      </w:numPr>
      <w:spacing w:before="240" w:after="60"/>
      <w:outlineLvl w:val="6"/>
    </w:pPr>
    <w:rPr>
      <w:rFonts w:ascii="Arial" w:hAnsi="Arial" w:cs="Arial"/>
    </w:rPr>
  </w:style>
  <w:style w:type="paragraph" w:styleId="8">
    <w:name w:val="heading 8"/>
    <w:basedOn w:val="a"/>
    <w:next w:val="a"/>
    <w:link w:val="80"/>
    <w:uiPriority w:val="99"/>
    <w:qFormat/>
    <w:pPr>
      <w:numPr>
        <w:ilvl w:val="7"/>
        <w:numId w:val="2"/>
      </w:numPr>
      <w:spacing w:before="240" w:after="60"/>
      <w:outlineLvl w:val="7"/>
    </w:pPr>
    <w:rPr>
      <w:rFonts w:ascii="Arial" w:hAnsi="Arial" w:cs="Arial"/>
      <w:i/>
      <w:iCs/>
    </w:rPr>
  </w:style>
  <w:style w:type="paragraph" w:styleId="9">
    <w:name w:val="heading 9"/>
    <w:basedOn w:val="a"/>
    <w:next w:val="a"/>
    <w:link w:val="90"/>
    <w:uiPriority w:val="99"/>
    <w:qFormat/>
    <w:pPr>
      <w:numPr>
        <w:ilvl w:val="8"/>
        <w:numId w:val="2"/>
      </w:num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character" w:customStyle="1" w:styleId="60">
    <w:name w:val="Заголовок 6 Знак"/>
    <w:basedOn w:val="a0"/>
    <w:link w:val="6"/>
    <w:uiPriority w:val="9"/>
    <w:semiHidden/>
    <w:rPr>
      <w:rFonts w:asciiTheme="minorHAnsi" w:eastAsiaTheme="minorEastAsia" w:hAnsiTheme="minorHAnsi" w:cstheme="minorBidi"/>
      <w:b/>
      <w:bCs/>
      <w:lang w:val="ru-RU" w:eastAsia="ru-RU"/>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lang w:val="ru-RU" w:eastAsia="ru-RU"/>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lang w:val="ru-RU" w:eastAsia="ru-RU"/>
    </w:rPr>
  </w:style>
  <w:style w:type="character" w:customStyle="1" w:styleId="90">
    <w:name w:val="Заголовок 9 Знак"/>
    <w:basedOn w:val="a0"/>
    <w:link w:val="9"/>
    <w:uiPriority w:val="9"/>
    <w:semiHidden/>
    <w:rPr>
      <w:rFonts w:asciiTheme="majorHAnsi" w:eastAsiaTheme="majorEastAsia" w:hAnsiTheme="majorHAnsi" w:cstheme="majorBidi"/>
      <w:lang w:val="ru-RU" w:eastAsia="ru-RU"/>
    </w:rPr>
  </w:style>
  <w:style w:type="paragraph" w:styleId="a3">
    <w:name w:val="annotation text"/>
    <w:basedOn w:val="a"/>
    <w:link w:val="a4"/>
    <w:uiPriority w:val="99"/>
  </w:style>
  <w:style w:type="character" w:customStyle="1" w:styleId="a4">
    <w:name w:val="Текст примечания Знак"/>
    <w:basedOn w:val="a0"/>
    <w:link w:val="a3"/>
    <w:uiPriority w:val="99"/>
    <w:semiHidden/>
    <w:rPr>
      <w:sz w:val="20"/>
      <w:szCs w:val="20"/>
      <w:lang w:val="ru-RU" w:eastAsia="ru-RU"/>
    </w:rPr>
  </w:style>
  <w:style w:type="paragraph" w:styleId="a5">
    <w:name w:val="Body Text"/>
    <w:basedOn w:val="a"/>
    <w:link w:val="a6"/>
    <w:uiPriority w:val="99"/>
    <w:pPr>
      <w:jc w:val="both"/>
    </w:pPr>
    <w:rPr>
      <w:position w:val="6"/>
      <w:sz w:val="28"/>
      <w:szCs w:val="28"/>
    </w:rPr>
  </w:style>
  <w:style w:type="character" w:customStyle="1" w:styleId="a6">
    <w:name w:val="Основной текст Знак"/>
    <w:basedOn w:val="a0"/>
    <w:link w:val="a5"/>
    <w:uiPriority w:val="99"/>
    <w:semiHidden/>
    <w:rPr>
      <w:sz w:val="20"/>
      <w:szCs w:val="20"/>
      <w:lang w:val="ru-RU" w:eastAsia="ru-RU"/>
    </w:rPr>
  </w:style>
  <w:style w:type="paragraph" w:styleId="21">
    <w:name w:val="Body Text 2"/>
    <w:basedOn w:val="a"/>
    <w:link w:val="22"/>
    <w:uiPriority w:val="99"/>
    <w:pPr>
      <w:jc w:val="center"/>
    </w:pPr>
    <w:rPr>
      <w:b/>
      <w:bCs/>
      <w:sz w:val="32"/>
      <w:szCs w:val="32"/>
    </w:rPr>
  </w:style>
  <w:style w:type="character" w:customStyle="1" w:styleId="22">
    <w:name w:val="Основной текст 2 Знак"/>
    <w:basedOn w:val="a0"/>
    <w:link w:val="21"/>
    <w:uiPriority w:val="99"/>
    <w:semiHidden/>
    <w:rPr>
      <w:sz w:val="20"/>
      <w:szCs w:val="20"/>
      <w:lang w:val="ru-RU" w:eastAsia="ru-RU"/>
    </w:rPr>
  </w:style>
  <w:style w:type="paragraph" w:styleId="31">
    <w:name w:val="Body Text 3"/>
    <w:basedOn w:val="a"/>
    <w:link w:val="32"/>
    <w:uiPriority w:val="99"/>
    <w:rPr>
      <w:b/>
      <w:bCs/>
      <w:sz w:val="32"/>
      <w:szCs w:val="32"/>
    </w:rPr>
  </w:style>
  <w:style w:type="character" w:customStyle="1" w:styleId="32">
    <w:name w:val="Основной текст 3 Знак"/>
    <w:basedOn w:val="a0"/>
    <w:link w:val="31"/>
    <w:uiPriority w:val="99"/>
    <w:semiHidden/>
    <w:rPr>
      <w:sz w:val="16"/>
      <w:szCs w:val="16"/>
      <w:lang w:val="ru-RU" w:eastAsia="ru-RU"/>
    </w:rPr>
  </w:style>
  <w:style w:type="paragraph" w:styleId="23">
    <w:name w:val="Body Text Indent 2"/>
    <w:basedOn w:val="a"/>
    <w:link w:val="24"/>
    <w:uiPriority w:val="99"/>
    <w:pPr>
      <w:ind w:firstLine="709"/>
      <w:jc w:val="center"/>
    </w:pPr>
    <w:rPr>
      <w:b/>
      <w:bCs/>
      <w:sz w:val="40"/>
      <w:szCs w:val="40"/>
    </w:rPr>
  </w:style>
  <w:style w:type="character" w:customStyle="1" w:styleId="24">
    <w:name w:val="Основной текст с отступом 2 Знак"/>
    <w:basedOn w:val="a0"/>
    <w:link w:val="23"/>
    <w:uiPriority w:val="99"/>
    <w:semiHidden/>
    <w:rPr>
      <w:sz w:val="20"/>
      <w:szCs w:val="20"/>
      <w:lang w:val="ru-RU" w:eastAsia="ru-RU"/>
    </w:rPr>
  </w:style>
  <w:style w:type="paragraph" w:styleId="33">
    <w:name w:val="Body Text Indent 3"/>
    <w:basedOn w:val="a"/>
    <w:link w:val="34"/>
    <w:uiPriority w:val="99"/>
    <w:pPr>
      <w:tabs>
        <w:tab w:val="left" w:pos="6521"/>
      </w:tabs>
      <w:ind w:firstLine="709"/>
      <w:jc w:val="center"/>
    </w:pPr>
    <w:rPr>
      <w:b/>
      <w:bCs/>
      <w:spacing w:val="20"/>
      <w:sz w:val="32"/>
      <w:szCs w:val="32"/>
    </w:rPr>
  </w:style>
  <w:style w:type="character" w:customStyle="1" w:styleId="34">
    <w:name w:val="Основной текст с отступом 3 Знак"/>
    <w:basedOn w:val="a0"/>
    <w:link w:val="33"/>
    <w:uiPriority w:val="99"/>
    <w:semiHidden/>
    <w:rPr>
      <w:sz w:val="16"/>
      <w:szCs w:val="16"/>
      <w:lang w:val="ru-RU" w:eastAsia="ru-RU"/>
    </w:rPr>
  </w:style>
  <w:style w:type="character" w:styleId="a7">
    <w:name w:val="annotation reference"/>
    <w:basedOn w:val="a0"/>
    <w:uiPriority w:val="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0905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34009</Words>
  <Characters>19386</Characters>
  <Application>Microsoft Office Word</Application>
  <DocSecurity>0</DocSecurity>
  <Lines>161</Lines>
  <Paragraphs>106</Paragraphs>
  <ScaleCrop>false</ScaleCrop>
  <Company> </Company>
  <LinksUpToDate>false</LinksUpToDate>
  <CharactersWithSpaces>53289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L&amp;M</dc:creator>
  <cp:keywords/>
  <dc:description/>
  <cp:lastModifiedBy>admin</cp:lastModifiedBy>
  <cp:revision>2</cp:revision>
  <dcterms:created xsi:type="dcterms:W3CDTF">2014-01-27T13:47:00Z</dcterms:created>
  <dcterms:modified xsi:type="dcterms:W3CDTF">2014-01-27T13:47:00Z</dcterms:modified>
</cp:coreProperties>
</file>