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AE0" w:rsidRDefault="00B63AE0" w:rsidP="00FC5780">
      <w:pPr>
        <w:spacing w:line="480" w:lineRule="auto"/>
        <w:rPr>
          <w:b/>
          <w:sz w:val="30"/>
          <w:szCs w:val="30"/>
        </w:rPr>
      </w:pPr>
    </w:p>
    <w:p w:rsidR="00FC5780" w:rsidRPr="00FC5780" w:rsidRDefault="00FC5780" w:rsidP="00FC5780">
      <w:pPr>
        <w:spacing w:line="480" w:lineRule="auto"/>
        <w:rPr>
          <w:b/>
          <w:sz w:val="30"/>
          <w:szCs w:val="30"/>
        </w:rPr>
      </w:pPr>
    </w:p>
    <w:p w:rsidR="00FC5780" w:rsidRDefault="00FC5780" w:rsidP="00FC5780">
      <w:pPr>
        <w:spacing w:line="480" w:lineRule="auto"/>
        <w:rPr>
          <w:b/>
          <w:sz w:val="30"/>
          <w:szCs w:val="30"/>
        </w:rPr>
      </w:pPr>
    </w:p>
    <w:p w:rsidR="00FC5780" w:rsidRDefault="00FC5780" w:rsidP="00FC5780">
      <w:pPr>
        <w:spacing w:line="480" w:lineRule="auto"/>
        <w:rPr>
          <w:b/>
          <w:sz w:val="30"/>
          <w:szCs w:val="30"/>
        </w:rPr>
      </w:pPr>
    </w:p>
    <w:p w:rsidR="00FC5780" w:rsidRPr="0034722A" w:rsidRDefault="00FC5780" w:rsidP="00FC5780">
      <w:pPr>
        <w:spacing w:line="360" w:lineRule="auto"/>
        <w:ind w:firstLine="709"/>
        <w:jc w:val="both"/>
        <w:rPr>
          <w:sz w:val="70"/>
          <w:szCs w:val="70"/>
        </w:rPr>
      </w:pPr>
    </w:p>
    <w:p w:rsidR="00FC5780" w:rsidRPr="00EA21B2" w:rsidRDefault="00FC5780" w:rsidP="00FC5780">
      <w:pPr>
        <w:spacing w:line="360" w:lineRule="auto"/>
        <w:ind w:firstLine="709"/>
        <w:jc w:val="center"/>
        <w:rPr>
          <w:rFonts w:ascii="Comic Sans MS" w:hAnsi="Comic Sans MS"/>
          <w:b/>
          <w:sz w:val="60"/>
          <w:szCs w:val="60"/>
        </w:rPr>
      </w:pPr>
      <w:r w:rsidRPr="00EA21B2">
        <w:rPr>
          <w:rFonts w:ascii="Comic Sans MS" w:hAnsi="Comic Sans MS"/>
          <w:b/>
          <w:sz w:val="60"/>
          <w:szCs w:val="60"/>
        </w:rPr>
        <w:t>Реферат</w:t>
      </w:r>
    </w:p>
    <w:p w:rsidR="00FC5780" w:rsidRPr="00EA21B2" w:rsidRDefault="00FC5780" w:rsidP="00FC5780">
      <w:pPr>
        <w:spacing w:line="360" w:lineRule="auto"/>
        <w:ind w:firstLine="709"/>
        <w:jc w:val="center"/>
        <w:rPr>
          <w:rFonts w:ascii="Comic Sans MS" w:hAnsi="Comic Sans MS"/>
          <w:b/>
          <w:sz w:val="60"/>
          <w:szCs w:val="60"/>
        </w:rPr>
      </w:pPr>
      <w:r w:rsidRPr="00EA21B2">
        <w:rPr>
          <w:rFonts w:ascii="Comic Sans MS" w:hAnsi="Comic Sans MS"/>
          <w:b/>
          <w:sz w:val="60"/>
          <w:szCs w:val="60"/>
        </w:rPr>
        <w:t>по дисциплине «</w:t>
      </w:r>
      <w:r>
        <w:rPr>
          <w:rFonts w:ascii="Comic Sans MS" w:hAnsi="Comic Sans MS"/>
          <w:b/>
          <w:sz w:val="60"/>
          <w:szCs w:val="60"/>
        </w:rPr>
        <w:t>Экология</w:t>
      </w:r>
      <w:r w:rsidRPr="00EA21B2">
        <w:rPr>
          <w:rFonts w:ascii="Comic Sans MS" w:hAnsi="Comic Sans MS"/>
          <w:b/>
          <w:sz w:val="60"/>
          <w:szCs w:val="60"/>
        </w:rPr>
        <w:t>»</w:t>
      </w:r>
    </w:p>
    <w:p w:rsidR="00FC5780" w:rsidRPr="00683BD4" w:rsidRDefault="00FC5780" w:rsidP="00683BD4">
      <w:pPr>
        <w:spacing w:line="480" w:lineRule="auto"/>
        <w:jc w:val="center"/>
        <w:rPr>
          <w:sz w:val="30"/>
          <w:szCs w:val="30"/>
        </w:rPr>
      </w:pPr>
      <w:r>
        <w:rPr>
          <w:rFonts w:ascii="Comic Sans MS" w:hAnsi="Comic Sans MS"/>
          <w:b/>
          <w:sz w:val="60"/>
          <w:szCs w:val="60"/>
        </w:rPr>
        <w:t>н</w:t>
      </w:r>
      <w:r w:rsidRPr="00EA21B2">
        <w:rPr>
          <w:rFonts w:ascii="Comic Sans MS" w:hAnsi="Comic Sans MS"/>
          <w:b/>
          <w:sz w:val="60"/>
          <w:szCs w:val="60"/>
        </w:rPr>
        <w:t xml:space="preserve">а </w:t>
      </w:r>
      <w:r w:rsidRPr="00683BD4">
        <w:rPr>
          <w:rFonts w:ascii="Comic Sans MS" w:hAnsi="Comic Sans MS"/>
          <w:b/>
          <w:sz w:val="60"/>
          <w:szCs w:val="60"/>
        </w:rPr>
        <w:t>тему: «</w:t>
      </w:r>
      <w:r w:rsidR="00683BD4" w:rsidRPr="00683BD4">
        <w:rPr>
          <w:rFonts w:ascii="Comic Sans MS" w:hAnsi="Comic Sans MS"/>
          <w:b/>
          <w:sz w:val="60"/>
          <w:szCs w:val="60"/>
        </w:rPr>
        <w:t>Явление</w:t>
      </w:r>
      <w:r w:rsidR="00683BD4" w:rsidRPr="00683BD4">
        <w:rPr>
          <w:rFonts w:ascii="Comic Sans MS" w:hAnsi="Comic Sans MS"/>
          <w:sz w:val="60"/>
          <w:szCs w:val="60"/>
        </w:rPr>
        <w:t xml:space="preserve"> </w:t>
      </w:r>
      <w:r w:rsidR="00683BD4" w:rsidRPr="00683BD4">
        <w:rPr>
          <w:rFonts w:ascii="Comic Sans MS" w:hAnsi="Comic Sans MS"/>
          <w:b/>
          <w:sz w:val="60"/>
          <w:szCs w:val="60"/>
        </w:rPr>
        <w:t>радиоактивности в природе</w:t>
      </w:r>
      <w:r w:rsidRPr="00683BD4">
        <w:rPr>
          <w:rFonts w:ascii="Comic Sans MS" w:hAnsi="Comic Sans MS"/>
          <w:b/>
          <w:sz w:val="60"/>
          <w:szCs w:val="60"/>
        </w:rPr>
        <w:t>»</w:t>
      </w:r>
    </w:p>
    <w:p w:rsidR="00FC5780" w:rsidRDefault="00FC5780" w:rsidP="00FC5780">
      <w:pPr>
        <w:spacing w:line="360" w:lineRule="auto"/>
        <w:ind w:firstLine="709"/>
        <w:jc w:val="both"/>
        <w:rPr>
          <w:sz w:val="28"/>
          <w:szCs w:val="28"/>
        </w:rPr>
      </w:pPr>
    </w:p>
    <w:p w:rsidR="00FC5780" w:rsidRDefault="00FC5780" w:rsidP="00FC5780">
      <w:pPr>
        <w:spacing w:line="360" w:lineRule="auto"/>
        <w:ind w:firstLine="709"/>
        <w:jc w:val="both"/>
        <w:rPr>
          <w:sz w:val="28"/>
          <w:szCs w:val="28"/>
        </w:rPr>
      </w:pPr>
    </w:p>
    <w:p w:rsidR="00FC5780" w:rsidRDefault="00FC5780" w:rsidP="00FC5780">
      <w:pPr>
        <w:spacing w:line="360" w:lineRule="auto"/>
        <w:ind w:firstLine="709"/>
        <w:jc w:val="both"/>
        <w:rPr>
          <w:sz w:val="28"/>
          <w:szCs w:val="28"/>
        </w:rPr>
      </w:pPr>
    </w:p>
    <w:p w:rsidR="00FC5780" w:rsidRDefault="00FC5780" w:rsidP="00FC5780">
      <w:pPr>
        <w:spacing w:line="360" w:lineRule="auto"/>
        <w:ind w:firstLine="709"/>
        <w:jc w:val="both"/>
        <w:rPr>
          <w:sz w:val="28"/>
          <w:szCs w:val="28"/>
        </w:rPr>
      </w:pPr>
    </w:p>
    <w:p w:rsidR="00FC5780" w:rsidRDefault="00FC5780" w:rsidP="00FC5780">
      <w:pPr>
        <w:spacing w:line="360" w:lineRule="auto"/>
        <w:ind w:firstLine="709"/>
        <w:jc w:val="both"/>
        <w:rPr>
          <w:sz w:val="28"/>
          <w:szCs w:val="28"/>
        </w:rPr>
      </w:pPr>
    </w:p>
    <w:p w:rsidR="00FC5780" w:rsidRDefault="00FC5780" w:rsidP="00FC5780">
      <w:pPr>
        <w:spacing w:line="360" w:lineRule="auto"/>
        <w:ind w:firstLine="709"/>
        <w:jc w:val="both"/>
        <w:rPr>
          <w:sz w:val="28"/>
          <w:szCs w:val="28"/>
        </w:rPr>
      </w:pPr>
    </w:p>
    <w:p w:rsidR="00FC5780" w:rsidRPr="0034722A" w:rsidRDefault="00FC5780" w:rsidP="00FC5780">
      <w:pPr>
        <w:spacing w:line="360" w:lineRule="auto"/>
        <w:jc w:val="both"/>
        <w:rPr>
          <w:rFonts w:ascii="Comic Sans MS" w:hAnsi="Comic Sans MS"/>
          <w:b/>
          <w:sz w:val="28"/>
          <w:szCs w:val="28"/>
        </w:rPr>
      </w:pPr>
    </w:p>
    <w:p w:rsidR="00FC5780" w:rsidRPr="0034722A" w:rsidRDefault="00FC5780" w:rsidP="00FC5780">
      <w:pPr>
        <w:spacing w:line="360" w:lineRule="auto"/>
        <w:ind w:firstLine="709"/>
        <w:jc w:val="right"/>
        <w:rPr>
          <w:rFonts w:ascii="Comic Sans MS" w:hAnsi="Comic Sans MS"/>
          <w:b/>
          <w:sz w:val="32"/>
          <w:szCs w:val="32"/>
        </w:rPr>
      </w:pPr>
      <w:r w:rsidRPr="0034722A">
        <w:rPr>
          <w:rFonts w:ascii="Comic Sans MS" w:hAnsi="Comic Sans MS"/>
          <w:b/>
          <w:sz w:val="32"/>
          <w:szCs w:val="32"/>
        </w:rPr>
        <w:t>Выполнила:</w:t>
      </w:r>
    </w:p>
    <w:p w:rsidR="00FC5780" w:rsidRPr="0034722A" w:rsidRDefault="00FC5780" w:rsidP="00FC5780">
      <w:pPr>
        <w:spacing w:line="360" w:lineRule="auto"/>
        <w:ind w:firstLine="709"/>
        <w:jc w:val="right"/>
        <w:rPr>
          <w:rFonts w:ascii="Comic Sans MS" w:hAnsi="Comic Sans MS"/>
          <w:b/>
          <w:sz w:val="32"/>
          <w:szCs w:val="32"/>
        </w:rPr>
      </w:pPr>
      <w:r w:rsidRPr="0034722A">
        <w:rPr>
          <w:rFonts w:ascii="Comic Sans MS" w:hAnsi="Comic Sans MS"/>
          <w:b/>
          <w:sz w:val="32"/>
          <w:szCs w:val="32"/>
        </w:rPr>
        <w:t>Студентка группы М-081д</w:t>
      </w:r>
    </w:p>
    <w:p w:rsidR="00FC5780" w:rsidRPr="00683BD4" w:rsidRDefault="00FC5780" w:rsidP="00683BD4">
      <w:pPr>
        <w:spacing w:line="360" w:lineRule="auto"/>
        <w:ind w:firstLine="709"/>
        <w:jc w:val="right"/>
        <w:rPr>
          <w:rFonts w:ascii="Comic Sans MS" w:hAnsi="Comic Sans MS"/>
          <w:b/>
          <w:sz w:val="32"/>
          <w:szCs w:val="32"/>
          <w:lang w:val="en-US"/>
        </w:rPr>
      </w:pPr>
      <w:r w:rsidRPr="0034722A">
        <w:rPr>
          <w:rFonts w:ascii="Comic Sans MS" w:hAnsi="Comic Sans MS"/>
          <w:b/>
          <w:sz w:val="32"/>
          <w:szCs w:val="32"/>
        </w:rPr>
        <w:t>Косотухина Надежда</w:t>
      </w:r>
    </w:p>
    <w:p w:rsidR="00C66A2A" w:rsidRPr="00FC5780" w:rsidRDefault="00A606E7" w:rsidP="00FC5780">
      <w:pPr>
        <w:spacing w:line="480" w:lineRule="auto"/>
        <w:rPr>
          <w:b/>
          <w:sz w:val="30"/>
          <w:szCs w:val="30"/>
        </w:rPr>
      </w:pPr>
      <w:r w:rsidRPr="00FC5780">
        <w:rPr>
          <w:b/>
          <w:sz w:val="30"/>
          <w:szCs w:val="30"/>
        </w:rPr>
        <w:t>Явление р</w:t>
      </w:r>
      <w:r w:rsidR="002A7BF7" w:rsidRPr="00FC5780">
        <w:rPr>
          <w:b/>
          <w:sz w:val="30"/>
          <w:szCs w:val="30"/>
        </w:rPr>
        <w:t>адиоактивност</w:t>
      </w:r>
      <w:r w:rsidRPr="00FC5780">
        <w:rPr>
          <w:b/>
          <w:sz w:val="30"/>
          <w:szCs w:val="30"/>
        </w:rPr>
        <w:t>и</w:t>
      </w:r>
      <w:r w:rsidR="00572543" w:rsidRPr="00FC5780">
        <w:rPr>
          <w:b/>
          <w:sz w:val="30"/>
          <w:szCs w:val="30"/>
        </w:rPr>
        <w:t xml:space="preserve"> в природе</w:t>
      </w:r>
    </w:p>
    <w:p w:rsidR="00C66A2A" w:rsidRPr="00FC5780" w:rsidRDefault="00C66A2A" w:rsidP="002A7BF7">
      <w:pPr>
        <w:spacing w:line="360" w:lineRule="auto"/>
        <w:ind w:firstLine="567"/>
        <w:jc w:val="both"/>
        <w:rPr>
          <w:sz w:val="28"/>
          <w:szCs w:val="28"/>
        </w:rPr>
      </w:pPr>
      <w:r w:rsidRPr="00FC5780">
        <w:rPr>
          <w:sz w:val="28"/>
          <w:szCs w:val="28"/>
        </w:rPr>
        <w:t xml:space="preserve">Радиоактивностью называют способность атомных ядер спонтанно превращаться в другие ядра с испусканием различных видов радиоактивных излучений и элементарных частиц. </w:t>
      </w:r>
    </w:p>
    <w:p w:rsidR="00C66A2A" w:rsidRPr="00FC5780" w:rsidRDefault="00C66A2A" w:rsidP="002A7BF7">
      <w:pPr>
        <w:spacing w:line="360" w:lineRule="auto"/>
        <w:ind w:firstLine="567"/>
        <w:jc w:val="both"/>
        <w:rPr>
          <w:sz w:val="28"/>
          <w:szCs w:val="28"/>
        </w:rPr>
      </w:pPr>
      <w:r w:rsidRPr="00FC5780">
        <w:rPr>
          <w:sz w:val="28"/>
          <w:szCs w:val="28"/>
        </w:rPr>
        <w:t>Радиоактивность можно разделить на два вида: естественную и искусственную. Естественную</w:t>
      </w:r>
      <w:r w:rsidR="00FC5780" w:rsidRPr="00FC5780">
        <w:rPr>
          <w:sz w:val="28"/>
          <w:szCs w:val="28"/>
        </w:rPr>
        <w:t>,</w:t>
      </w:r>
      <w:r w:rsidRPr="00FC5780">
        <w:rPr>
          <w:sz w:val="28"/>
          <w:szCs w:val="28"/>
        </w:rPr>
        <w:t xml:space="preserve"> можно наблюдать у существующих в природе неустойчивых изотопов. Искусственная радиоактивность наблюдается у изотопов</w:t>
      </w:r>
      <w:r w:rsidR="002A7BF7" w:rsidRPr="00FC5780">
        <w:rPr>
          <w:sz w:val="28"/>
          <w:szCs w:val="28"/>
        </w:rPr>
        <w:t>,</w:t>
      </w:r>
      <w:r w:rsidRPr="00FC5780">
        <w:rPr>
          <w:sz w:val="28"/>
          <w:szCs w:val="28"/>
        </w:rPr>
        <w:t xml:space="preserve"> которые были получены в результате проведения ядерных реакций. </w:t>
      </w:r>
    </w:p>
    <w:p w:rsidR="00C66A2A" w:rsidRPr="00FC5780" w:rsidRDefault="00C66A2A" w:rsidP="002A7BF7">
      <w:pPr>
        <w:spacing w:line="360" w:lineRule="auto"/>
        <w:ind w:firstLine="567"/>
        <w:jc w:val="both"/>
        <w:rPr>
          <w:sz w:val="28"/>
          <w:szCs w:val="28"/>
        </w:rPr>
      </w:pPr>
      <w:r w:rsidRPr="00FC5780">
        <w:rPr>
          <w:sz w:val="28"/>
          <w:szCs w:val="28"/>
        </w:rPr>
        <w:t>Радиоактивн</w:t>
      </w:r>
      <w:r w:rsidR="007C37CD" w:rsidRPr="00FC5780">
        <w:rPr>
          <w:sz w:val="28"/>
          <w:szCs w:val="28"/>
        </w:rPr>
        <w:t>ое излучение бывает трех типов:</w:t>
      </w:r>
    </w:p>
    <w:p w:rsidR="00C66A2A" w:rsidRPr="00FC5780" w:rsidRDefault="002A7BF7" w:rsidP="002A7BF7">
      <w:pPr>
        <w:numPr>
          <w:ilvl w:val="0"/>
          <w:numId w:val="2"/>
        </w:numPr>
        <w:tabs>
          <w:tab w:val="clear" w:pos="1287"/>
          <w:tab w:val="num" w:pos="540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FC5780">
        <w:rPr>
          <w:sz w:val="28"/>
          <w:szCs w:val="28"/>
        </w:rPr>
        <w:t>a</w:t>
      </w:r>
      <w:r w:rsidR="00C66A2A" w:rsidRPr="00FC5780">
        <w:rPr>
          <w:sz w:val="28"/>
          <w:szCs w:val="28"/>
        </w:rPr>
        <w:t xml:space="preserve">-излучение </w:t>
      </w:r>
      <w:r w:rsidRPr="00FC5780">
        <w:rPr>
          <w:sz w:val="28"/>
          <w:szCs w:val="28"/>
        </w:rPr>
        <w:t>—</w:t>
      </w:r>
      <w:r w:rsidR="00C66A2A" w:rsidRPr="00FC5780">
        <w:rPr>
          <w:sz w:val="28"/>
          <w:szCs w:val="28"/>
        </w:rPr>
        <w:t xml:space="preserve"> этому излучению присущи отклонения электрическим и магнитными полями. Оно обладает высокой ионизирующей способностью. Также характеризуется малой проникающей способностью. По своей сут</w:t>
      </w:r>
      <w:r w:rsidR="00FC5780" w:rsidRPr="00FC5780">
        <w:rPr>
          <w:sz w:val="28"/>
          <w:szCs w:val="28"/>
        </w:rPr>
        <w:t>и это поток ядер гелия.</w:t>
      </w:r>
    </w:p>
    <w:p w:rsidR="00C66A2A" w:rsidRPr="00FC5780" w:rsidRDefault="002A7BF7" w:rsidP="002A7BF7">
      <w:pPr>
        <w:numPr>
          <w:ilvl w:val="0"/>
          <w:numId w:val="2"/>
        </w:numPr>
        <w:tabs>
          <w:tab w:val="clear" w:pos="1287"/>
          <w:tab w:val="num" w:pos="540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FC5780">
        <w:rPr>
          <w:sz w:val="28"/>
          <w:szCs w:val="28"/>
        </w:rPr>
        <w:t>b</w:t>
      </w:r>
      <w:r w:rsidR="00C66A2A" w:rsidRPr="00FC5780">
        <w:rPr>
          <w:sz w:val="28"/>
          <w:szCs w:val="28"/>
        </w:rPr>
        <w:t xml:space="preserve">-излучение </w:t>
      </w:r>
      <w:r w:rsidRPr="00FC5780">
        <w:rPr>
          <w:sz w:val="28"/>
          <w:szCs w:val="28"/>
        </w:rPr>
        <w:t>— также как и a-излучение</w:t>
      </w:r>
      <w:r w:rsidR="00C66A2A" w:rsidRPr="00FC5780">
        <w:rPr>
          <w:sz w:val="28"/>
          <w:szCs w:val="28"/>
        </w:rPr>
        <w:t>, данное излучение отклоняется электрическим и магнитным полями. Если продолжить сравнение то его ионизирующая способность значительно меньше (приблизительно на два порядка), а проникающая спос</w:t>
      </w:r>
      <w:r w:rsidRPr="00FC5780">
        <w:rPr>
          <w:sz w:val="28"/>
          <w:szCs w:val="28"/>
        </w:rPr>
        <w:t>обность гораздо больше, чем у a-частиц. b</w:t>
      </w:r>
      <w:r w:rsidR="00C66A2A" w:rsidRPr="00FC5780">
        <w:rPr>
          <w:sz w:val="28"/>
          <w:szCs w:val="28"/>
        </w:rPr>
        <w:t xml:space="preserve">-излучение — это поток быстрых электронов. </w:t>
      </w:r>
    </w:p>
    <w:p w:rsidR="00C66A2A" w:rsidRPr="00FC5780" w:rsidRDefault="002A7BF7" w:rsidP="002A7BF7">
      <w:pPr>
        <w:numPr>
          <w:ilvl w:val="0"/>
          <w:numId w:val="2"/>
        </w:numPr>
        <w:tabs>
          <w:tab w:val="clear" w:pos="1287"/>
          <w:tab w:val="num" w:pos="540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FC5780">
        <w:rPr>
          <w:sz w:val="28"/>
          <w:szCs w:val="28"/>
        </w:rPr>
        <w:t>g</w:t>
      </w:r>
      <w:r w:rsidR="00C66A2A" w:rsidRPr="00FC5780">
        <w:rPr>
          <w:sz w:val="28"/>
          <w:szCs w:val="28"/>
        </w:rPr>
        <w:t>-излучение — в отличие от двух предыдущих, не отклоняется электрическим и магнитными полями. Ионизирующая способность невелика. А вот проникающая сп</w:t>
      </w:r>
      <w:r w:rsidRPr="00FC5780">
        <w:rPr>
          <w:sz w:val="28"/>
          <w:szCs w:val="28"/>
        </w:rPr>
        <w:t>особность просто колоссальна. g</w:t>
      </w:r>
      <w:r w:rsidR="00C66A2A" w:rsidRPr="00FC5780">
        <w:rPr>
          <w:sz w:val="28"/>
          <w:szCs w:val="28"/>
        </w:rPr>
        <w:t xml:space="preserve">-излучение это коротковолновое электромагнитное </w:t>
      </w:r>
      <w:r w:rsidR="00FC5780" w:rsidRPr="00FC5780">
        <w:rPr>
          <w:sz w:val="28"/>
          <w:szCs w:val="28"/>
        </w:rPr>
        <w:t>излучение,</w:t>
      </w:r>
      <w:r w:rsidR="00C66A2A" w:rsidRPr="00FC5780">
        <w:rPr>
          <w:sz w:val="28"/>
          <w:szCs w:val="28"/>
        </w:rPr>
        <w:t xml:space="preserve"> у которо</w:t>
      </w:r>
      <w:r w:rsidRPr="00FC5780">
        <w:rPr>
          <w:sz w:val="28"/>
          <w:szCs w:val="28"/>
        </w:rPr>
        <w:t>го длина волны не велика</w:t>
      </w:r>
      <w:r w:rsidR="00C66A2A" w:rsidRPr="00FC5780">
        <w:rPr>
          <w:sz w:val="28"/>
          <w:szCs w:val="28"/>
        </w:rPr>
        <w:t>. Следствием этого являются ярко выраженные корпускулярные свойст</w:t>
      </w:r>
      <w:r w:rsidR="00FC5780" w:rsidRPr="00FC5780">
        <w:rPr>
          <w:sz w:val="28"/>
          <w:szCs w:val="28"/>
        </w:rPr>
        <w:t>ва.</w:t>
      </w:r>
    </w:p>
    <w:p w:rsidR="00FC5780" w:rsidRDefault="00FC5780" w:rsidP="00FC5780">
      <w:pPr>
        <w:spacing w:line="360" w:lineRule="auto"/>
        <w:ind w:left="567"/>
        <w:jc w:val="both"/>
      </w:pPr>
    </w:p>
    <w:p w:rsidR="00FC5780" w:rsidRDefault="00FC5780" w:rsidP="00FC5780">
      <w:pPr>
        <w:spacing w:line="360" w:lineRule="auto"/>
        <w:ind w:left="567"/>
        <w:jc w:val="both"/>
      </w:pPr>
    </w:p>
    <w:p w:rsidR="00B84AFF" w:rsidRDefault="00B84AFF" w:rsidP="00FC5780">
      <w:pPr>
        <w:spacing w:line="360" w:lineRule="auto"/>
        <w:ind w:left="567"/>
        <w:jc w:val="both"/>
      </w:pPr>
    </w:p>
    <w:p w:rsidR="00B84AFF" w:rsidRDefault="00B84AFF" w:rsidP="00FC5780">
      <w:pPr>
        <w:spacing w:line="360" w:lineRule="auto"/>
        <w:ind w:left="567"/>
        <w:jc w:val="both"/>
      </w:pPr>
    </w:p>
    <w:p w:rsidR="00B84AFF" w:rsidRPr="00FC5780" w:rsidRDefault="00B84AFF" w:rsidP="00FC5780">
      <w:pPr>
        <w:spacing w:line="360" w:lineRule="auto"/>
        <w:ind w:left="567"/>
        <w:jc w:val="both"/>
      </w:pPr>
    </w:p>
    <w:p w:rsidR="00FC5780" w:rsidRPr="002A7BF7" w:rsidRDefault="00FC5780" w:rsidP="00FC5780">
      <w:pPr>
        <w:spacing w:line="360" w:lineRule="auto"/>
        <w:ind w:left="567"/>
        <w:jc w:val="both"/>
        <w:rPr>
          <w:rFonts w:ascii="Arial" w:hAnsi="Arial" w:cs="Arial"/>
        </w:rPr>
      </w:pPr>
    </w:p>
    <w:p w:rsidR="00C66A2A" w:rsidRPr="00B84AFF" w:rsidRDefault="00C66A2A" w:rsidP="00FC5780">
      <w:pPr>
        <w:spacing w:line="360" w:lineRule="auto"/>
        <w:ind w:firstLine="142"/>
        <w:jc w:val="both"/>
        <w:rPr>
          <w:b/>
          <w:sz w:val="30"/>
          <w:szCs w:val="30"/>
        </w:rPr>
      </w:pPr>
      <w:r w:rsidRPr="00B84AFF">
        <w:rPr>
          <w:b/>
          <w:sz w:val="30"/>
          <w:szCs w:val="30"/>
        </w:rPr>
        <w:t xml:space="preserve">Острая и хроническая лучевая болезнь. Радиационные ожоги. </w:t>
      </w:r>
    </w:p>
    <w:p w:rsidR="00C66A2A" w:rsidRPr="00B84AFF" w:rsidRDefault="00C66A2A" w:rsidP="002A7BF7">
      <w:pPr>
        <w:spacing w:line="360" w:lineRule="auto"/>
        <w:ind w:firstLine="567"/>
        <w:jc w:val="both"/>
        <w:rPr>
          <w:sz w:val="28"/>
          <w:szCs w:val="28"/>
        </w:rPr>
      </w:pPr>
      <w:r w:rsidRPr="00B84AFF">
        <w:rPr>
          <w:sz w:val="28"/>
          <w:szCs w:val="28"/>
        </w:rPr>
        <w:t xml:space="preserve">Если применяется ядерное оружие массового </w:t>
      </w:r>
      <w:r w:rsidR="00FC5780" w:rsidRPr="00B84AFF">
        <w:rPr>
          <w:sz w:val="28"/>
          <w:szCs w:val="28"/>
        </w:rPr>
        <w:t>поражения,</w:t>
      </w:r>
      <w:r w:rsidRPr="00B84AFF">
        <w:rPr>
          <w:sz w:val="28"/>
          <w:szCs w:val="28"/>
        </w:rPr>
        <w:t xml:space="preserve"> то возникает очаг ядерного поражения. Эта территория становится полностью не пригодной к проживанию на ней. Все уничтожатся из-за того что действуют такие факторы как воздушная ударная волна, световое излучение, проникающая радиация и радиоактивное заражение местности. </w:t>
      </w:r>
    </w:p>
    <w:p w:rsidR="00C66A2A" w:rsidRPr="00B84AFF" w:rsidRDefault="00C66A2A" w:rsidP="002A7BF7">
      <w:pPr>
        <w:spacing w:line="360" w:lineRule="auto"/>
        <w:ind w:firstLine="567"/>
        <w:jc w:val="both"/>
        <w:rPr>
          <w:sz w:val="28"/>
          <w:szCs w:val="28"/>
        </w:rPr>
      </w:pPr>
      <w:r w:rsidRPr="00B84AFF">
        <w:rPr>
          <w:sz w:val="28"/>
          <w:szCs w:val="28"/>
        </w:rPr>
        <w:t xml:space="preserve">Самым основным поражающим фактором является воздушная ударная волна. Она образуется за счёт быстрого увеличения объёма продуктов ядерного взрыва под действием огромного количества тепла и сжатия, а затем и разрежения окружающих слоев воздуха. Зона поражения взрывной волной очень значительна! Уничтожается все живое и не живое что встречается на ее пути. </w:t>
      </w:r>
    </w:p>
    <w:p w:rsidR="00C66A2A" w:rsidRPr="00B84AFF" w:rsidRDefault="00C66A2A" w:rsidP="002A7BF7">
      <w:pPr>
        <w:spacing w:line="360" w:lineRule="auto"/>
        <w:ind w:firstLine="567"/>
        <w:jc w:val="both"/>
        <w:rPr>
          <w:sz w:val="28"/>
          <w:szCs w:val="28"/>
        </w:rPr>
      </w:pPr>
      <w:r w:rsidRPr="00B84AFF">
        <w:rPr>
          <w:sz w:val="28"/>
          <w:szCs w:val="28"/>
        </w:rPr>
        <w:t xml:space="preserve">Проникающая радиация — это гамма-лучи и поток нейтронов. Они исходят из зоны ядерного взрыва. Они обладают возможностью распространяться на многие тысячи метро, их не останавливает ни какая среда, также они вызывают ионизацию атомов и молекул. При облучении, в организме нарушаются биологические процессы, функции органов и тканей. Следствием является лучевая болезнь. </w:t>
      </w:r>
    </w:p>
    <w:p w:rsidR="00C66A2A" w:rsidRPr="00B84AFF" w:rsidRDefault="00C66A2A" w:rsidP="002A7BF7">
      <w:pPr>
        <w:spacing w:line="360" w:lineRule="auto"/>
        <w:ind w:firstLine="567"/>
        <w:jc w:val="both"/>
        <w:rPr>
          <w:sz w:val="28"/>
          <w:szCs w:val="28"/>
        </w:rPr>
      </w:pPr>
      <w:r w:rsidRPr="00B84AFF">
        <w:rPr>
          <w:sz w:val="28"/>
          <w:szCs w:val="28"/>
        </w:rPr>
        <w:t xml:space="preserve">Ожоги практически на всей поверхности тела возникают из-за воздействия на организм светового излучения. Для защиты на открытой местности используют специальная одежда и очки, а вообще желательно укрыться в бомбоубежище. </w:t>
      </w:r>
    </w:p>
    <w:p w:rsidR="00C66A2A" w:rsidRPr="00B84AFF" w:rsidRDefault="00C66A2A" w:rsidP="002A7BF7">
      <w:pPr>
        <w:spacing w:line="360" w:lineRule="auto"/>
        <w:ind w:firstLine="567"/>
        <w:jc w:val="both"/>
        <w:rPr>
          <w:sz w:val="28"/>
          <w:szCs w:val="28"/>
        </w:rPr>
      </w:pPr>
      <w:r w:rsidRPr="00B84AFF">
        <w:rPr>
          <w:sz w:val="28"/>
          <w:szCs w:val="28"/>
        </w:rPr>
        <w:t>Радиоактивные атомы с</w:t>
      </w:r>
      <w:r w:rsidR="002A7BF7" w:rsidRPr="00B84AFF">
        <w:rPr>
          <w:sz w:val="28"/>
          <w:szCs w:val="28"/>
        </w:rPr>
        <w:t>оздают адсорбцию почвы и вызываю</w:t>
      </w:r>
      <w:r w:rsidRPr="00B84AFF">
        <w:rPr>
          <w:sz w:val="28"/>
          <w:szCs w:val="28"/>
        </w:rPr>
        <w:t xml:space="preserve">т радиоактивное заражение местности. </w:t>
      </w:r>
    </w:p>
    <w:p w:rsidR="00C66A2A" w:rsidRPr="00B84AFF" w:rsidRDefault="00C66A2A" w:rsidP="002A7BF7">
      <w:pPr>
        <w:spacing w:line="360" w:lineRule="auto"/>
        <w:ind w:firstLine="567"/>
        <w:jc w:val="both"/>
        <w:rPr>
          <w:sz w:val="28"/>
          <w:szCs w:val="28"/>
        </w:rPr>
      </w:pPr>
      <w:r w:rsidRPr="00B84AFF">
        <w:rPr>
          <w:sz w:val="28"/>
          <w:szCs w:val="28"/>
        </w:rPr>
        <w:t>Основная опасность для людей на за</w:t>
      </w:r>
      <w:r w:rsidR="002A7BF7" w:rsidRPr="00B84AFF">
        <w:rPr>
          <w:sz w:val="28"/>
          <w:szCs w:val="28"/>
        </w:rPr>
        <w:t>раженной местности — внешнее бета-гам</w:t>
      </w:r>
      <w:r w:rsidRPr="00B84AFF">
        <w:rPr>
          <w:sz w:val="28"/>
          <w:szCs w:val="28"/>
        </w:rPr>
        <w:t xml:space="preserve">ма-облучение и попадание продуктов ядерного взрыва внутрь организма и на кожные покровы. </w:t>
      </w:r>
    </w:p>
    <w:p w:rsidR="00C66A2A" w:rsidRPr="00B84AFF" w:rsidRDefault="00C66A2A" w:rsidP="002A7BF7">
      <w:pPr>
        <w:spacing w:line="360" w:lineRule="auto"/>
        <w:ind w:firstLine="567"/>
        <w:jc w:val="both"/>
        <w:rPr>
          <w:sz w:val="28"/>
          <w:szCs w:val="28"/>
        </w:rPr>
      </w:pPr>
      <w:r w:rsidRPr="00B84AFF">
        <w:rPr>
          <w:sz w:val="28"/>
          <w:szCs w:val="28"/>
        </w:rPr>
        <w:t xml:space="preserve">Лучевая болезнь (или острая лучевая болезнь) — травму всех органов и систем организма, которая происходит моментально. Самые значительные изменения происходят в наследственных структурах делящихся клеток, преимущественно кроветворных клеток костного мозга, лимфатической системы, эпителия желудочно-кишечного тракта и кожи, клеток печени, легких и других органов. Это происходит из-за воздействия ионизирующей радиации. </w:t>
      </w:r>
    </w:p>
    <w:p w:rsidR="00C66A2A" w:rsidRPr="00B84AFF" w:rsidRDefault="00C66A2A" w:rsidP="002A7BF7">
      <w:pPr>
        <w:spacing w:line="360" w:lineRule="auto"/>
        <w:ind w:firstLine="567"/>
        <w:jc w:val="both"/>
        <w:rPr>
          <w:sz w:val="28"/>
          <w:szCs w:val="28"/>
        </w:rPr>
      </w:pPr>
      <w:r w:rsidRPr="00B84AFF">
        <w:rPr>
          <w:sz w:val="28"/>
          <w:szCs w:val="28"/>
        </w:rPr>
        <w:t>Не последнюю роль играет мощность дозы радиоактивного излучения: одно и то же количество энергии излучения, поглощенное клеткой, вызывает тем большее повреждение биологических структур, чем короче срок облучения. Если</w:t>
      </w:r>
      <w:r w:rsidRPr="002A7BF7">
        <w:rPr>
          <w:rFonts w:ascii="Arial" w:hAnsi="Arial" w:cs="Arial"/>
        </w:rPr>
        <w:t xml:space="preserve"> </w:t>
      </w:r>
      <w:r w:rsidRPr="00B84AFF">
        <w:rPr>
          <w:sz w:val="28"/>
          <w:szCs w:val="28"/>
        </w:rPr>
        <w:t xml:space="preserve">же воздействия растянуто во времени, то оно вызывает существенно меньшие повреждения, чем те же дозы, поглощенные за короткий срок. </w:t>
      </w:r>
    </w:p>
    <w:p w:rsidR="00C66A2A" w:rsidRPr="00B84AFF" w:rsidRDefault="00C66A2A" w:rsidP="002A7BF7">
      <w:pPr>
        <w:spacing w:line="360" w:lineRule="auto"/>
        <w:ind w:firstLine="567"/>
        <w:jc w:val="both"/>
        <w:rPr>
          <w:sz w:val="28"/>
          <w:szCs w:val="28"/>
        </w:rPr>
      </w:pPr>
      <w:r w:rsidRPr="00B84AFF">
        <w:rPr>
          <w:sz w:val="28"/>
          <w:szCs w:val="28"/>
        </w:rPr>
        <w:t xml:space="preserve">Различия связаны с возможностью восстановления поврежденного облучением организма. С увеличением мощности дозы значимость восстановительных процессов снижается. </w:t>
      </w:r>
    </w:p>
    <w:p w:rsidR="00C66A2A" w:rsidRPr="00B84AFF" w:rsidRDefault="00C66A2A" w:rsidP="002A7BF7">
      <w:pPr>
        <w:spacing w:line="360" w:lineRule="auto"/>
        <w:ind w:firstLine="567"/>
        <w:jc w:val="both"/>
        <w:rPr>
          <w:sz w:val="28"/>
          <w:szCs w:val="28"/>
        </w:rPr>
      </w:pPr>
      <w:r w:rsidRPr="00B84AFF">
        <w:rPr>
          <w:sz w:val="28"/>
          <w:szCs w:val="28"/>
        </w:rPr>
        <w:t>Поглощённая доза излучения измеряется энергией ионизирующего излучения, переданного массе облучаемого веще</w:t>
      </w:r>
      <w:r w:rsidR="002A7BF7" w:rsidRPr="00B84AFF">
        <w:rPr>
          <w:sz w:val="28"/>
          <w:szCs w:val="28"/>
        </w:rPr>
        <w:t>ства. Единица поглощённой дозы —</w:t>
      </w:r>
      <w:r w:rsidRPr="00B84AFF">
        <w:rPr>
          <w:sz w:val="28"/>
          <w:szCs w:val="28"/>
        </w:rPr>
        <w:t xml:space="preserve"> грей (Гр), равный 1 джоул</w:t>
      </w:r>
      <w:r w:rsidR="003037BF" w:rsidRPr="00B84AFF">
        <w:rPr>
          <w:sz w:val="28"/>
          <w:szCs w:val="28"/>
        </w:rPr>
        <w:t>ю, поглощённому 1 кг вещества (</w:t>
      </w:r>
      <w:r w:rsidRPr="00B84AFF">
        <w:rPr>
          <w:sz w:val="28"/>
          <w:szCs w:val="28"/>
        </w:rPr>
        <w:t xml:space="preserve">1 Гр = 1Дж/кг = 100 рад ). </w:t>
      </w:r>
    </w:p>
    <w:p w:rsidR="00B84AFF" w:rsidRDefault="00B84AFF" w:rsidP="005156E6">
      <w:pPr>
        <w:spacing w:line="360" w:lineRule="auto"/>
        <w:jc w:val="both"/>
        <w:rPr>
          <w:b/>
          <w:sz w:val="28"/>
          <w:szCs w:val="28"/>
        </w:rPr>
      </w:pPr>
    </w:p>
    <w:p w:rsidR="00B84AFF" w:rsidRDefault="00B84AFF" w:rsidP="005156E6">
      <w:pPr>
        <w:spacing w:line="360" w:lineRule="auto"/>
        <w:jc w:val="both"/>
        <w:rPr>
          <w:b/>
          <w:sz w:val="28"/>
          <w:szCs w:val="28"/>
        </w:rPr>
      </w:pPr>
    </w:p>
    <w:p w:rsidR="00B84AFF" w:rsidRDefault="00B84AFF" w:rsidP="005156E6">
      <w:pPr>
        <w:spacing w:line="360" w:lineRule="auto"/>
        <w:jc w:val="both"/>
        <w:rPr>
          <w:b/>
          <w:sz w:val="28"/>
          <w:szCs w:val="28"/>
        </w:rPr>
      </w:pPr>
    </w:p>
    <w:p w:rsidR="00B84AFF" w:rsidRDefault="00B84AFF" w:rsidP="005156E6">
      <w:pPr>
        <w:spacing w:line="360" w:lineRule="auto"/>
        <w:jc w:val="both"/>
        <w:rPr>
          <w:b/>
          <w:sz w:val="28"/>
          <w:szCs w:val="28"/>
        </w:rPr>
      </w:pPr>
    </w:p>
    <w:p w:rsidR="00B84AFF" w:rsidRDefault="00B84AFF" w:rsidP="005156E6">
      <w:pPr>
        <w:spacing w:line="360" w:lineRule="auto"/>
        <w:jc w:val="both"/>
        <w:rPr>
          <w:b/>
          <w:sz w:val="28"/>
          <w:szCs w:val="28"/>
        </w:rPr>
      </w:pPr>
    </w:p>
    <w:p w:rsidR="00B84AFF" w:rsidRDefault="00B84AFF" w:rsidP="005156E6">
      <w:pPr>
        <w:spacing w:line="360" w:lineRule="auto"/>
        <w:jc w:val="both"/>
        <w:rPr>
          <w:b/>
          <w:sz w:val="28"/>
          <w:szCs w:val="28"/>
        </w:rPr>
      </w:pPr>
    </w:p>
    <w:p w:rsidR="00B84AFF" w:rsidRDefault="00B84AFF" w:rsidP="005156E6">
      <w:pPr>
        <w:spacing w:line="360" w:lineRule="auto"/>
        <w:jc w:val="both"/>
        <w:rPr>
          <w:b/>
          <w:sz w:val="28"/>
          <w:szCs w:val="28"/>
        </w:rPr>
      </w:pPr>
    </w:p>
    <w:p w:rsidR="00B84AFF" w:rsidRDefault="00B84AFF" w:rsidP="005156E6">
      <w:pPr>
        <w:spacing w:line="360" w:lineRule="auto"/>
        <w:jc w:val="both"/>
        <w:rPr>
          <w:b/>
          <w:sz w:val="28"/>
          <w:szCs w:val="28"/>
        </w:rPr>
      </w:pPr>
    </w:p>
    <w:p w:rsidR="00B84AFF" w:rsidRDefault="00B84AFF" w:rsidP="005156E6">
      <w:pPr>
        <w:spacing w:line="360" w:lineRule="auto"/>
        <w:jc w:val="both"/>
        <w:rPr>
          <w:b/>
          <w:sz w:val="28"/>
          <w:szCs w:val="28"/>
        </w:rPr>
      </w:pPr>
    </w:p>
    <w:p w:rsidR="00B84AFF" w:rsidRDefault="00B84AFF" w:rsidP="005156E6">
      <w:pPr>
        <w:spacing w:line="360" w:lineRule="auto"/>
        <w:jc w:val="both"/>
        <w:rPr>
          <w:b/>
          <w:sz w:val="28"/>
          <w:szCs w:val="28"/>
          <w:lang w:val="en-US"/>
        </w:rPr>
      </w:pPr>
    </w:p>
    <w:p w:rsidR="00683BD4" w:rsidRPr="00683BD4" w:rsidRDefault="00683BD4" w:rsidP="005156E6">
      <w:pPr>
        <w:spacing w:line="360" w:lineRule="auto"/>
        <w:jc w:val="both"/>
        <w:rPr>
          <w:b/>
          <w:sz w:val="28"/>
          <w:szCs w:val="28"/>
          <w:lang w:val="en-US"/>
        </w:rPr>
      </w:pPr>
    </w:p>
    <w:p w:rsidR="00B84AFF" w:rsidRDefault="00B84AFF" w:rsidP="005156E6">
      <w:pPr>
        <w:spacing w:line="360" w:lineRule="auto"/>
        <w:jc w:val="both"/>
        <w:rPr>
          <w:b/>
          <w:sz w:val="28"/>
          <w:szCs w:val="28"/>
        </w:rPr>
      </w:pPr>
    </w:p>
    <w:p w:rsidR="00B84AFF" w:rsidRDefault="00B84AFF" w:rsidP="005156E6">
      <w:pPr>
        <w:spacing w:line="360" w:lineRule="auto"/>
        <w:jc w:val="both"/>
        <w:rPr>
          <w:b/>
          <w:sz w:val="28"/>
          <w:szCs w:val="28"/>
        </w:rPr>
      </w:pPr>
    </w:p>
    <w:p w:rsidR="00B84AFF" w:rsidRDefault="00B84AFF" w:rsidP="005156E6">
      <w:pPr>
        <w:spacing w:line="360" w:lineRule="auto"/>
        <w:jc w:val="both"/>
        <w:rPr>
          <w:b/>
          <w:sz w:val="28"/>
          <w:szCs w:val="28"/>
        </w:rPr>
      </w:pPr>
    </w:p>
    <w:p w:rsidR="00B84AFF" w:rsidRDefault="00B84AFF" w:rsidP="005156E6">
      <w:pPr>
        <w:spacing w:line="360" w:lineRule="auto"/>
        <w:jc w:val="both"/>
        <w:rPr>
          <w:b/>
          <w:sz w:val="28"/>
          <w:szCs w:val="28"/>
        </w:rPr>
      </w:pPr>
    </w:p>
    <w:p w:rsidR="00C66A2A" w:rsidRPr="003B39F4" w:rsidRDefault="00C66A2A" w:rsidP="003B39F4">
      <w:pPr>
        <w:spacing w:line="360" w:lineRule="auto"/>
        <w:jc w:val="both"/>
        <w:rPr>
          <w:b/>
          <w:sz w:val="28"/>
          <w:szCs w:val="28"/>
        </w:rPr>
      </w:pPr>
      <w:r w:rsidRPr="003B39F4">
        <w:rPr>
          <w:b/>
          <w:sz w:val="28"/>
          <w:szCs w:val="28"/>
        </w:rPr>
        <w:t>Органные повреждения и зависимость проявлений от дозы на ткань</w:t>
      </w:r>
      <w:r w:rsidR="00B84AFF" w:rsidRPr="003B39F4">
        <w:rPr>
          <w:b/>
          <w:sz w:val="28"/>
          <w:szCs w:val="28"/>
        </w:rPr>
        <w:t>:</w:t>
      </w:r>
      <w:r w:rsidRPr="003B39F4">
        <w:rPr>
          <w:b/>
          <w:sz w:val="28"/>
          <w:szCs w:val="28"/>
        </w:rPr>
        <w:t xml:space="preserve"> </w:t>
      </w:r>
    </w:p>
    <w:tbl>
      <w:tblPr>
        <w:tblW w:w="857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868"/>
        <w:gridCol w:w="2709"/>
      </w:tblGrid>
      <w:tr w:rsidR="00C66A2A" w:rsidRPr="003B39F4" w:rsidTr="003037BF">
        <w:trPr>
          <w:jc w:val="center"/>
        </w:trPr>
        <w:tc>
          <w:tcPr>
            <w:tcW w:w="3421" w:type="pct"/>
            <w:shd w:val="clear" w:color="auto" w:fill="auto"/>
          </w:tcPr>
          <w:p w:rsidR="00C66A2A" w:rsidRPr="003B39F4" w:rsidRDefault="00C66A2A" w:rsidP="003B39F4">
            <w:pPr>
              <w:ind w:firstLine="567"/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Клинический синдром</w:t>
            </w:r>
          </w:p>
        </w:tc>
        <w:tc>
          <w:tcPr>
            <w:tcW w:w="1579" w:type="pct"/>
            <w:shd w:val="clear" w:color="auto" w:fill="auto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Минимальная доза, рад</w:t>
            </w:r>
          </w:p>
        </w:tc>
      </w:tr>
      <w:tr w:rsidR="003037BF" w:rsidRPr="003B39F4" w:rsidTr="003037BF">
        <w:trPr>
          <w:trHeight w:val="1120"/>
          <w:jc w:val="center"/>
        </w:trPr>
        <w:tc>
          <w:tcPr>
            <w:tcW w:w="34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37BF" w:rsidRPr="003B39F4" w:rsidRDefault="003037BF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Гематологический:</w:t>
            </w:r>
          </w:p>
          <w:p w:rsidR="003037BF" w:rsidRPr="003B39F4" w:rsidRDefault="003037BF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первые признаки цитопении (тромбоцитопении до</w:t>
            </w:r>
          </w:p>
          <w:p w:rsidR="003037BF" w:rsidRPr="003B39F4" w:rsidRDefault="003037BF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 xml:space="preserve"> 10*10 4 в 1 мкл на 29 – 30-е сутки).</w:t>
            </w:r>
          </w:p>
          <w:p w:rsidR="003037BF" w:rsidRPr="003B39F4" w:rsidRDefault="003037BF" w:rsidP="003B39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37BF" w:rsidRPr="003B39F4" w:rsidRDefault="003037BF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50 – 100</w:t>
            </w:r>
          </w:p>
          <w:p w:rsidR="003037BF" w:rsidRPr="003B39F4" w:rsidRDefault="003037BF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200 и более</w:t>
            </w:r>
          </w:p>
          <w:p w:rsidR="003037BF" w:rsidRPr="003B39F4" w:rsidRDefault="003037BF" w:rsidP="003B39F4">
            <w:pPr>
              <w:jc w:val="both"/>
              <w:rPr>
                <w:sz w:val="28"/>
                <w:szCs w:val="28"/>
              </w:rPr>
            </w:pPr>
          </w:p>
        </w:tc>
      </w:tr>
      <w:tr w:rsidR="003037BF" w:rsidRPr="003B39F4" w:rsidTr="003037BF">
        <w:trPr>
          <w:trHeight w:val="557"/>
          <w:jc w:val="center"/>
        </w:trPr>
        <w:tc>
          <w:tcPr>
            <w:tcW w:w="34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37BF" w:rsidRPr="003B39F4" w:rsidRDefault="003037BF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агранулоцитоз (снижение лейкоцитов ниже 1*10 3 в 1 мкл), выраженная тромбоцитопения.</w:t>
            </w:r>
          </w:p>
          <w:p w:rsidR="003037BF" w:rsidRPr="003B39F4" w:rsidRDefault="003037BF" w:rsidP="003B39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37BF" w:rsidRPr="003B39F4" w:rsidRDefault="003037BF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свыше 250 – 300</w:t>
            </w:r>
          </w:p>
          <w:p w:rsidR="003037BF" w:rsidRPr="003B39F4" w:rsidRDefault="003037BF" w:rsidP="003B39F4">
            <w:pPr>
              <w:jc w:val="both"/>
              <w:rPr>
                <w:sz w:val="28"/>
                <w:szCs w:val="28"/>
              </w:rPr>
            </w:pPr>
          </w:p>
        </w:tc>
      </w:tr>
      <w:tr w:rsidR="003037BF" w:rsidRPr="003B39F4" w:rsidTr="003037BF">
        <w:trPr>
          <w:trHeight w:val="317"/>
          <w:jc w:val="center"/>
        </w:trPr>
        <w:tc>
          <w:tcPr>
            <w:tcW w:w="34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37BF" w:rsidRPr="003B39F4" w:rsidRDefault="003037BF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Эпиляция: начальная, постоянная.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37BF" w:rsidRPr="003B39F4" w:rsidRDefault="003037BF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500, чаще 800 – 1000</w:t>
            </w:r>
          </w:p>
        </w:tc>
      </w:tr>
      <w:tr w:rsidR="003037BF" w:rsidRPr="003B39F4" w:rsidTr="003037BF">
        <w:trPr>
          <w:trHeight w:val="793"/>
          <w:jc w:val="center"/>
        </w:trPr>
        <w:tc>
          <w:tcPr>
            <w:tcW w:w="34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37BF" w:rsidRPr="003B39F4" w:rsidRDefault="003037BF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Кишечный: картина энтерита, язвенно-некротические изменения слизистых оболочек ротовой полости, ротоглотки, носоглотки.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37BF" w:rsidRPr="003B39F4" w:rsidRDefault="003037BF" w:rsidP="003B39F4">
            <w:pPr>
              <w:jc w:val="both"/>
              <w:rPr>
                <w:sz w:val="28"/>
                <w:szCs w:val="28"/>
              </w:rPr>
            </w:pPr>
          </w:p>
          <w:p w:rsidR="003037BF" w:rsidRPr="003B39F4" w:rsidRDefault="003037BF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1000</w:t>
            </w:r>
          </w:p>
          <w:p w:rsidR="003037BF" w:rsidRPr="003B39F4" w:rsidRDefault="003037BF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800 – 1000</w:t>
            </w:r>
          </w:p>
        </w:tc>
      </w:tr>
      <w:tr w:rsidR="003037BF" w:rsidRPr="003B39F4" w:rsidTr="003037BF">
        <w:trPr>
          <w:trHeight w:val="1118"/>
          <w:jc w:val="center"/>
        </w:trPr>
        <w:tc>
          <w:tcPr>
            <w:tcW w:w="34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37BF" w:rsidRPr="003B39F4" w:rsidRDefault="003037BF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Поражения кожи: эритема (начальная и поздняя),</w:t>
            </w:r>
          </w:p>
          <w:p w:rsidR="003037BF" w:rsidRPr="003B39F4" w:rsidRDefault="003037BF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сухой радиоэмпидерматит, экссудативный радиоэпидерматит, язвенно-некротический дерматит</w:t>
            </w:r>
          </w:p>
        </w:tc>
        <w:tc>
          <w:tcPr>
            <w:tcW w:w="157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37BF" w:rsidRPr="003B39F4" w:rsidRDefault="003037BF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1000 – 1600</w:t>
            </w:r>
          </w:p>
          <w:p w:rsidR="003037BF" w:rsidRPr="003B39F4" w:rsidRDefault="003037BF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1600 – 2500</w:t>
            </w:r>
          </w:p>
          <w:p w:rsidR="003037BF" w:rsidRPr="003B39F4" w:rsidRDefault="003037BF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2500 и более</w:t>
            </w:r>
          </w:p>
        </w:tc>
      </w:tr>
    </w:tbl>
    <w:p w:rsidR="002A7BF7" w:rsidRPr="003B39F4" w:rsidRDefault="002A7BF7" w:rsidP="003B39F4">
      <w:pPr>
        <w:ind w:firstLine="567"/>
        <w:jc w:val="both"/>
        <w:rPr>
          <w:sz w:val="28"/>
          <w:szCs w:val="28"/>
        </w:rPr>
      </w:pPr>
    </w:p>
    <w:p w:rsidR="002A7BF7" w:rsidRPr="003B39F4" w:rsidRDefault="002A7BF7" w:rsidP="003B39F4">
      <w:pPr>
        <w:ind w:firstLine="567"/>
        <w:jc w:val="both"/>
        <w:rPr>
          <w:sz w:val="28"/>
          <w:szCs w:val="28"/>
        </w:rPr>
      </w:pPr>
    </w:p>
    <w:p w:rsidR="00C66A2A" w:rsidRPr="003B39F4" w:rsidRDefault="00C66A2A" w:rsidP="003B39F4">
      <w:pPr>
        <w:spacing w:line="360" w:lineRule="auto"/>
        <w:ind w:firstLine="567"/>
        <w:jc w:val="both"/>
        <w:rPr>
          <w:sz w:val="28"/>
          <w:szCs w:val="28"/>
        </w:rPr>
      </w:pPr>
      <w:r w:rsidRPr="003B39F4">
        <w:rPr>
          <w:sz w:val="28"/>
          <w:szCs w:val="28"/>
        </w:rPr>
        <w:t xml:space="preserve">Для оценки ущерба здоровью человека при неравномерном облучении введено понятие </w:t>
      </w:r>
      <w:r w:rsidR="002A7BF7" w:rsidRPr="003B39F4">
        <w:rPr>
          <w:sz w:val="28"/>
          <w:szCs w:val="28"/>
        </w:rPr>
        <w:t xml:space="preserve">эффектной эквивалентной дозы </w:t>
      </w:r>
      <w:r w:rsidRPr="003B39F4">
        <w:rPr>
          <w:sz w:val="28"/>
          <w:szCs w:val="28"/>
        </w:rPr>
        <w:t>применяемый при оценке воз</w:t>
      </w:r>
      <w:r w:rsidR="002A7BF7" w:rsidRPr="003B39F4">
        <w:rPr>
          <w:sz w:val="28"/>
          <w:szCs w:val="28"/>
        </w:rPr>
        <w:t>можных стохастических эффектов —</w:t>
      </w:r>
      <w:r w:rsidRPr="003B39F4">
        <w:rPr>
          <w:sz w:val="28"/>
          <w:szCs w:val="28"/>
        </w:rPr>
        <w:t xml:space="preserve"> </w:t>
      </w:r>
      <w:r w:rsidR="002A7BF7" w:rsidRPr="003B39F4">
        <w:rPr>
          <w:sz w:val="28"/>
          <w:szCs w:val="28"/>
        </w:rPr>
        <w:t>злокачественных новообразований</w:t>
      </w:r>
      <w:r w:rsidR="00683BD4" w:rsidRPr="003B39F4">
        <w:rPr>
          <w:sz w:val="28"/>
          <w:szCs w:val="28"/>
        </w:rPr>
        <w:t>.</w:t>
      </w:r>
    </w:p>
    <w:p w:rsidR="00C66A2A" w:rsidRPr="003B39F4" w:rsidRDefault="00C66A2A" w:rsidP="003B39F4">
      <w:pPr>
        <w:spacing w:line="360" w:lineRule="auto"/>
        <w:ind w:firstLine="567"/>
        <w:jc w:val="both"/>
        <w:rPr>
          <w:sz w:val="28"/>
          <w:szCs w:val="28"/>
        </w:rPr>
      </w:pPr>
      <w:r w:rsidRPr="003B39F4">
        <w:rPr>
          <w:sz w:val="28"/>
          <w:szCs w:val="28"/>
        </w:rPr>
        <w:t>Для оценки ущерба от стохастических эффектов воздействий ионизирующих излучений на персонал или население используют ко</w:t>
      </w:r>
      <w:r w:rsidR="00683BD4" w:rsidRPr="003B39F4">
        <w:rPr>
          <w:sz w:val="28"/>
          <w:szCs w:val="28"/>
        </w:rPr>
        <w:t>ллективную эквивалентную дозу</w:t>
      </w:r>
      <w:r w:rsidRPr="003B39F4">
        <w:rPr>
          <w:sz w:val="28"/>
          <w:szCs w:val="28"/>
        </w:rPr>
        <w:t>, равную произведению индивидуальных эквивалентных доз на число лиц, подвергшихся облучению. Единица к</w:t>
      </w:r>
      <w:r w:rsidR="00196EB2" w:rsidRPr="003B39F4">
        <w:rPr>
          <w:sz w:val="28"/>
          <w:szCs w:val="28"/>
        </w:rPr>
        <w:t>оллективной эквивалентной дозы —</w:t>
      </w:r>
      <w:r w:rsidRPr="003B39F4">
        <w:rPr>
          <w:sz w:val="28"/>
          <w:szCs w:val="28"/>
        </w:rPr>
        <w:t xml:space="preserve"> человеко-зиверт (чел.-Зв). </w:t>
      </w:r>
    </w:p>
    <w:p w:rsidR="00C66A2A" w:rsidRPr="003B39F4" w:rsidRDefault="00C66A2A" w:rsidP="003B39F4">
      <w:pPr>
        <w:spacing w:line="360" w:lineRule="auto"/>
        <w:ind w:firstLine="567"/>
        <w:jc w:val="both"/>
        <w:rPr>
          <w:sz w:val="28"/>
          <w:szCs w:val="28"/>
        </w:rPr>
      </w:pPr>
      <w:r w:rsidRPr="003B39F4">
        <w:rPr>
          <w:sz w:val="28"/>
          <w:szCs w:val="28"/>
        </w:rPr>
        <w:t xml:space="preserve">Непосредственно после облучения человека клиническая картина оказывается скудной, иногда симптоматика вообще отсутствует. Именно поэтому знание дозы облучения человека играет решающую роль в диагностике и раннем прогнозировании течения острой лучевой болезни, в определении терапевтической тактики до развития основных симптомов заболевания. </w:t>
      </w:r>
    </w:p>
    <w:p w:rsidR="00683BD4" w:rsidRPr="003B39F4" w:rsidRDefault="00683BD4" w:rsidP="003B39F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683BD4" w:rsidRPr="003B39F4" w:rsidRDefault="00683BD4" w:rsidP="003B39F4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196EB2" w:rsidRPr="003B39F4" w:rsidRDefault="00C66A2A" w:rsidP="003B39F4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3B39F4">
        <w:rPr>
          <w:b/>
          <w:sz w:val="28"/>
          <w:szCs w:val="28"/>
        </w:rPr>
        <w:t>В соответствии с дозой лучевого воздействия острую лучевую болезнь принято разделять на четыре степени т</w:t>
      </w:r>
      <w:r w:rsidR="00683BD4" w:rsidRPr="003B39F4">
        <w:rPr>
          <w:b/>
          <w:sz w:val="28"/>
          <w:szCs w:val="28"/>
        </w:rPr>
        <w:t>яжести:</w:t>
      </w:r>
    </w:p>
    <w:p w:rsidR="00683BD4" w:rsidRPr="003B39F4" w:rsidRDefault="00683BD4" w:rsidP="003B39F4">
      <w:pPr>
        <w:spacing w:line="360" w:lineRule="auto"/>
        <w:ind w:firstLine="567"/>
        <w:jc w:val="both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37"/>
        <w:gridCol w:w="1750"/>
        <w:gridCol w:w="1717"/>
        <w:gridCol w:w="1619"/>
        <w:gridCol w:w="1787"/>
        <w:gridCol w:w="1636"/>
      </w:tblGrid>
      <w:tr w:rsidR="00196EB2" w:rsidRPr="003B39F4" w:rsidTr="000972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Тяжесть ОЛБ,</w:t>
            </w:r>
          </w:p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Доза (Гр)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Рвота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Лимфоциты через 48 – 72 ч. после облучения (в 1 мкл)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Лейкоциты на 7 – 9-е сутки после облучения (в 1 мкл)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Тромбоциты на 20-е сутки после облучения (в 1 мкл)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ind w:right="514"/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Сроки госпит-ии</w:t>
            </w:r>
          </w:p>
        </w:tc>
      </w:tr>
      <w:tr w:rsidR="00196EB2" w:rsidRPr="003B39F4" w:rsidTr="000972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Крайне тяжёлая</w:t>
            </w:r>
          </w:p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(&gt;6)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через</w:t>
            </w:r>
          </w:p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10 – 30 мин. Многократ-ная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ind w:firstLine="567"/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Менее 1000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Менее 80000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ind w:firstLine="567"/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1-е</w:t>
            </w:r>
          </w:p>
        </w:tc>
      </w:tr>
      <w:tr w:rsidR="00196EB2" w:rsidRPr="003B39F4" w:rsidTr="000972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Тяжёлая</w:t>
            </w:r>
          </w:p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(4 – 6)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через 30 мин. – 3 ч., 2 раза и более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100 – 400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1000 – 2000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То же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ind w:firstLine="567"/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8-е</w:t>
            </w:r>
          </w:p>
        </w:tc>
      </w:tr>
      <w:tr w:rsidR="00196EB2" w:rsidRPr="003B39F4" w:rsidTr="000972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Средняя</w:t>
            </w:r>
          </w:p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(2 – 4)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через 30 мин. – 3 ч., 2 раза и более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500 – 1000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2000 – 3000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То же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ind w:firstLine="567"/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20-е</w:t>
            </w:r>
          </w:p>
        </w:tc>
      </w:tr>
      <w:tr w:rsidR="00196EB2" w:rsidRPr="003B39F4" w:rsidTr="000972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Лёгкая</w:t>
            </w:r>
          </w:p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(1 – 2)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нет или позже чем через 3 ч., однократная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Более 1000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Более 3000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Более 80000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EB2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Необяза-тельно</w:t>
            </w:r>
          </w:p>
        </w:tc>
      </w:tr>
    </w:tbl>
    <w:p w:rsidR="00C66A2A" w:rsidRPr="003B39F4" w:rsidRDefault="00C66A2A" w:rsidP="003B39F4">
      <w:pPr>
        <w:ind w:firstLine="567"/>
        <w:jc w:val="both"/>
        <w:rPr>
          <w:sz w:val="28"/>
          <w:szCs w:val="28"/>
        </w:rPr>
      </w:pPr>
      <w:r w:rsidRPr="003B39F4">
        <w:rPr>
          <w:sz w:val="28"/>
          <w:szCs w:val="28"/>
        </w:rPr>
        <w:t xml:space="preserve">  </w:t>
      </w:r>
    </w:p>
    <w:p w:rsidR="00826B6B" w:rsidRDefault="00826B6B" w:rsidP="003B39F4">
      <w:pPr>
        <w:spacing w:line="360" w:lineRule="auto"/>
        <w:jc w:val="both"/>
        <w:rPr>
          <w:b/>
          <w:sz w:val="28"/>
          <w:szCs w:val="28"/>
        </w:rPr>
      </w:pPr>
    </w:p>
    <w:p w:rsidR="00826B6B" w:rsidRDefault="00826B6B" w:rsidP="003B39F4">
      <w:pPr>
        <w:spacing w:line="360" w:lineRule="auto"/>
        <w:jc w:val="both"/>
        <w:rPr>
          <w:b/>
          <w:sz w:val="28"/>
          <w:szCs w:val="28"/>
        </w:rPr>
      </w:pPr>
    </w:p>
    <w:p w:rsidR="00826B6B" w:rsidRDefault="00826B6B" w:rsidP="003B39F4">
      <w:pPr>
        <w:spacing w:line="360" w:lineRule="auto"/>
        <w:jc w:val="both"/>
        <w:rPr>
          <w:b/>
          <w:sz w:val="28"/>
          <w:szCs w:val="28"/>
        </w:rPr>
      </w:pPr>
    </w:p>
    <w:p w:rsidR="00826B6B" w:rsidRDefault="00826B6B" w:rsidP="003B39F4">
      <w:pPr>
        <w:spacing w:line="360" w:lineRule="auto"/>
        <w:jc w:val="both"/>
        <w:rPr>
          <w:b/>
          <w:sz w:val="28"/>
          <w:szCs w:val="28"/>
        </w:rPr>
      </w:pPr>
    </w:p>
    <w:p w:rsidR="00826B6B" w:rsidRDefault="00826B6B" w:rsidP="003B39F4">
      <w:pPr>
        <w:spacing w:line="360" w:lineRule="auto"/>
        <w:jc w:val="both"/>
        <w:rPr>
          <w:b/>
          <w:sz w:val="28"/>
          <w:szCs w:val="28"/>
        </w:rPr>
      </w:pPr>
    </w:p>
    <w:p w:rsidR="00826B6B" w:rsidRDefault="00826B6B" w:rsidP="003B39F4">
      <w:pPr>
        <w:spacing w:line="360" w:lineRule="auto"/>
        <w:jc w:val="both"/>
        <w:rPr>
          <w:b/>
          <w:sz w:val="28"/>
          <w:szCs w:val="28"/>
        </w:rPr>
      </w:pPr>
    </w:p>
    <w:p w:rsidR="00826B6B" w:rsidRDefault="00826B6B" w:rsidP="003B39F4">
      <w:pPr>
        <w:spacing w:line="360" w:lineRule="auto"/>
        <w:jc w:val="both"/>
        <w:rPr>
          <w:b/>
          <w:sz w:val="28"/>
          <w:szCs w:val="28"/>
        </w:rPr>
      </w:pPr>
    </w:p>
    <w:p w:rsidR="00826B6B" w:rsidRDefault="00826B6B" w:rsidP="003B39F4">
      <w:pPr>
        <w:spacing w:line="360" w:lineRule="auto"/>
        <w:jc w:val="both"/>
        <w:rPr>
          <w:b/>
          <w:sz w:val="28"/>
          <w:szCs w:val="28"/>
        </w:rPr>
      </w:pPr>
    </w:p>
    <w:p w:rsidR="00C66A2A" w:rsidRPr="003B39F4" w:rsidRDefault="00C66A2A" w:rsidP="003B39F4">
      <w:pPr>
        <w:spacing w:line="360" w:lineRule="auto"/>
        <w:jc w:val="both"/>
        <w:rPr>
          <w:b/>
          <w:sz w:val="28"/>
          <w:szCs w:val="28"/>
        </w:rPr>
      </w:pPr>
      <w:r w:rsidRPr="003B39F4">
        <w:rPr>
          <w:b/>
          <w:sz w:val="28"/>
          <w:szCs w:val="28"/>
        </w:rPr>
        <w:t>Дифференциация острой лучевой болезни по степени тяжести в зависимости от проявлений первичной реакции</w:t>
      </w:r>
      <w:r w:rsidR="00683BD4" w:rsidRPr="003B39F4">
        <w:rPr>
          <w:b/>
          <w:sz w:val="28"/>
          <w:szCs w:val="28"/>
        </w:rPr>
        <w:t>:</w:t>
      </w:r>
      <w:r w:rsidRPr="003B39F4">
        <w:rPr>
          <w:b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358"/>
        <w:gridCol w:w="1726"/>
        <w:gridCol w:w="2622"/>
        <w:gridCol w:w="2094"/>
        <w:gridCol w:w="1946"/>
      </w:tblGrid>
      <w:tr w:rsidR="00196EB2" w:rsidRPr="003B39F4" w:rsidTr="000972B5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Степень тяжести и доза (рад)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C66A2A" w:rsidRPr="003B39F4" w:rsidRDefault="00C66A2A" w:rsidP="003B39F4">
            <w:pPr>
              <w:ind w:firstLine="567"/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Косвенные признаки</w:t>
            </w:r>
          </w:p>
        </w:tc>
      </w:tr>
      <w:tr w:rsidR="00196EB2" w:rsidRPr="003B39F4" w:rsidTr="000972B5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C66A2A" w:rsidRPr="003B39F4" w:rsidRDefault="00C66A2A" w:rsidP="003B39F4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96EB2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Общая</w:t>
            </w:r>
          </w:p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слабость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6EB2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Головная боль</w:t>
            </w:r>
          </w:p>
          <w:p w:rsidR="00196EB2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и</w:t>
            </w:r>
          </w:p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состояние сознания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Температура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Гиперемия кожи и инъекция склер</w:t>
            </w:r>
          </w:p>
        </w:tc>
      </w:tr>
      <w:tr w:rsidR="00196EB2" w:rsidRPr="003B39F4" w:rsidTr="000972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6A2A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 xml:space="preserve">Легкая (100 – </w:t>
            </w:r>
            <w:r w:rsidR="00C66A2A" w:rsidRPr="003B39F4">
              <w:rPr>
                <w:sz w:val="28"/>
                <w:szCs w:val="28"/>
              </w:rPr>
              <w:t>200)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Лёгкая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Кратковременная головная боль, сознание ясное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Нормальная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Лёгкая инъекция склер</w:t>
            </w:r>
          </w:p>
        </w:tc>
      </w:tr>
      <w:tr w:rsidR="00196EB2" w:rsidRPr="003B39F4" w:rsidTr="000972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6A2A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 xml:space="preserve">Средняя (200 – </w:t>
            </w:r>
            <w:r w:rsidR="00C66A2A" w:rsidRPr="003B39F4">
              <w:rPr>
                <w:sz w:val="28"/>
                <w:szCs w:val="28"/>
              </w:rPr>
              <w:t>400)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Умеренная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Головная боль, сознание ясное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Субфебрильная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Отчётливая гиперемия кожи и инъекция склер</w:t>
            </w:r>
          </w:p>
        </w:tc>
      </w:tr>
      <w:tr w:rsidR="00196EB2" w:rsidRPr="003B39F4" w:rsidTr="000972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6A2A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 xml:space="preserve">Тяжелая (400 – </w:t>
            </w:r>
            <w:r w:rsidR="00C66A2A" w:rsidRPr="003B39F4">
              <w:rPr>
                <w:sz w:val="28"/>
                <w:szCs w:val="28"/>
              </w:rPr>
              <w:t>600)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Выраженная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Временами сильная головная боль, сознание ясное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Субфебрильная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Выраженная гиперемия кожи и инъекция склер</w:t>
            </w:r>
          </w:p>
        </w:tc>
      </w:tr>
      <w:tr w:rsidR="00196EB2" w:rsidRPr="003B39F4" w:rsidTr="000972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Крайне тяжёлая (более 600)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Р</w:t>
            </w:r>
            <w:r w:rsidR="00C66A2A" w:rsidRPr="003B39F4">
              <w:rPr>
                <w:sz w:val="28"/>
                <w:szCs w:val="28"/>
              </w:rPr>
              <w:t>езчайшая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Упорная сильная головная боль, сознание может быть спутанным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Может быть</w:t>
            </w:r>
          </w:p>
          <w:p w:rsidR="00C66A2A" w:rsidRPr="003B39F4" w:rsidRDefault="00196EB2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 xml:space="preserve">38 – </w:t>
            </w:r>
            <w:r w:rsidR="00C66A2A" w:rsidRPr="003B39F4">
              <w:rPr>
                <w:sz w:val="28"/>
                <w:szCs w:val="28"/>
              </w:rPr>
              <w:t xml:space="preserve">39 </w:t>
            </w:r>
            <w:r w:rsidR="00C66A2A" w:rsidRPr="003B39F4">
              <w:rPr>
                <w:sz w:val="28"/>
                <w:szCs w:val="28"/>
                <w:vertAlign w:val="superscript"/>
              </w:rPr>
              <w:t>о</w:t>
            </w:r>
            <w:r w:rsidR="00C66A2A" w:rsidRPr="003B39F4">
              <w:rPr>
                <w:sz w:val="28"/>
                <w:szCs w:val="28"/>
              </w:rPr>
              <w:t>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Резкая гиперемия кожи и инъекция склер</w:t>
            </w:r>
          </w:p>
        </w:tc>
      </w:tr>
    </w:tbl>
    <w:p w:rsidR="00C66A2A" w:rsidRPr="003B39F4" w:rsidRDefault="00C66A2A" w:rsidP="003B39F4">
      <w:pPr>
        <w:ind w:firstLine="567"/>
        <w:jc w:val="both"/>
        <w:rPr>
          <w:sz w:val="28"/>
          <w:szCs w:val="28"/>
        </w:rPr>
      </w:pPr>
      <w:r w:rsidRPr="003B39F4">
        <w:rPr>
          <w:sz w:val="28"/>
          <w:szCs w:val="28"/>
        </w:rPr>
        <w:t xml:space="preserve">  </w:t>
      </w:r>
    </w:p>
    <w:p w:rsidR="00683BD4" w:rsidRPr="003B39F4" w:rsidRDefault="00683BD4" w:rsidP="003B39F4">
      <w:pPr>
        <w:spacing w:line="360" w:lineRule="auto"/>
        <w:ind w:firstLine="567"/>
        <w:jc w:val="both"/>
        <w:rPr>
          <w:sz w:val="28"/>
          <w:szCs w:val="28"/>
        </w:rPr>
      </w:pPr>
    </w:p>
    <w:p w:rsidR="00683BD4" w:rsidRPr="003B39F4" w:rsidRDefault="00683BD4" w:rsidP="003B39F4">
      <w:pPr>
        <w:spacing w:line="360" w:lineRule="auto"/>
        <w:ind w:firstLine="567"/>
        <w:jc w:val="both"/>
        <w:rPr>
          <w:sz w:val="28"/>
          <w:szCs w:val="28"/>
        </w:rPr>
      </w:pPr>
    </w:p>
    <w:p w:rsidR="00C66A2A" w:rsidRPr="003B39F4" w:rsidRDefault="00C66A2A" w:rsidP="003B39F4">
      <w:pPr>
        <w:spacing w:line="360" w:lineRule="auto"/>
        <w:ind w:firstLine="567"/>
        <w:jc w:val="both"/>
        <w:rPr>
          <w:sz w:val="28"/>
          <w:szCs w:val="28"/>
        </w:rPr>
      </w:pPr>
      <w:r w:rsidRPr="003B39F4">
        <w:rPr>
          <w:sz w:val="28"/>
          <w:szCs w:val="28"/>
        </w:rPr>
        <w:t>Острая лучевая болезнь представляет собой самостоятельное заболевание, развивающееся в результате гибели преимущественно делящихся клеток организма под влиянием кратковременного (до нескольких суток) воздействия на значительные области тела ионизирующей радиации. Причиной острой лучевой болезни могут быть как авария, так и тотальное облуче</w:t>
      </w:r>
      <w:r w:rsidR="006B68C9" w:rsidRPr="003B39F4">
        <w:rPr>
          <w:sz w:val="28"/>
          <w:szCs w:val="28"/>
        </w:rPr>
        <w:t>ние организма с лечебной целью —</w:t>
      </w:r>
      <w:r w:rsidRPr="003B39F4">
        <w:rPr>
          <w:sz w:val="28"/>
          <w:szCs w:val="28"/>
        </w:rPr>
        <w:t xml:space="preserve"> при трансплантации костного мозга, при лечении множественных опухолей. </w:t>
      </w:r>
    </w:p>
    <w:p w:rsidR="00C66A2A" w:rsidRPr="003B39F4" w:rsidRDefault="00C66A2A" w:rsidP="003B39F4">
      <w:pPr>
        <w:spacing w:line="360" w:lineRule="auto"/>
        <w:ind w:firstLine="567"/>
        <w:jc w:val="both"/>
        <w:rPr>
          <w:sz w:val="28"/>
          <w:szCs w:val="28"/>
        </w:rPr>
      </w:pPr>
      <w:r w:rsidRPr="003B39F4">
        <w:rPr>
          <w:sz w:val="28"/>
          <w:szCs w:val="28"/>
        </w:rPr>
        <w:t xml:space="preserve">Клиническая картина острой лучевой болезни весьма разнообразна; она зависит от дозы облучения и сроков, прошедших после облучения. В своём развитии болезнь проходит несколько этапов. В первые часы после облучения появляется первичная реакция </w:t>
      </w:r>
      <w:r w:rsidR="006B68C9" w:rsidRPr="003B39F4">
        <w:rPr>
          <w:sz w:val="28"/>
          <w:szCs w:val="28"/>
        </w:rPr>
        <w:t>(</w:t>
      </w:r>
      <w:r w:rsidRPr="003B39F4">
        <w:rPr>
          <w:sz w:val="28"/>
          <w:szCs w:val="28"/>
        </w:rPr>
        <w:t xml:space="preserve">рвота, лихорадка, головная боль </w:t>
      </w:r>
      <w:r w:rsidR="006B68C9" w:rsidRPr="003B39F4">
        <w:rPr>
          <w:sz w:val="28"/>
          <w:szCs w:val="28"/>
        </w:rPr>
        <w:t>непосредственно после облучения). Через несколько дней (</w:t>
      </w:r>
      <w:r w:rsidRPr="003B39F4">
        <w:rPr>
          <w:sz w:val="28"/>
          <w:szCs w:val="28"/>
        </w:rPr>
        <w:t>тем раньше, чем выше доза облучения) развивается опуст</w:t>
      </w:r>
      <w:r w:rsidR="006B68C9" w:rsidRPr="003B39F4">
        <w:rPr>
          <w:sz w:val="28"/>
          <w:szCs w:val="28"/>
        </w:rPr>
        <w:t xml:space="preserve">ошение костного мозга, в крови — </w:t>
      </w:r>
      <w:r w:rsidRPr="003B39F4">
        <w:rPr>
          <w:sz w:val="28"/>
          <w:szCs w:val="28"/>
        </w:rPr>
        <w:t xml:space="preserve"> агранулоцитоз, тромбоцитопения. Появляются разнообразные инфекционные процессы, стоматит, геморрагии. Между первичной реакцией и разгаром болезн</w:t>
      </w:r>
      <w:r w:rsidR="006B68C9" w:rsidRPr="003B39F4">
        <w:rPr>
          <w:sz w:val="28"/>
          <w:szCs w:val="28"/>
        </w:rPr>
        <w:t xml:space="preserve">и при дозах облучения менее 500 – </w:t>
      </w:r>
      <w:r w:rsidRPr="003B39F4">
        <w:rPr>
          <w:sz w:val="28"/>
          <w:szCs w:val="28"/>
        </w:rPr>
        <w:t>600 рад отмечается период в</w:t>
      </w:r>
      <w:r w:rsidR="006B68C9" w:rsidRPr="003B39F4">
        <w:rPr>
          <w:sz w:val="28"/>
          <w:szCs w:val="28"/>
        </w:rPr>
        <w:t>нешнего благополучия —</w:t>
      </w:r>
      <w:r w:rsidRPr="003B39F4">
        <w:rPr>
          <w:sz w:val="28"/>
          <w:szCs w:val="28"/>
        </w:rPr>
        <w:t xml:space="preserve"> латентный период. Деление острой лучевой болезни на периоды первичной реакции, латентный, ра</w:t>
      </w:r>
      <w:r w:rsidR="006B68C9" w:rsidRPr="003B39F4">
        <w:rPr>
          <w:sz w:val="28"/>
          <w:szCs w:val="28"/>
        </w:rPr>
        <w:t>згара и восстановления неточное</w:t>
      </w:r>
      <w:r w:rsidRPr="003B39F4">
        <w:rPr>
          <w:sz w:val="28"/>
          <w:szCs w:val="28"/>
        </w:rPr>
        <w:t xml:space="preserve">: чисто внешние проявления болезни не определяют истинного положения. </w:t>
      </w:r>
    </w:p>
    <w:p w:rsidR="00C66A2A" w:rsidRPr="003B39F4" w:rsidRDefault="00C66A2A" w:rsidP="003B39F4">
      <w:pPr>
        <w:spacing w:line="360" w:lineRule="auto"/>
        <w:ind w:firstLine="567"/>
        <w:jc w:val="both"/>
        <w:rPr>
          <w:sz w:val="28"/>
          <w:szCs w:val="28"/>
        </w:rPr>
      </w:pPr>
      <w:r w:rsidRPr="003B39F4">
        <w:rPr>
          <w:sz w:val="28"/>
          <w:szCs w:val="28"/>
        </w:rPr>
        <w:t xml:space="preserve">Хроническая лучевая болезнь представляет собой заболевание, вызванное повторными облучениями организма в малых дозах, суммарно превышающих 100 рад. Развитие болезни определяется не только суммарной дозой, но и её мощностью, то есть сроком облучения, в течение которого произошло поглощение дозы радиации в организме. В условиях хорошо организованной радиологической службы в стране случаев хронической лучевой болезни не наблюдается. Плохой контроль за источниками радиации, нарушение персоналом техники безопасности в работе с рентгенотерапевтическими установками приводит к появлению случаев хронической лучевой болезни. </w:t>
      </w:r>
    </w:p>
    <w:p w:rsidR="00C66A2A" w:rsidRPr="003B39F4" w:rsidRDefault="00C66A2A" w:rsidP="003B39F4">
      <w:pPr>
        <w:spacing w:line="360" w:lineRule="auto"/>
        <w:ind w:firstLine="567"/>
        <w:jc w:val="both"/>
        <w:rPr>
          <w:sz w:val="28"/>
          <w:szCs w:val="28"/>
        </w:rPr>
      </w:pPr>
      <w:r w:rsidRPr="003B39F4">
        <w:rPr>
          <w:sz w:val="28"/>
          <w:szCs w:val="28"/>
        </w:rPr>
        <w:t>Клиническая картина хронической лучевой болезни определяется</w:t>
      </w:r>
      <w:r w:rsidR="006B68C9" w:rsidRPr="003B39F4">
        <w:rPr>
          <w:sz w:val="28"/>
          <w:szCs w:val="28"/>
        </w:rPr>
        <w:t>,</w:t>
      </w:r>
      <w:r w:rsidRPr="003B39F4">
        <w:rPr>
          <w:sz w:val="28"/>
          <w:szCs w:val="28"/>
        </w:rPr>
        <w:t xml:space="preserve"> прежде всего</w:t>
      </w:r>
      <w:r w:rsidR="006B68C9" w:rsidRPr="003B39F4">
        <w:rPr>
          <w:sz w:val="28"/>
          <w:szCs w:val="28"/>
        </w:rPr>
        <w:t>,</w:t>
      </w:r>
      <w:r w:rsidRPr="003B39F4">
        <w:rPr>
          <w:sz w:val="28"/>
          <w:szCs w:val="28"/>
        </w:rPr>
        <w:t xml:space="preserve"> астеническим синдромом и умеренными цитопеническими изменениями в крови. Сами по себе изменения в крови не являются источниками опасности для больных, хотя снижают трудоспособность. </w:t>
      </w:r>
    </w:p>
    <w:p w:rsidR="00C66A2A" w:rsidRPr="003B39F4" w:rsidRDefault="00C66A2A" w:rsidP="003B39F4">
      <w:pPr>
        <w:spacing w:line="360" w:lineRule="auto"/>
        <w:ind w:firstLine="567"/>
        <w:jc w:val="both"/>
        <w:rPr>
          <w:sz w:val="28"/>
          <w:szCs w:val="28"/>
        </w:rPr>
      </w:pPr>
      <w:r w:rsidRPr="003B39F4">
        <w:rPr>
          <w:sz w:val="28"/>
          <w:szCs w:val="28"/>
        </w:rPr>
        <w:t>При хронической лучевой болезни</w:t>
      </w:r>
      <w:r w:rsidR="006B68C9" w:rsidRPr="003B39F4">
        <w:rPr>
          <w:sz w:val="28"/>
          <w:szCs w:val="28"/>
        </w:rPr>
        <w:t xml:space="preserve"> очень часто возникают опухоли — </w:t>
      </w:r>
      <w:r w:rsidRPr="003B39F4">
        <w:rPr>
          <w:sz w:val="28"/>
          <w:szCs w:val="28"/>
        </w:rPr>
        <w:t xml:space="preserve"> гемобластозы и рак. При хорошо поставленной диспансеризации, тщательном онкологическом осмотре 1 раз в год и исследовании крови 2 раза в год удается предупредить развитие запущенных форм рака, и продолжительность жизни таких больных приближается к нормальной. </w:t>
      </w:r>
    </w:p>
    <w:p w:rsidR="00C66A2A" w:rsidRPr="003B39F4" w:rsidRDefault="00C66A2A" w:rsidP="003B39F4">
      <w:pPr>
        <w:spacing w:line="360" w:lineRule="auto"/>
        <w:ind w:firstLine="567"/>
        <w:jc w:val="both"/>
        <w:rPr>
          <w:sz w:val="28"/>
          <w:szCs w:val="28"/>
        </w:rPr>
      </w:pPr>
      <w:r w:rsidRPr="003B39F4">
        <w:rPr>
          <w:sz w:val="28"/>
          <w:szCs w:val="28"/>
        </w:rPr>
        <w:t xml:space="preserve">Наряду с острой и хронической лучевой болезнями, можно выделить </w:t>
      </w:r>
      <w:r w:rsidR="006B68C9" w:rsidRPr="003B39F4">
        <w:rPr>
          <w:sz w:val="28"/>
          <w:szCs w:val="28"/>
        </w:rPr>
        <w:t>подострую форму</w:t>
      </w:r>
      <w:r w:rsidRPr="003B39F4">
        <w:rPr>
          <w:sz w:val="28"/>
          <w:szCs w:val="28"/>
        </w:rPr>
        <w:t>, возникающую в результате многократных повторных облучений в средних дозах на протяжении нескольких месяцев, когда суммарная доза за сравнител</w:t>
      </w:r>
      <w:r w:rsidR="006B68C9" w:rsidRPr="003B39F4">
        <w:rPr>
          <w:sz w:val="28"/>
          <w:szCs w:val="28"/>
        </w:rPr>
        <w:t xml:space="preserve">ьно короткий срок достигает 500 – </w:t>
      </w:r>
      <w:r w:rsidRPr="003B39F4">
        <w:rPr>
          <w:sz w:val="28"/>
          <w:szCs w:val="28"/>
        </w:rPr>
        <w:t xml:space="preserve">600 рад. По клинической картине это заболевание напоминает острую лучевую болезнь. </w:t>
      </w:r>
    </w:p>
    <w:p w:rsidR="00C66A2A" w:rsidRPr="003B39F4" w:rsidRDefault="00C66A2A" w:rsidP="003B39F4">
      <w:pPr>
        <w:spacing w:line="360" w:lineRule="auto"/>
        <w:ind w:firstLine="567"/>
        <w:jc w:val="both"/>
        <w:rPr>
          <w:sz w:val="28"/>
          <w:szCs w:val="28"/>
        </w:rPr>
      </w:pPr>
      <w:r w:rsidRPr="003B39F4">
        <w:rPr>
          <w:sz w:val="28"/>
          <w:szCs w:val="28"/>
        </w:rPr>
        <w:t xml:space="preserve">Противорадиационная защита населения. Медицинская профилактика и оказание первой помощи при радиационных поражениях. </w:t>
      </w:r>
    </w:p>
    <w:p w:rsidR="00C66A2A" w:rsidRPr="003B39F4" w:rsidRDefault="00C66A2A" w:rsidP="003B39F4">
      <w:pPr>
        <w:spacing w:line="360" w:lineRule="auto"/>
        <w:ind w:firstLine="567"/>
        <w:jc w:val="both"/>
        <w:rPr>
          <w:sz w:val="28"/>
          <w:szCs w:val="28"/>
        </w:rPr>
      </w:pPr>
      <w:r w:rsidRPr="003B39F4">
        <w:rPr>
          <w:sz w:val="28"/>
          <w:szCs w:val="28"/>
        </w:rPr>
        <w:t xml:space="preserve">По сигналам оповещения Гражданской обороны “Радиационная опасность” население должно укрыться в защитных сооружениях. Как известно, они существенно (в несколько раз) ослабляют действие проникающей радиации. </w:t>
      </w:r>
    </w:p>
    <w:p w:rsidR="00C66A2A" w:rsidRPr="003B39F4" w:rsidRDefault="00C66A2A" w:rsidP="003B39F4">
      <w:pPr>
        <w:spacing w:line="360" w:lineRule="auto"/>
        <w:ind w:firstLine="567"/>
        <w:jc w:val="both"/>
        <w:rPr>
          <w:sz w:val="28"/>
          <w:szCs w:val="28"/>
        </w:rPr>
      </w:pPr>
      <w:r w:rsidRPr="003B39F4">
        <w:rPr>
          <w:sz w:val="28"/>
          <w:szCs w:val="28"/>
        </w:rPr>
        <w:t xml:space="preserve">Из-за опасности получить радиационное поражение нельзя приступать к оказанию первой медицинской помощи населению при наличии на местности высоких уровней радиации. В этих условиях большое значение имеет оказание само- и взаимопомощи самим пострадавшим населением, строгое соблюдение правил поведения на заражённой территории. </w:t>
      </w:r>
    </w:p>
    <w:p w:rsidR="00C66A2A" w:rsidRPr="003B39F4" w:rsidRDefault="00C66A2A" w:rsidP="003B39F4">
      <w:pPr>
        <w:spacing w:line="360" w:lineRule="auto"/>
        <w:ind w:firstLine="567"/>
        <w:jc w:val="both"/>
        <w:rPr>
          <w:sz w:val="28"/>
          <w:szCs w:val="28"/>
        </w:rPr>
      </w:pPr>
      <w:r w:rsidRPr="003B39F4">
        <w:rPr>
          <w:sz w:val="28"/>
          <w:szCs w:val="28"/>
        </w:rPr>
        <w:t xml:space="preserve">На территории, заражённой радиоактивными веществами, нельзя принимать пищу, пить воду из заражённых водоисточников, ложиться на землю. Порядок приготовления пищи и питания населения определяется органами Гражданской обороны с учётом уровней радиоактивного заражения местности. </w:t>
      </w:r>
    </w:p>
    <w:p w:rsidR="00C66A2A" w:rsidRPr="003B39F4" w:rsidRDefault="00C66A2A" w:rsidP="003B39F4">
      <w:pPr>
        <w:spacing w:line="360" w:lineRule="auto"/>
        <w:ind w:firstLine="567"/>
        <w:jc w:val="both"/>
        <w:rPr>
          <w:sz w:val="28"/>
          <w:szCs w:val="28"/>
        </w:rPr>
      </w:pPr>
      <w:r w:rsidRPr="003B39F4">
        <w:rPr>
          <w:sz w:val="28"/>
          <w:szCs w:val="28"/>
        </w:rPr>
        <w:t xml:space="preserve">При оказании первой медицинской помощи на территории с радиоактивным заражением в очагах ядерного поражения в первую очередь следует выполнять те мероприятия, от которых зависит сохранение жизни поражённого. Затем необходимо устранить или уменьшить внешнее гамма-облучение, для чего используются защитные сооружения: убежища, заглублённые помещения, кирпичные, бетонные и другие здания. Чтобы предотвратить дальнейшее воздействие радиоактивных веществ на кожу и слизистые оболочки, проводят частичную санитарную обработку и частичную дезактивацию одежды и обуви. Частичная санитарная обработка проводится путём обмывания чистой водой или обтирания влажными тампонами открытых участков кожи. Поражённому промывают глаза, дают прополоскать рот. Затем, надев на поражённого респиратор, ватно-маревую повязку или закрыв его рот и нос полотенцем, платком, шарфом, проводят частичную дезактивацию его одежды. При этом учитывают направление ветра, чтобы обмётываемая с одежды пыль не попадала на других. </w:t>
      </w:r>
    </w:p>
    <w:p w:rsidR="00C66A2A" w:rsidRPr="003B39F4" w:rsidRDefault="00C66A2A" w:rsidP="003B39F4">
      <w:pPr>
        <w:spacing w:line="360" w:lineRule="auto"/>
        <w:ind w:firstLine="567"/>
        <w:jc w:val="both"/>
        <w:rPr>
          <w:sz w:val="28"/>
          <w:szCs w:val="28"/>
        </w:rPr>
      </w:pPr>
      <w:r w:rsidRPr="003B39F4">
        <w:rPr>
          <w:sz w:val="28"/>
          <w:szCs w:val="28"/>
        </w:rPr>
        <w:t xml:space="preserve">При попадании радиоактивных веществ внутрь организма промывают желудок, дают адсорбирующие вещества (активированный уголь). При появлении тошноты принимают противорвотное средство из аптечки индивидуальной. В целях профилактики инфекционных заболеваний, которым становиться подвержен облучённый, рекомендуется принимать противобактериальные средства. </w:t>
      </w:r>
    </w:p>
    <w:p w:rsidR="00C66A2A" w:rsidRPr="003B39F4" w:rsidRDefault="00C66A2A" w:rsidP="003B39F4">
      <w:pPr>
        <w:spacing w:line="360" w:lineRule="auto"/>
        <w:ind w:firstLine="567"/>
        <w:jc w:val="both"/>
        <w:rPr>
          <w:sz w:val="28"/>
          <w:szCs w:val="28"/>
        </w:rPr>
      </w:pPr>
      <w:r w:rsidRPr="003B39F4">
        <w:rPr>
          <w:sz w:val="28"/>
          <w:szCs w:val="28"/>
        </w:rPr>
        <w:t>Животные и растительные организмы характеризуются различной радиочувствительностью, причины которой до сих пор полностью ещё не выяснены. Как правило, наименее чувствительны одноклеточные растения, животные и бакт</w:t>
      </w:r>
      <w:r w:rsidR="006B68C9" w:rsidRPr="003B39F4">
        <w:rPr>
          <w:sz w:val="28"/>
          <w:szCs w:val="28"/>
        </w:rPr>
        <w:t>ерии, а наиболее чувствительны —</w:t>
      </w:r>
      <w:r w:rsidRPr="003B39F4">
        <w:rPr>
          <w:sz w:val="28"/>
          <w:szCs w:val="28"/>
        </w:rPr>
        <w:t xml:space="preserve"> млекопитающие животные и человек. Различие в чувствительности к радиации имеет место у отдельных особей одного и того же вида. Она зависит от физиологического состояния организма, условий его существования и индивидуальных особенностей. Более чувствительны к облучению новорожденные и старые особи. Различного рода заболевания, воздействие других вредных факторов отрицательно сказывается на течении радиационных повреждений. </w:t>
      </w:r>
    </w:p>
    <w:p w:rsidR="00C66A2A" w:rsidRPr="003B39F4" w:rsidRDefault="00C66A2A" w:rsidP="003B39F4">
      <w:pPr>
        <w:spacing w:line="360" w:lineRule="auto"/>
        <w:ind w:firstLine="567"/>
        <w:jc w:val="both"/>
        <w:rPr>
          <w:sz w:val="28"/>
          <w:szCs w:val="28"/>
        </w:rPr>
      </w:pPr>
      <w:r w:rsidRPr="003B39F4">
        <w:rPr>
          <w:sz w:val="28"/>
          <w:szCs w:val="28"/>
        </w:rPr>
        <w:t xml:space="preserve">Изменения, развивающиеся в органах и тканях облучённого организма, называют соматическими. Различают ранние соматические эффекты, для которых характерна чёткая </w:t>
      </w:r>
      <w:r w:rsidR="006B68C9" w:rsidRPr="003B39F4">
        <w:rPr>
          <w:sz w:val="28"/>
          <w:szCs w:val="28"/>
        </w:rPr>
        <w:t>дозовая зависимость, и поздние —</w:t>
      </w:r>
      <w:r w:rsidRPr="003B39F4">
        <w:rPr>
          <w:sz w:val="28"/>
          <w:szCs w:val="28"/>
        </w:rPr>
        <w:t xml:space="preserve"> к которым относят повышение риска развития опухолей (лейкозов), укорочение продолжительности жизни и разного рода нарушения функции органов. Специфических новообразований, присущих только ионизирующей радиации, нет. Существует тесная связь между дозой, выходом опухолей и длительностью латентного периода. С уменьшением дозы частота опухолей падает, а латентный период увеличивается. </w:t>
      </w:r>
    </w:p>
    <w:p w:rsidR="00C66A2A" w:rsidRPr="003B39F4" w:rsidRDefault="00C66A2A" w:rsidP="003B39F4">
      <w:pPr>
        <w:spacing w:line="360" w:lineRule="auto"/>
        <w:ind w:firstLine="567"/>
        <w:jc w:val="both"/>
        <w:rPr>
          <w:sz w:val="28"/>
          <w:szCs w:val="28"/>
        </w:rPr>
      </w:pPr>
      <w:r w:rsidRPr="003B39F4">
        <w:rPr>
          <w:sz w:val="28"/>
          <w:szCs w:val="28"/>
        </w:rPr>
        <w:t>В отдалённые сроки могут наблюдаться и генетические (врождённые уродства, нарушения, передающиеся по наследству), повреждения, которые наряду с опухолевыми эффектами являются стохастическими. В основе генетических эффектов облучения лежит повреждение клеточных структ</w:t>
      </w:r>
      <w:r w:rsidR="006B68C9" w:rsidRPr="003B39F4">
        <w:rPr>
          <w:sz w:val="28"/>
          <w:szCs w:val="28"/>
        </w:rPr>
        <w:t>ур, ведающих наследственностью —</w:t>
      </w:r>
      <w:r w:rsidRPr="003B39F4">
        <w:rPr>
          <w:sz w:val="28"/>
          <w:szCs w:val="28"/>
        </w:rPr>
        <w:t xml:space="preserve"> половых яичников и семенников. </w:t>
      </w:r>
    </w:p>
    <w:p w:rsidR="003B39F4" w:rsidRPr="003B39F4" w:rsidRDefault="00C66A2A" w:rsidP="003B39F4">
      <w:pPr>
        <w:spacing w:line="360" w:lineRule="auto"/>
        <w:ind w:firstLine="567"/>
        <w:jc w:val="both"/>
        <w:rPr>
          <w:sz w:val="28"/>
          <w:szCs w:val="28"/>
        </w:rPr>
      </w:pPr>
      <w:r w:rsidRPr="003B39F4">
        <w:rPr>
          <w:sz w:val="28"/>
          <w:szCs w:val="28"/>
        </w:rPr>
        <w:t>Эффект облучения, как было сказано, зависит от величины поглощённой дозы и пространственно-временного распределения её в организме. Облучение может вызвать повреждения от незначительных, не дающих клинической картины, до смертельных. Однократное острое, пролонгированное, дробное, хроническое облучение в дозе, отличной от нуля, по современным представлениям, может увеличить риск отдалённых стохастиче</w:t>
      </w:r>
      <w:r w:rsidR="006B68C9" w:rsidRPr="003B39F4">
        <w:rPr>
          <w:sz w:val="28"/>
          <w:szCs w:val="28"/>
        </w:rPr>
        <w:t>ских эффектов —</w:t>
      </w:r>
      <w:r w:rsidRPr="003B39F4">
        <w:rPr>
          <w:sz w:val="28"/>
          <w:szCs w:val="28"/>
        </w:rPr>
        <w:t xml:space="preserve"> рака и генетических нарушений. </w:t>
      </w:r>
    </w:p>
    <w:p w:rsidR="00C66A2A" w:rsidRPr="003B39F4" w:rsidRDefault="003B39F4" w:rsidP="003B39F4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3B39F4">
        <w:rPr>
          <w:b/>
          <w:sz w:val="28"/>
          <w:szCs w:val="28"/>
        </w:rPr>
        <w:t>Ч</w:t>
      </w:r>
      <w:r w:rsidR="00C66A2A" w:rsidRPr="003B39F4">
        <w:rPr>
          <w:b/>
          <w:sz w:val="28"/>
          <w:szCs w:val="28"/>
        </w:rPr>
        <w:t xml:space="preserve">исло смертей от опухолей и наследственных дефектов в результате облучения: 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745"/>
        <w:gridCol w:w="2900"/>
        <w:gridCol w:w="1197"/>
        <w:gridCol w:w="2184"/>
      </w:tblGrid>
      <w:tr w:rsidR="00C66A2A" w:rsidRPr="003B39F4" w:rsidTr="000972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Критический орган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Заболевание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7C37CD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Риск, 10</w:t>
            </w:r>
            <w:r w:rsidR="00C66A2A" w:rsidRPr="003B39F4">
              <w:rPr>
                <w:sz w:val="28"/>
                <w:szCs w:val="28"/>
              </w:rPr>
              <w:t>2 Зв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Число случаев, 10 4 чел</w:t>
            </w:r>
            <w:r w:rsidR="006B68C9" w:rsidRPr="003B39F4">
              <w:rPr>
                <w:sz w:val="28"/>
                <w:szCs w:val="28"/>
              </w:rPr>
              <w:t>.</w:t>
            </w:r>
            <w:r w:rsidRPr="003B39F4">
              <w:rPr>
                <w:sz w:val="28"/>
                <w:szCs w:val="28"/>
              </w:rPr>
              <w:t>-Зв</w:t>
            </w:r>
            <w:r w:rsidR="006B68C9" w:rsidRPr="003B39F4">
              <w:rPr>
                <w:sz w:val="28"/>
                <w:szCs w:val="28"/>
              </w:rPr>
              <w:t>.</w:t>
            </w:r>
          </w:p>
        </w:tc>
      </w:tr>
      <w:tr w:rsidR="00C66A2A" w:rsidRPr="003B39F4" w:rsidTr="000972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Всё тело, красный костный мозг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Лейкемия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0,2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20</w:t>
            </w:r>
          </w:p>
        </w:tc>
      </w:tr>
      <w:tr w:rsidR="00C66A2A" w:rsidRPr="003B39F4" w:rsidTr="000972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Щитовидная железа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Рак щитовидной железы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0,05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5</w:t>
            </w:r>
          </w:p>
        </w:tc>
      </w:tr>
      <w:tr w:rsidR="00C66A2A" w:rsidRPr="003B39F4" w:rsidTr="000972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Молочная железа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Рак молочной железы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0,25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25</w:t>
            </w:r>
          </w:p>
        </w:tc>
      </w:tr>
      <w:tr w:rsidR="00C66A2A" w:rsidRPr="003B39F4" w:rsidTr="000972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Скелет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Опухоли костной ткани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0,05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5</w:t>
            </w:r>
          </w:p>
        </w:tc>
      </w:tr>
      <w:tr w:rsidR="00C66A2A" w:rsidRPr="003B39F4" w:rsidTr="000972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Лёгкие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Опухоли лёгких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0,2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20</w:t>
            </w:r>
          </w:p>
        </w:tc>
      </w:tr>
      <w:tr w:rsidR="00C66A2A" w:rsidRPr="003B39F4" w:rsidTr="000972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Все остальные органы и ткани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Опухоли других органов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50</w:t>
            </w:r>
          </w:p>
        </w:tc>
      </w:tr>
      <w:tr w:rsidR="00C66A2A" w:rsidRPr="003B39F4" w:rsidTr="000972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Все органы и ткани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Все злокачественные опухоли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1,25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125</w:t>
            </w:r>
          </w:p>
        </w:tc>
      </w:tr>
      <w:tr w:rsidR="00C66A2A" w:rsidRPr="003B39F4" w:rsidTr="000972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Половые железы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6B68C9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Наследственные де</w:t>
            </w:r>
            <w:r w:rsidR="00C66A2A" w:rsidRPr="003B39F4">
              <w:rPr>
                <w:sz w:val="28"/>
                <w:szCs w:val="28"/>
              </w:rPr>
              <w:t>фекты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40</w:t>
            </w:r>
          </w:p>
        </w:tc>
      </w:tr>
      <w:tr w:rsidR="00C66A2A" w:rsidRPr="003B39F4" w:rsidTr="000972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1,65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165</w:t>
            </w:r>
          </w:p>
        </w:tc>
      </w:tr>
    </w:tbl>
    <w:p w:rsidR="006B68C9" w:rsidRPr="003B39F4" w:rsidRDefault="006B68C9" w:rsidP="003B39F4">
      <w:pPr>
        <w:ind w:firstLine="567"/>
        <w:jc w:val="both"/>
        <w:rPr>
          <w:sz w:val="28"/>
          <w:szCs w:val="28"/>
        </w:rPr>
      </w:pPr>
    </w:p>
    <w:p w:rsidR="003B39F4" w:rsidRPr="003B39F4" w:rsidRDefault="003B39F4" w:rsidP="003B39F4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826B6B" w:rsidRDefault="00826B6B" w:rsidP="003B39F4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826B6B" w:rsidRDefault="00826B6B" w:rsidP="003B39F4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826B6B" w:rsidRDefault="00826B6B" w:rsidP="003B39F4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C66A2A" w:rsidRPr="003B39F4" w:rsidRDefault="00C66A2A" w:rsidP="003B39F4">
      <w:pPr>
        <w:spacing w:line="360" w:lineRule="auto"/>
        <w:ind w:firstLine="567"/>
        <w:jc w:val="both"/>
        <w:rPr>
          <w:sz w:val="28"/>
          <w:szCs w:val="28"/>
        </w:rPr>
      </w:pPr>
      <w:r w:rsidRPr="003B39F4">
        <w:rPr>
          <w:b/>
          <w:sz w:val="28"/>
          <w:szCs w:val="28"/>
        </w:rPr>
        <w:t>Острые радиационные поражения 131 I тяжёлой, средней и л</w:t>
      </w:r>
      <w:r w:rsidR="00826B6B">
        <w:rPr>
          <w:b/>
          <w:sz w:val="28"/>
          <w:szCs w:val="28"/>
        </w:rPr>
        <w:t xml:space="preserve">ёгкой степени можно ожидать при </w:t>
      </w:r>
      <w:r w:rsidRPr="003B39F4">
        <w:rPr>
          <w:b/>
          <w:sz w:val="28"/>
          <w:szCs w:val="28"/>
        </w:rPr>
        <w:t>поступлении в организм следующих количеств</w:t>
      </w:r>
      <w:r w:rsidR="00826B6B">
        <w:rPr>
          <w:sz w:val="28"/>
          <w:szCs w:val="28"/>
        </w:rPr>
        <w:t>:</w:t>
      </w:r>
      <w:r w:rsidRPr="003B39F4">
        <w:rPr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579"/>
        <w:gridCol w:w="987"/>
        <w:gridCol w:w="1071"/>
        <w:gridCol w:w="1226"/>
      </w:tblGrid>
      <w:tr w:rsidR="00C66A2A" w:rsidRPr="003B39F4" w:rsidTr="000972B5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Тяжесть поражения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Количество 181 I, МБк/кг</w:t>
            </w:r>
          </w:p>
        </w:tc>
      </w:tr>
      <w:tr w:rsidR="00C66A2A" w:rsidRPr="003B39F4" w:rsidTr="000972B5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крыса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собака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человек</w:t>
            </w:r>
          </w:p>
        </w:tc>
      </w:tr>
      <w:tr w:rsidR="00C66A2A" w:rsidRPr="003B39F4" w:rsidTr="000972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тяжёлая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1850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185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55</w:t>
            </w:r>
          </w:p>
        </w:tc>
      </w:tr>
      <w:tr w:rsidR="00C66A2A" w:rsidRPr="003B39F4" w:rsidTr="000972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средняя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550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18</w:t>
            </w:r>
          </w:p>
        </w:tc>
      </w:tr>
      <w:tr w:rsidR="00C66A2A" w:rsidRPr="003B39F4" w:rsidTr="000972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лёгкая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185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6A2A" w:rsidRPr="003B39F4" w:rsidRDefault="00C66A2A" w:rsidP="003B39F4">
            <w:pPr>
              <w:jc w:val="both"/>
              <w:rPr>
                <w:sz w:val="28"/>
                <w:szCs w:val="28"/>
              </w:rPr>
            </w:pPr>
            <w:r w:rsidRPr="003B39F4">
              <w:rPr>
                <w:sz w:val="28"/>
                <w:szCs w:val="28"/>
              </w:rPr>
              <w:t>5</w:t>
            </w:r>
          </w:p>
        </w:tc>
      </w:tr>
    </w:tbl>
    <w:p w:rsidR="006B68C9" w:rsidRPr="003B39F4" w:rsidRDefault="006B68C9" w:rsidP="003B39F4">
      <w:pPr>
        <w:ind w:firstLine="567"/>
        <w:jc w:val="both"/>
        <w:rPr>
          <w:sz w:val="28"/>
          <w:szCs w:val="28"/>
        </w:rPr>
      </w:pPr>
    </w:p>
    <w:p w:rsidR="00C66A2A" w:rsidRPr="003B39F4" w:rsidRDefault="00C66A2A" w:rsidP="003B39F4">
      <w:pPr>
        <w:spacing w:line="360" w:lineRule="auto"/>
        <w:ind w:firstLine="567"/>
        <w:jc w:val="both"/>
        <w:rPr>
          <w:sz w:val="28"/>
          <w:szCs w:val="28"/>
        </w:rPr>
      </w:pPr>
      <w:r w:rsidRPr="003B39F4">
        <w:rPr>
          <w:sz w:val="28"/>
          <w:szCs w:val="28"/>
        </w:rPr>
        <w:t>Токсичность радионуклида при ингаляционном поступлении примерно в 2 раза выше, ч</w:t>
      </w:r>
      <w:r w:rsidR="006B68C9" w:rsidRPr="003B39F4">
        <w:rPr>
          <w:sz w:val="28"/>
          <w:szCs w:val="28"/>
        </w:rPr>
        <w:t>то связано с большей площадью b</w:t>
      </w:r>
      <w:r w:rsidRPr="003B39F4">
        <w:rPr>
          <w:sz w:val="28"/>
          <w:szCs w:val="28"/>
        </w:rPr>
        <w:t xml:space="preserve">-облучения. </w:t>
      </w:r>
    </w:p>
    <w:p w:rsidR="00C66A2A" w:rsidRPr="003B39F4" w:rsidRDefault="00C66A2A" w:rsidP="003B39F4">
      <w:pPr>
        <w:spacing w:line="360" w:lineRule="auto"/>
        <w:ind w:firstLine="567"/>
        <w:jc w:val="both"/>
        <w:rPr>
          <w:sz w:val="28"/>
          <w:szCs w:val="28"/>
        </w:rPr>
      </w:pPr>
      <w:r w:rsidRPr="003B39F4">
        <w:rPr>
          <w:sz w:val="28"/>
          <w:szCs w:val="28"/>
        </w:rPr>
        <w:t xml:space="preserve">При поступлении меньших количеств 131 I отмечается нарушение функции щитовидной железы, а также незначительные изменения в картине крови и некоторых показателей обмена и иммунитета. Облучение щитовидной железы в дозах порядка десятков </w:t>
      </w:r>
      <w:r w:rsidR="003B39F4" w:rsidRPr="003B39F4">
        <w:rPr>
          <w:sz w:val="28"/>
          <w:szCs w:val="28"/>
        </w:rPr>
        <w:t>грей,</w:t>
      </w:r>
      <w:r w:rsidRPr="003B39F4">
        <w:rPr>
          <w:sz w:val="28"/>
          <w:szCs w:val="28"/>
        </w:rPr>
        <w:t xml:space="preserve"> вызывает снижение её функциональной активности с частичным восстановлением в ближайшие месяцы и возможным последующим новым снижением. При дозе несколько грей выявлено повышение функциональной активности железы в ближайший период, которое может сменяться состоянием гипофункции. Функциональные нарушения проявляются не только уменьшением секреции гормонов, но и снижением их биологической активности. Повреждение железы связывают не только с непосредственным действием радиации на тереоидный эпителий, но и повреждение сосудов и особенно радиоиммунными нарушениями. </w:t>
      </w:r>
    </w:p>
    <w:p w:rsidR="003B39F4" w:rsidRDefault="003B39F4" w:rsidP="003B39F4">
      <w:pPr>
        <w:spacing w:line="480" w:lineRule="auto"/>
        <w:jc w:val="both"/>
        <w:rPr>
          <w:b/>
          <w:sz w:val="28"/>
          <w:szCs w:val="28"/>
        </w:rPr>
      </w:pPr>
    </w:p>
    <w:p w:rsidR="00826B6B" w:rsidRDefault="00826B6B" w:rsidP="003B39F4">
      <w:pPr>
        <w:spacing w:line="480" w:lineRule="auto"/>
        <w:jc w:val="both"/>
        <w:rPr>
          <w:b/>
          <w:sz w:val="28"/>
          <w:szCs w:val="28"/>
        </w:rPr>
      </w:pPr>
    </w:p>
    <w:p w:rsidR="00826B6B" w:rsidRDefault="00826B6B" w:rsidP="003B39F4">
      <w:pPr>
        <w:spacing w:line="480" w:lineRule="auto"/>
        <w:jc w:val="both"/>
        <w:rPr>
          <w:b/>
          <w:sz w:val="28"/>
          <w:szCs w:val="28"/>
        </w:rPr>
      </w:pPr>
    </w:p>
    <w:p w:rsidR="00826B6B" w:rsidRDefault="00826B6B" w:rsidP="003B39F4">
      <w:pPr>
        <w:spacing w:line="480" w:lineRule="auto"/>
        <w:jc w:val="both"/>
        <w:rPr>
          <w:b/>
          <w:sz w:val="28"/>
          <w:szCs w:val="28"/>
        </w:rPr>
      </w:pPr>
    </w:p>
    <w:p w:rsidR="003B39F4" w:rsidRDefault="003B39F4" w:rsidP="003B39F4">
      <w:pPr>
        <w:spacing w:line="480" w:lineRule="auto"/>
        <w:jc w:val="both"/>
        <w:rPr>
          <w:b/>
          <w:sz w:val="28"/>
          <w:szCs w:val="28"/>
        </w:rPr>
      </w:pPr>
    </w:p>
    <w:p w:rsidR="003B39F4" w:rsidRDefault="003B39F4" w:rsidP="003B39F4">
      <w:pPr>
        <w:spacing w:line="480" w:lineRule="auto"/>
        <w:jc w:val="both"/>
        <w:rPr>
          <w:b/>
          <w:sz w:val="28"/>
          <w:szCs w:val="28"/>
        </w:rPr>
      </w:pPr>
    </w:p>
    <w:p w:rsidR="003B39F4" w:rsidRDefault="003B39F4" w:rsidP="003B39F4">
      <w:pPr>
        <w:spacing w:line="480" w:lineRule="auto"/>
        <w:jc w:val="both"/>
        <w:rPr>
          <w:b/>
          <w:sz w:val="28"/>
          <w:szCs w:val="28"/>
        </w:rPr>
      </w:pPr>
    </w:p>
    <w:p w:rsidR="00C66A2A" w:rsidRPr="003B39F4" w:rsidRDefault="006B68C9" w:rsidP="003B39F4">
      <w:pPr>
        <w:spacing w:line="480" w:lineRule="auto"/>
        <w:jc w:val="both"/>
        <w:rPr>
          <w:b/>
          <w:sz w:val="28"/>
          <w:szCs w:val="28"/>
        </w:rPr>
      </w:pPr>
      <w:r w:rsidRPr="003B39F4">
        <w:rPr>
          <w:b/>
          <w:sz w:val="28"/>
          <w:szCs w:val="28"/>
        </w:rPr>
        <w:t>Библиографический список</w:t>
      </w:r>
    </w:p>
    <w:p w:rsidR="00C66A2A" w:rsidRPr="003B39F4" w:rsidRDefault="00C66A2A" w:rsidP="003B39F4">
      <w:pPr>
        <w:numPr>
          <w:ilvl w:val="0"/>
          <w:numId w:val="3"/>
        </w:numPr>
        <w:tabs>
          <w:tab w:val="clear" w:pos="1287"/>
          <w:tab w:val="num" w:pos="540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3B39F4">
        <w:rPr>
          <w:sz w:val="28"/>
          <w:szCs w:val="28"/>
        </w:rPr>
        <w:t>Вредные химические вещества. Ради</w:t>
      </w:r>
      <w:r w:rsidR="006B68C9" w:rsidRPr="003B39F4">
        <w:rPr>
          <w:sz w:val="28"/>
          <w:szCs w:val="28"/>
        </w:rPr>
        <w:t>оактивные вещества. Справочник.</w:t>
      </w:r>
      <w:r w:rsidR="003B39F4">
        <w:rPr>
          <w:sz w:val="28"/>
          <w:szCs w:val="28"/>
        </w:rPr>
        <w:t>-</w:t>
      </w:r>
      <w:r w:rsidRPr="003B39F4">
        <w:rPr>
          <w:sz w:val="28"/>
          <w:szCs w:val="28"/>
        </w:rPr>
        <w:t xml:space="preserve"> Л.</w:t>
      </w:r>
      <w:r w:rsidR="006B68C9" w:rsidRPr="003B39F4">
        <w:rPr>
          <w:sz w:val="28"/>
          <w:szCs w:val="28"/>
        </w:rPr>
        <w:t xml:space="preserve"> </w:t>
      </w:r>
      <w:r w:rsidRPr="003B39F4">
        <w:rPr>
          <w:sz w:val="28"/>
          <w:szCs w:val="28"/>
        </w:rPr>
        <w:t>А.Ильина, В.</w:t>
      </w:r>
      <w:r w:rsidR="006B68C9" w:rsidRPr="003B39F4">
        <w:rPr>
          <w:sz w:val="28"/>
          <w:szCs w:val="28"/>
        </w:rPr>
        <w:t xml:space="preserve"> </w:t>
      </w:r>
      <w:r w:rsidRPr="003B39F4">
        <w:rPr>
          <w:sz w:val="28"/>
          <w:szCs w:val="28"/>
        </w:rPr>
        <w:t xml:space="preserve">А.Филова. </w:t>
      </w:r>
    </w:p>
    <w:p w:rsidR="00C66A2A" w:rsidRPr="003B39F4" w:rsidRDefault="00C66A2A" w:rsidP="003B39F4">
      <w:pPr>
        <w:numPr>
          <w:ilvl w:val="0"/>
          <w:numId w:val="3"/>
        </w:numPr>
        <w:tabs>
          <w:tab w:val="clear" w:pos="1287"/>
          <w:tab w:val="num" w:pos="540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3B39F4">
        <w:rPr>
          <w:sz w:val="28"/>
          <w:szCs w:val="28"/>
        </w:rPr>
        <w:t>Основы защиты населения и терр</w:t>
      </w:r>
      <w:r w:rsidR="006B68C9" w:rsidRPr="003B39F4">
        <w:rPr>
          <w:sz w:val="28"/>
          <w:szCs w:val="28"/>
        </w:rPr>
        <w:t>иторий в чрезвычайных ситуациях</w:t>
      </w:r>
      <w:r w:rsidR="00826B6B">
        <w:rPr>
          <w:sz w:val="28"/>
          <w:szCs w:val="28"/>
        </w:rPr>
        <w:t>-</w:t>
      </w:r>
      <w:r w:rsidRPr="003B39F4">
        <w:rPr>
          <w:sz w:val="28"/>
          <w:szCs w:val="28"/>
        </w:rPr>
        <w:t xml:space="preserve"> В.</w:t>
      </w:r>
      <w:r w:rsidR="006B68C9" w:rsidRPr="003B39F4">
        <w:rPr>
          <w:sz w:val="28"/>
          <w:szCs w:val="28"/>
        </w:rPr>
        <w:t xml:space="preserve"> </w:t>
      </w:r>
      <w:r w:rsidRPr="003B39F4">
        <w:rPr>
          <w:sz w:val="28"/>
          <w:szCs w:val="28"/>
        </w:rPr>
        <w:t>В. Тарасова.</w:t>
      </w:r>
    </w:p>
    <w:p w:rsidR="00C66A2A" w:rsidRPr="003B39F4" w:rsidRDefault="00C66A2A" w:rsidP="003B39F4">
      <w:pPr>
        <w:numPr>
          <w:ilvl w:val="0"/>
          <w:numId w:val="3"/>
        </w:numPr>
        <w:tabs>
          <w:tab w:val="clear" w:pos="1287"/>
          <w:tab w:val="num" w:pos="540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3B39F4">
        <w:rPr>
          <w:sz w:val="28"/>
          <w:szCs w:val="28"/>
        </w:rPr>
        <w:t xml:space="preserve">Неотложные состояния и экстренная </w:t>
      </w:r>
      <w:r w:rsidR="00472DA6" w:rsidRPr="003B39F4">
        <w:rPr>
          <w:sz w:val="28"/>
          <w:szCs w:val="28"/>
        </w:rPr>
        <w:t>медицинская помощь. Справочник.</w:t>
      </w:r>
      <w:r w:rsidR="00826B6B">
        <w:rPr>
          <w:sz w:val="28"/>
          <w:szCs w:val="28"/>
        </w:rPr>
        <w:t>-</w:t>
      </w:r>
      <w:r w:rsidRPr="003B39F4">
        <w:rPr>
          <w:sz w:val="28"/>
          <w:szCs w:val="28"/>
        </w:rPr>
        <w:t xml:space="preserve"> Е.</w:t>
      </w:r>
      <w:r w:rsidR="00472DA6" w:rsidRPr="003B39F4">
        <w:rPr>
          <w:sz w:val="28"/>
          <w:szCs w:val="28"/>
        </w:rPr>
        <w:t xml:space="preserve"> </w:t>
      </w:r>
      <w:r w:rsidRPr="003B39F4">
        <w:rPr>
          <w:sz w:val="28"/>
          <w:szCs w:val="28"/>
        </w:rPr>
        <w:t>И.</w:t>
      </w:r>
      <w:r w:rsidR="00472DA6" w:rsidRPr="003B39F4">
        <w:rPr>
          <w:sz w:val="28"/>
          <w:szCs w:val="28"/>
        </w:rPr>
        <w:t xml:space="preserve"> </w:t>
      </w:r>
      <w:r w:rsidR="00826B6B">
        <w:rPr>
          <w:sz w:val="28"/>
          <w:szCs w:val="28"/>
        </w:rPr>
        <w:t>Чазова.</w:t>
      </w:r>
    </w:p>
    <w:p w:rsidR="00C66A2A" w:rsidRPr="003B39F4" w:rsidRDefault="00C66A2A" w:rsidP="00826B6B">
      <w:pPr>
        <w:spacing w:line="360" w:lineRule="auto"/>
        <w:ind w:left="567"/>
        <w:jc w:val="both"/>
        <w:rPr>
          <w:sz w:val="28"/>
          <w:szCs w:val="28"/>
        </w:rPr>
      </w:pPr>
      <w:bookmarkStart w:id="0" w:name="_GoBack"/>
      <w:bookmarkEnd w:id="0"/>
    </w:p>
    <w:sectPr w:rsidR="00C66A2A" w:rsidRPr="003B39F4" w:rsidSect="00B84AFF">
      <w:type w:val="oddPage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4E2" w:rsidRDefault="000134E2" w:rsidP="00FC5780">
      <w:r>
        <w:separator/>
      </w:r>
    </w:p>
  </w:endnote>
  <w:endnote w:type="continuationSeparator" w:id="0">
    <w:p w:rsidR="000134E2" w:rsidRDefault="000134E2" w:rsidP="00FC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4E2" w:rsidRDefault="000134E2" w:rsidP="00FC5780">
      <w:r>
        <w:separator/>
      </w:r>
    </w:p>
  </w:footnote>
  <w:footnote w:type="continuationSeparator" w:id="0">
    <w:p w:rsidR="000134E2" w:rsidRDefault="000134E2" w:rsidP="00FC5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B257F"/>
    <w:multiLevelType w:val="hybridMultilevel"/>
    <w:tmpl w:val="5386A4F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4C617073"/>
    <w:multiLevelType w:val="hybridMultilevel"/>
    <w:tmpl w:val="908CEA3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53F11638"/>
    <w:multiLevelType w:val="multilevel"/>
    <w:tmpl w:val="3A30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284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6A2A"/>
    <w:rsid w:val="000134E2"/>
    <w:rsid w:val="000972B5"/>
    <w:rsid w:val="00196EB2"/>
    <w:rsid w:val="002A7BF7"/>
    <w:rsid w:val="003037BF"/>
    <w:rsid w:val="0034448F"/>
    <w:rsid w:val="003B39F4"/>
    <w:rsid w:val="003F6CEB"/>
    <w:rsid w:val="00472DA6"/>
    <w:rsid w:val="005156E6"/>
    <w:rsid w:val="00572543"/>
    <w:rsid w:val="005F2BEC"/>
    <w:rsid w:val="00683BD4"/>
    <w:rsid w:val="006A1DC3"/>
    <w:rsid w:val="006B68C9"/>
    <w:rsid w:val="007B7C37"/>
    <w:rsid w:val="007C37CD"/>
    <w:rsid w:val="00826B6B"/>
    <w:rsid w:val="00851F4C"/>
    <w:rsid w:val="008E01D8"/>
    <w:rsid w:val="00A606E7"/>
    <w:rsid w:val="00B63AE0"/>
    <w:rsid w:val="00B84AFF"/>
    <w:rsid w:val="00C66A2A"/>
    <w:rsid w:val="00CD22B8"/>
    <w:rsid w:val="00FC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15E6857E-43CC-406B-B4F2-9F7D586A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C66A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C66A2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66A2A"/>
    <w:pPr>
      <w:spacing w:before="100" w:beforeAutospacing="1" w:after="100" w:afterAutospacing="1"/>
    </w:pPr>
  </w:style>
  <w:style w:type="table" w:styleId="a4">
    <w:name w:val="Table Elegant"/>
    <w:basedOn w:val="a1"/>
    <w:rsid w:val="002A7BF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header"/>
    <w:basedOn w:val="a"/>
    <w:link w:val="a6"/>
    <w:rsid w:val="00FC57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C5780"/>
    <w:rPr>
      <w:sz w:val="24"/>
      <w:szCs w:val="24"/>
    </w:rPr>
  </w:style>
  <w:style w:type="paragraph" w:styleId="a7">
    <w:name w:val="footer"/>
    <w:basedOn w:val="a"/>
    <w:link w:val="a8"/>
    <w:rsid w:val="00FC57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C57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1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2462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РАДИОАКТИВНОСТЬ</vt:lpstr>
    </vt:vector>
  </TitlesOfParts>
  <Company/>
  <LinksUpToDate>false</LinksUpToDate>
  <CharactersWithSpaces>16464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РАДИОАКТИВНОСТЬ</dc:title>
  <dc:subject/>
  <dc:creator>kozlov</dc:creator>
  <cp:keywords/>
  <dc:description/>
  <cp:lastModifiedBy>admin</cp:lastModifiedBy>
  <cp:revision>2</cp:revision>
  <cp:lastPrinted>2008-11-19T19:00:00Z</cp:lastPrinted>
  <dcterms:created xsi:type="dcterms:W3CDTF">2014-04-11T17:18:00Z</dcterms:created>
  <dcterms:modified xsi:type="dcterms:W3CDTF">2014-04-11T17:18:00Z</dcterms:modified>
</cp:coreProperties>
</file>