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FD9" w:rsidRDefault="00FB3FD9">
      <w:pPr>
        <w:widowControl w:val="0"/>
        <w:spacing w:before="120"/>
        <w:jc w:val="center"/>
        <w:rPr>
          <w:b/>
          <w:bCs/>
          <w:color w:val="000000"/>
          <w:sz w:val="32"/>
          <w:szCs w:val="32"/>
          <w:lang w:val="en"/>
        </w:rPr>
      </w:pPr>
      <w:r>
        <w:rPr>
          <w:b/>
          <w:bCs/>
          <w:color w:val="000000"/>
          <w:sz w:val="32"/>
          <w:szCs w:val="32"/>
          <w:lang w:val="en"/>
        </w:rPr>
        <w:t xml:space="preserve">Ingres, Jean-Auguste-Dominique </w:t>
      </w:r>
    </w:p>
    <w:p w:rsidR="00FB3FD9" w:rsidRDefault="00FB3FD9">
      <w:pPr>
        <w:widowControl w:val="0"/>
        <w:spacing w:before="120"/>
        <w:ind w:firstLine="567"/>
        <w:jc w:val="both"/>
        <w:rPr>
          <w:color w:val="000000"/>
          <w:lang w:val="en"/>
        </w:rPr>
      </w:pPr>
      <w:r>
        <w:rPr>
          <w:rStyle w:val="a4"/>
          <w:b w:val="0"/>
          <w:bCs w:val="0"/>
          <w:color w:val="000000"/>
          <w:lang w:val="en"/>
        </w:rPr>
        <w:t>Ingres, Jean-Auguste-Dominique</w:t>
      </w:r>
      <w:r>
        <w:rPr>
          <w:color w:val="000000"/>
          <w:lang w:val="en"/>
        </w:rPr>
        <w:t xml:space="preserve"> (1780-1867). French painter, born at Montauban, the son of a minor painter and sculptor, Jean-Marie-Joseph Ingres (1755-1814). </w:t>
      </w:r>
    </w:p>
    <w:p w:rsidR="00FB3FD9" w:rsidRDefault="00FB3FD9">
      <w:pPr>
        <w:widowControl w:val="0"/>
        <w:spacing w:before="120"/>
        <w:ind w:firstLine="567"/>
        <w:jc w:val="both"/>
        <w:rPr>
          <w:color w:val="000000"/>
          <w:lang w:val="en"/>
        </w:rPr>
      </w:pPr>
      <w:r>
        <w:rPr>
          <w:color w:val="000000"/>
          <w:lang w:val="en"/>
        </w:rPr>
        <w:t xml:space="preserve">The Riviere </w:t>
      </w:r>
    </w:p>
    <w:p w:rsidR="00FB3FD9" w:rsidRDefault="00FB3FD9">
      <w:pPr>
        <w:widowControl w:val="0"/>
        <w:spacing w:before="120"/>
        <w:ind w:firstLine="567"/>
        <w:jc w:val="both"/>
        <w:rPr>
          <w:color w:val="000000"/>
          <w:lang w:val="en"/>
        </w:rPr>
      </w:pPr>
      <w:r>
        <w:rPr>
          <w:color w:val="000000"/>
          <w:lang w:val="en"/>
        </w:rPr>
        <w:t>After an early academic training in the Toulouse academy he went to Paris in 1796 and was a fellow student of Gros in David's studio. He won the Prix de Rome in 1801, but owing to the state of France's economy he was not awarded the usual stay in Rome until 1807. In the interval he produced his first portraits. These fall into two catagories: portraits of himself and his friends, conceived in a Romantic spirit (</w:t>
      </w:r>
      <w:r>
        <w:rPr>
          <w:rStyle w:val="HTML"/>
          <w:color w:val="000000"/>
          <w:lang w:val="en"/>
        </w:rPr>
        <w:t>Gilibert</w:t>
      </w:r>
      <w:r>
        <w:rPr>
          <w:color w:val="000000"/>
          <w:lang w:val="en"/>
        </w:rPr>
        <w:t>, Musйe Ingres, Montauban, 1805), and portraits of well-to-do clients which are characterized by purity of line and enamel-like coloring (</w:t>
      </w:r>
      <w:r>
        <w:rPr>
          <w:rStyle w:val="HTML"/>
          <w:color w:val="000000"/>
          <w:lang w:val="en"/>
        </w:rPr>
        <w:t>Mlle Riviиre</w:t>
      </w:r>
      <w:r>
        <w:rPr>
          <w:color w:val="000000"/>
          <w:lang w:val="en"/>
        </w:rPr>
        <w:t xml:space="preserve">, Louvre, Paris, 1805). These early portraits are notable for their calligraphic line and expressive contour, which had a sensuous beauty of its own beyond its function to contain and delineate form. It was a feature that formed the essential basis of Ingres's painting throughout his life. </w:t>
      </w:r>
    </w:p>
    <w:p w:rsidR="00FB3FD9" w:rsidRDefault="00FB3FD9">
      <w:pPr>
        <w:widowControl w:val="0"/>
        <w:spacing w:before="120"/>
        <w:ind w:firstLine="567"/>
        <w:jc w:val="both"/>
        <w:rPr>
          <w:color w:val="000000"/>
          <w:lang w:val="en"/>
        </w:rPr>
      </w:pPr>
      <w:r>
        <w:rPr>
          <w:color w:val="000000"/>
          <w:lang w:val="en"/>
        </w:rPr>
        <w:t>During his first years in Rome he continued to execute portraits and began to paint bathers, a theme which was to become one of his favorites (</w:t>
      </w:r>
      <w:r>
        <w:rPr>
          <w:rStyle w:val="HTML"/>
          <w:color w:val="000000"/>
          <w:lang w:val="en"/>
        </w:rPr>
        <w:t>The Valpinзon Bather</w:t>
      </w:r>
      <w:r>
        <w:rPr>
          <w:color w:val="000000"/>
          <w:lang w:val="en"/>
        </w:rPr>
        <w:t>, Louvre, Paris, 1808). He remained in Rome when his four-year scholarship ended, earning his living principally by pencil portraits of members of the French colony. But he also received more substantial commissions, including two decorative paintings for Napoleon's palace in Rome (</w:t>
      </w:r>
      <w:r>
        <w:rPr>
          <w:rStyle w:val="HTML"/>
          <w:color w:val="000000"/>
          <w:lang w:val="en"/>
        </w:rPr>
        <w:t>Triumph of Romulus over Acron</w:t>
      </w:r>
      <w:r>
        <w:rPr>
          <w:color w:val="000000"/>
          <w:lang w:val="en"/>
        </w:rPr>
        <w:t xml:space="preserve">, Ecole des Beaux-Arts, Paris, 1812; and </w:t>
      </w:r>
      <w:r>
        <w:rPr>
          <w:rStyle w:val="HTML"/>
          <w:color w:val="000000"/>
          <w:lang w:val="en"/>
        </w:rPr>
        <w:t>Ossian's Dream</w:t>
      </w:r>
      <w:r>
        <w:rPr>
          <w:color w:val="000000"/>
          <w:lang w:val="en"/>
        </w:rPr>
        <w:t xml:space="preserve">, Musйe Ingres, 1813). In 1820 he moved from Rome to Florence, where he remained for 4 years, working mainly on his Raphaelesque </w:t>
      </w:r>
      <w:r>
        <w:rPr>
          <w:rStyle w:val="HTML"/>
          <w:color w:val="000000"/>
          <w:lang w:val="en"/>
        </w:rPr>
        <w:t>Vow of Louis XIII</w:t>
      </w:r>
      <w:r>
        <w:rPr>
          <w:color w:val="000000"/>
          <w:lang w:val="en"/>
        </w:rPr>
        <w:t xml:space="preserve">, commissioned for the cathedral of Montauban. Ingres's work had often been severely criticized in Paris because of its `Gothic' distortions, and when he accompanied this painting to the Salon of 1824 he was surprised to find it acclaimed and himself set up as the leader of the academic opposition to the new Romanticism. (Delacroix's </w:t>
      </w:r>
      <w:r>
        <w:rPr>
          <w:rStyle w:val="HTML"/>
          <w:color w:val="000000"/>
          <w:lang w:val="en"/>
        </w:rPr>
        <w:t>Massacre of Chios</w:t>
      </w:r>
      <w:r>
        <w:rPr>
          <w:color w:val="000000"/>
          <w:lang w:val="en"/>
        </w:rPr>
        <w:t xml:space="preserve"> was shown at the same Salon.) </w:t>
      </w:r>
    </w:p>
    <w:p w:rsidR="00FB3FD9" w:rsidRDefault="00FB3FD9">
      <w:pPr>
        <w:widowControl w:val="0"/>
        <w:spacing w:before="120"/>
        <w:ind w:firstLine="567"/>
        <w:jc w:val="both"/>
        <w:rPr>
          <w:color w:val="000000"/>
          <w:lang w:val="en"/>
        </w:rPr>
      </w:pPr>
      <w:r>
        <w:rPr>
          <w:color w:val="000000"/>
          <w:lang w:val="en"/>
        </w:rPr>
        <w:t xml:space="preserve">Ingres stayed in Paris for the next ten years and received the official success and honors he had always craved. During this period he devoted much of his time to executing two large works: </w:t>
      </w:r>
      <w:r>
        <w:rPr>
          <w:rStyle w:val="HTML"/>
          <w:color w:val="000000"/>
          <w:lang w:val="en"/>
        </w:rPr>
        <w:t>The Apotheosis of Homer</w:t>
      </w:r>
      <w:r>
        <w:rPr>
          <w:color w:val="000000"/>
          <w:lang w:val="en"/>
        </w:rPr>
        <w:t xml:space="preserve">, for a ceiling in the Louvre (installed 1827), and </w:t>
      </w:r>
      <w:r>
        <w:rPr>
          <w:rStyle w:val="HTML"/>
          <w:color w:val="000000"/>
          <w:lang w:val="en"/>
        </w:rPr>
        <w:t>The Martyrdom of St Symphorian</w:t>
      </w:r>
      <w:r>
        <w:rPr>
          <w:color w:val="000000"/>
          <w:lang w:val="en"/>
        </w:rPr>
        <w:t xml:space="preserve"> (Salon, 1834) for the cathedral of Autun. When the latter painting was badly received, however, he accepted the Directorship of the French School in Rome, a post he retained for 7 years. He was a model administrator and teacher, greatly improving the school's facilities, but he produced few major works in this period. In 1841 he returned to France, once again acclaimed as the champion of traditional values. He was heartbroken when his wife died in 1849, but he made a successful second marriage in 1852, and he continued working with great energy into his 80s. One of his acknowledged masterpieces, the extraordinarily sensuous </w:t>
      </w:r>
      <w:r>
        <w:rPr>
          <w:rStyle w:val="HTML"/>
          <w:color w:val="000000"/>
          <w:lang w:val="en"/>
        </w:rPr>
        <w:t>Turkish Bath</w:t>
      </w:r>
      <w:r>
        <w:rPr>
          <w:color w:val="000000"/>
          <w:lang w:val="en"/>
        </w:rPr>
        <w:t xml:space="preserve"> (Louvre, 1863), dates from the last years of his life. At his death he left a huge bequest of his work (several paintings and more than 4,000 drawings) to his home town of Montauban and they are now in the museum bearing his name there. </w:t>
      </w:r>
    </w:p>
    <w:p w:rsidR="00FB3FD9" w:rsidRDefault="00FB3FD9">
      <w:pPr>
        <w:widowControl w:val="0"/>
        <w:spacing w:before="120"/>
        <w:ind w:firstLine="567"/>
        <w:jc w:val="both"/>
        <w:rPr>
          <w:color w:val="000000"/>
        </w:rPr>
      </w:pPr>
      <w:r>
        <w:rPr>
          <w:color w:val="000000"/>
          <w:lang w:val="en"/>
        </w:rPr>
        <w:t xml:space="preserve">Ingres is a puzzling artist and his career is full of contradictions. Yet more than most artists he was obsessed by a restricted number of themes and returned to the same subject again and again over a long period of years. He was a bourgeois with the limitations of a bourgeois mentality, but as Baudelaire remarked, his finest works `are the product of a deeply sensuous nature'. The central contradiction of his career is that although he was held up as the guardian of Classical rules and precepts, it is his personal obsessions and mannerisms that make him such a great artist. His technique as a painter was academically unimpeachable--he said paint should be as smooth `as the skin of an onion'--but he was often attacked for the expressive distortions of his draughtsmanship; critics said, for example, that the abnormally long back of </w:t>
      </w:r>
      <w:r>
        <w:rPr>
          <w:rStyle w:val="HTML"/>
          <w:color w:val="000000"/>
          <w:lang w:val="en"/>
        </w:rPr>
        <w:t>La Grande Odalisque</w:t>
      </w:r>
      <w:r>
        <w:rPr>
          <w:color w:val="000000"/>
          <w:lang w:val="en"/>
        </w:rPr>
        <w:t xml:space="preserve"> (Louvre, 1814) had three extra vertebrae. Unfortunately the influence of Ingres was mainly seen in those shortcomings and weaknesses which have come to be regarded as the hallmark of inferior academic work. He had scores of pupils, but Chassйriau was the only one to attain distinction. As a great calligraphic genius his true successors are Degas and Picasso. </w:t>
      </w:r>
    </w:p>
    <w:p w:rsidR="00FB3FD9" w:rsidRDefault="00FB3FD9">
      <w:pPr>
        <w:widowControl w:val="0"/>
        <w:spacing w:before="120"/>
        <w:ind w:firstLine="567"/>
        <w:jc w:val="both"/>
        <w:rPr>
          <w:color w:val="000000"/>
        </w:rPr>
      </w:pPr>
      <w:bookmarkStart w:id="0" w:name="_GoBack"/>
      <w:bookmarkEnd w:id="0"/>
    </w:p>
    <w:sectPr w:rsidR="00FB3FD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31330"/>
    <w:multiLevelType w:val="hybridMultilevel"/>
    <w:tmpl w:val="A096033E"/>
    <w:lvl w:ilvl="0" w:tplc="E31C2540">
      <w:start w:val="1"/>
      <w:numFmt w:val="bullet"/>
      <w:lvlText w:val=""/>
      <w:lvlJc w:val="left"/>
      <w:pPr>
        <w:tabs>
          <w:tab w:val="num" w:pos="720"/>
        </w:tabs>
        <w:ind w:left="720" w:hanging="360"/>
      </w:pPr>
      <w:rPr>
        <w:rFonts w:ascii="Symbol" w:hAnsi="Symbol" w:cs="Symbol" w:hint="default"/>
        <w:sz w:val="20"/>
        <w:szCs w:val="20"/>
      </w:rPr>
    </w:lvl>
    <w:lvl w:ilvl="1" w:tplc="4F6091C6">
      <w:start w:val="1"/>
      <w:numFmt w:val="bullet"/>
      <w:lvlText w:val="o"/>
      <w:lvlJc w:val="left"/>
      <w:pPr>
        <w:tabs>
          <w:tab w:val="num" w:pos="1440"/>
        </w:tabs>
        <w:ind w:left="1440" w:hanging="360"/>
      </w:pPr>
      <w:rPr>
        <w:rFonts w:ascii="Courier New" w:hAnsi="Courier New" w:cs="Courier New" w:hint="default"/>
        <w:sz w:val="20"/>
        <w:szCs w:val="20"/>
      </w:rPr>
    </w:lvl>
    <w:lvl w:ilvl="2" w:tplc="F6826516">
      <w:start w:val="1"/>
      <w:numFmt w:val="bullet"/>
      <w:lvlText w:val=""/>
      <w:lvlJc w:val="left"/>
      <w:pPr>
        <w:tabs>
          <w:tab w:val="num" w:pos="2160"/>
        </w:tabs>
        <w:ind w:left="2160" w:hanging="360"/>
      </w:pPr>
      <w:rPr>
        <w:rFonts w:ascii="Wingdings" w:hAnsi="Wingdings" w:cs="Wingdings" w:hint="default"/>
        <w:sz w:val="20"/>
        <w:szCs w:val="20"/>
      </w:rPr>
    </w:lvl>
    <w:lvl w:ilvl="3" w:tplc="7646B616">
      <w:start w:val="1"/>
      <w:numFmt w:val="bullet"/>
      <w:lvlText w:val=""/>
      <w:lvlJc w:val="left"/>
      <w:pPr>
        <w:tabs>
          <w:tab w:val="num" w:pos="2880"/>
        </w:tabs>
        <w:ind w:left="2880" w:hanging="360"/>
      </w:pPr>
      <w:rPr>
        <w:rFonts w:ascii="Wingdings" w:hAnsi="Wingdings" w:cs="Wingdings" w:hint="default"/>
        <w:sz w:val="20"/>
        <w:szCs w:val="20"/>
      </w:rPr>
    </w:lvl>
    <w:lvl w:ilvl="4" w:tplc="0FDA6AAC">
      <w:start w:val="1"/>
      <w:numFmt w:val="bullet"/>
      <w:lvlText w:val=""/>
      <w:lvlJc w:val="left"/>
      <w:pPr>
        <w:tabs>
          <w:tab w:val="num" w:pos="3600"/>
        </w:tabs>
        <w:ind w:left="3600" w:hanging="360"/>
      </w:pPr>
      <w:rPr>
        <w:rFonts w:ascii="Wingdings" w:hAnsi="Wingdings" w:cs="Wingdings" w:hint="default"/>
        <w:sz w:val="20"/>
        <w:szCs w:val="20"/>
      </w:rPr>
    </w:lvl>
    <w:lvl w:ilvl="5" w:tplc="CB064FB6">
      <w:start w:val="1"/>
      <w:numFmt w:val="bullet"/>
      <w:lvlText w:val=""/>
      <w:lvlJc w:val="left"/>
      <w:pPr>
        <w:tabs>
          <w:tab w:val="num" w:pos="4320"/>
        </w:tabs>
        <w:ind w:left="4320" w:hanging="360"/>
      </w:pPr>
      <w:rPr>
        <w:rFonts w:ascii="Wingdings" w:hAnsi="Wingdings" w:cs="Wingdings" w:hint="default"/>
        <w:sz w:val="20"/>
        <w:szCs w:val="20"/>
      </w:rPr>
    </w:lvl>
    <w:lvl w:ilvl="6" w:tplc="70D8A4B8">
      <w:start w:val="1"/>
      <w:numFmt w:val="bullet"/>
      <w:lvlText w:val=""/>
      <w:lvlJc w:val="left"/>
      <w:pPr>
        <w:tabs>
          <w:tab w:val="num" w:pos="5040"/>
        </w:tabs>
        <w:ind w:left="5040" w:hanging="360"/>
      </w:pPr>
      <w:rPr>
        <w:rFonts w:ascii="Wingdings" w:hAnsi="Wingdings" w:cs="Wingdings" w:hint="default"/>
        <w:sz w:val="20"/>
        <w:szCs w:val="20"/>
      </w:rPr>
    </w:lvl>
    <w:lvl w:ilvl="7" w:tplc="9D540C7A">
      <w:start w:val="1"/>
      <w:numFmt w:val="bullet"/>
      <w:lvlText w:val=""/>
      <w:lvlJc w:val="left"/>
      <w:pPr>
        <w:tabs>
          <w:tab w:val="num" w:pos="5760"/>
        </w:tabs>
        <w:ind w:left="5760" w:hanging="360"/>
      </w:pPr>
      <w:rPr>
        <w:rFonts w:ascii="Wingdings" w:hAnsi="Wingdings" w:cs="Wingdings" w:hint="default"/>
        <w:sz w:val="20"/>
        <w:szCs w:val="20"/>
      </w:rPr>
    </w:lvl>
    <w:lvl w:ilvl="8" w:tplc="23688EE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412"/>
    <w:rsid w:val="008941CC"/>
    <w:rsid w:val="00CA3412"/>
    <w:rsid w:val="00E2661A"/>
    <w:rsid w:val="00FB3F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027BCC-9220-4F4D-9B15-BF454715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2889</Words>
  <Characters>1647</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WebMuseum: Ingres, Jean-Auguste-Dominique</vt:lpstr>
    </vt:vector>
  </TitlesOfParts>
  <Company>PERSONAL COMPUTERS</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Ingres, Jean-Auguste-Dominique</dc:title>
  <dc:subject/>
  <dc:creator>USER</dc:creator>
  <cp:keywords/>
  <dc:description/>
  <cp:lastModifiedBy>admin</cp:lastModifiedBy>
  <cp:revision>2</cp:revision>
  <dcterms:created xsi:type="dcterms:W3CDTF">2014-01-27T03:29:00Z</dcterms:created>
  <dcterms:modified xsi:type="dcterms:W3CDTF">2014-01-27T03:29:00Z</dcterms:modified>
</cp:coreProperties>
</file>