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C10" w:rsidRPr="003B4C21" w:rsidRDefault="00C62C10" w:rsidP="003B4C21">
      <w:pPr>
        <w:pStyle w:val="2"/>
        <w:widowControl/>
        <w:spacing w:before="0"/>
        <w:ind w:left="0" w:firstLine="709"/>
        <w:jc w:val="center"/>
        <w:rPr>
          <w:sz w:val="28"/>
          <w:lang w:val="uk-UA"/>
        </w:rPr>
      </w:pPr>
      <w:r w:rsidRPr="003B4C21">
        <w:rPr>
          <w:sz w:val="28"/>
          <w:lang w:val="uk-UA"/>
        </w:rPr>
        <w:t>Міністерство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освіти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і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науки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України</w:t>
      </w:r>
    </w:p>
    <w:p w:rsidR="00C62C10" w:rsidRPr="003B4C21" w:rsidRDefault="00C62C10" w:rsidP="003B4C21">
      <w:pPr>
        <w:pStyle w:val="2"/>
        <w:widowControl/>
        <w:spacing w:before="0"/>
        <w:ind w:left="0" w:firstLine="709"/>
        <w:jc w:val="center"/>
        <w:rPr>
          <w:sz w:val="28"/>
          <w:lang w:val="uk-UA"/>
        </w:rPr>
      </w:pPr>
      <w:r w:rsidRPr="003B4C21">
        <w:rPr>
          <w:sz w:val="28"/>
          <w:lang w:val="uk-UA"/>
        </w:rPr>
        <w:t>Київський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національний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торговельно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–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економічний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університет</w:t>
      </w:r>
    </w:p>
    <w:p w:rsidR="00C62C10" w:rsidRPr="003B4C21" w:rsidRDefault="00C62C10" w:rsidP="003B4C21">
      <w:pPr>
        <w:pStyle w:val="2"/>
        <w:widowControl/>
        <w:spacing w:before="0"/>
        <w:ind w:left="0" w:firstLine="709"/>
        <w:jc w:val="center"/>
        <w:rPr>
          <w:sz w:val="28"/>
          <w:lang w:val="uk-UA"/>
        </w:rPr>
      </w:pPr>
      <w:r w:rsidRPr="003B4C21">
        <w:rPr>
          <w:sz w:val="28"/>
          <w:lang w:val="uk-UA"/>
        </w:rPr>
        <w:t>Чернівецький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торговельно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–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економічний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інститут</w:t>
      </w:r>
    </w:p>
    <w:p w:rsidR="00C62C10" w:rsidRPr="003B4C21" w:rsidRDefault="00C62C10" w:rsidP="003B4C21">
      <w:pPr>
        <w:pStyle w:val="2"/>
        <w:widowControl/>
        <w:spacing w:before="0"/>
        <w:ind w:left="0" w:firstLine="709"/>
        <w:jc w:val="center"/>
        <w:rPr>
          <w:sz w:val="28"/>
          <w:lang w:val="uk-UA"/>
        </w:rPr>
      </w:pPr>
      <w:r w:rsidRPr="003B4C21">
        <w:rPr>
          <w:sz w:val="28"/>
          <w:lang w:val="uk-UA"/>
        </w:rPr>
        <w:t>Кафедра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міжнародної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економіки</w:t>
      </w:r>
    </w:p>
    <w:p w:rsidR="007E4105" w:rsidRPr="003B4C21" w:rsidRDefault="007E4105" w:rsidP="003B4C21">
      <w:pPr>
        <w:pStyle w:val="2"/>
        <w:widowControl/>
        <w:spacing w:before="0"/>
        <w:ind w:left="0" w:firstLine="709"/>
        <w:jc w:val="center"/>
        <w:rPr>
          <w:sz w:val="28"/>
          <w:lang w:val="uk-UA"/>
        </w:rPr>
      </w:pPr>
    </w:p>
    <w:p w:rsidR="007E4105" w:rsidRPr="003B4C21" w:rsidRDefault="007E4105" w:rsidP="003B4C21">
      <w:pPr>
        <w:pStyle w:val="2"/>
        <w:widowControl/>
        <w:spacing w:before="0"/>
        <w:ind w:left="0" w:firstLine="709"/>
        <w:jc w:val="center"/>
        <w:rPr>
          <w:sz w:val="28"/>
          <w:lang w:val="uk-UA"/>
        </w:rPr>
      </w:pPr>
    </w:p>
    <w:p w:rsidR="007E4105" w:rsidRPr="003B4C21" w:rsidRDefault="007E4105" w:rsidP="003B4C21">
      <w:pPr>
        <w:pStyle w:val="2"/>
        <w:widowControl/>
        <w:spacing w:before="0"/>
        <w:ind w:left="0" w:firstLine="709"/>
        <w:jc w:val="center"/>
        <w:rPr>
          <w:sz w:val="28"/>
          <w:lang w:val="uk-UA"/>
        </w:rPr>
      </w:pPr>
    </w:p>
    <w:p w:rsidR="007E4105" w:rsidRPr="003B4C21" w:rsidRDefault="007E4105" w:rsidP="003B4C21">
      <w:pPr>
        <w:pStyle w:val="2"/>
        <w:widowControl/>
        <w:spacing w:before="0"/>
        <w:ind w:left="0" w:firstLine="709"/>
        <w:jc w:val="center"/>
        <w:rPr>
          <w:sz w:val="28"/>
          <w:lang w:val="uk-UA"/>
        </w:rPr>
      </w:pPr>
    </w:p>
    <w:p w:rsidR="007E4105" w:rsidRPr="003B4C21" w:rsidRDefault="007E4105" w:rsidP="003B4C21">
      <w:pPr>
        <w:pStyle w:val="2"/>
        <w:widowControl/>
        <w:spacing w:before="0"/>
        <w:ind w:left="0" w:firstLine="709"/>
        <w:jc w:val="center"/>
        <w:rPr>
          <w:sz w:val="28"/>
          <w:lang w:val="uk-UA"/>
        </w:rPr>
      </w:pPr>
    </w:p>
    <w:p w:rsidR="007E4105" w:rsidRPr="003B4C21" w:rsidRDefault="007E4105" w:rsidP="003B4C21">
      <w:pPr>
        <w:pStyle w:val="2"/>
        <w:widowControl/>
        <w:spacing w:before="0"/>
        <w:ind w:left="0" w:firstLine="709"/>
        <w:jc w:val="center"/>
        <w:rPr>
          <w:sz w:val="28"/>
          <w:lang w:val="uk-UA"/>
        </w:rPr>
      </w:pPr>
    </w:p>
    <w:p w:rsidR="007E4105" w:rsidRPr="003B4C21" w:rsidRDefault="007E4105" w:rsidP="003B4C21">
      <w:pPr>
        <w:pStyle w:val="2"/>
        <w:widowControl/>
        <w:spacing w:before="0"/>
        <w:ind w:left="0" w:firstLine="709"/>
        <w:jc w:val="center"/>
        <w:rPr>
          <w:sz w:val="28"/>
          <w:lang w:val="uk-UA"/>
        </w:rPr>
      </w:pPr>
    </w:p>
    <w:p w:rsidR="00C62C10" w:rsidRDefault="00C62C10" w:rsidP="003B4C21">
      <w:pPr>
        <w:pStyle w:val="2"/>
        <w:widowControl/>
        <w:spacing w:before="0"/>
        <w:ind w:left="0" w:firstLine="709"/>
        <w:jc w:val="center"/>
        <w:rPr>
          <w:sz w:val="28"/>
          <w:lang w:val="uk-UA"/>
        </w:rPr>
      </w:pPr>
    </w:p>
    <w:p w:rsidR="003B4C21" w:rsidRDefault="003B4C21" w:rsidP="003B4C21">
      <w:pPr>
        <w:pStyle w:val="2"/>
        <w:widowControl/>
        <w:spacing w:before="0"/>
        <w:ind w:left="0" w:firstLine="709"/>
        <w:jc w:val="center"/>
        <w:rPr>
          <w:sz w:val="28"/>
          <w:lang w:val="uk-UA"/>
        </w:rPr>
      </w:pPr>
    </w:p>
    <w:p w:rsidR="003B4C21" w:rsidRPr="003B4C21" w:rsidRDefault="003B4C21" w:rsidP="003B4C21">
      <w:pPr>
        <w:pStyle w:val="2"/>
        <w:widowControl/>
        <w:spacing w:before="0"/>
        <w:ind w:left="0" w:firstLine="709"/>
        <w:jc w:val="center"/>
        <w:rPr>
          <w:sz w:val="28"/>
          <w:lang w:val="uk-UA"/>
        </w:rPr>
      </w:pPr>
    </w:p>
    <w:p w:rsidR="00C62C10" w:rsidRPr="003B4C21" w:rsidRDefault="00C62C10" w:rsidP="003B4C21">
      <w:pPr>
        <w:pStyle w:val="2"/>
        <w:widowControl/>
        <w:spacing w:before="0"/>
        <w:ind w:left="0" w:firstLine="709"/>
        <w:jc w:val="center"/>
        <w:rPr>
          <w:sz w:val="28"/>
          <w:lang w:val="uk-UA"/>
        </w:rPr>
      </w:pPr>
      <w:r w:rsidRPr="003B4C21">
        <w:rPr>
          <w:sz w:val="28"/>
          <w:lang w:val="uk-UA"/>
        </w:rPr>
        <w:t>Індивідуальна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науково-дослідна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робота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з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курсу</w:t>
      </w:r>
      <w:r w:rsidR="0004271C">
        <w:rPr>
          <w:sz w:val="28"/>
          <w:lang w:val="uk-UA"/>
        </w:rPr>
        <w:t>: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міжнародні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економічні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відносини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на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тему:</w:t>
      </w:r>
    </w:p>
    <w:p w:rsidR="00267C3B" w:rsidRPr="003B4C21" w:rsidRDefault="00C62C10" w:rsidP="003B4C21">
      <w:pPr>
        <w:pStyle w:val="2"/>
        <w:widowControl/>
        <w:spacing w:before="0"/>
        <w:ind w:left="0" w:firstLine="709"/>
        <w:jc w:val="center"/>
        <w:rPr>
          <w:sz w:val="28"/>
          <w:lang w:val="uk-UA"/>
        </w:rPr>
      </w:pPr>
      <w:r w:rsidRPr="003B4C21">
        <w:rPr>
          <w:b/>
          <w:sz w:val="28"/>
          <w:lang w:val="uk-UA"/>
        </w:rPr>
        <w:t>Стан</w:t>
      </w:r>
      <w:r w:rsidR="00267C3B" w:rsidRPr="003B4C21">
        <w:rPr>
          <w:b/>
          <w:sz w:val="28"/>
          <w:lang w:val="uk-UA"/>
        </w:rPr>
        <w:t xml:space="preserve"> </w:t>
      </w:r>
      <w:r w:rsidRPr="003B4C21">
        <w:rPr>
          <w:b/>
          <w:sz w:val="28"/>
          <w:lang w:val="uk-UA"/>
        </w:rPr>
        <w:t>та</w:t>
      </w:r>
      <w:r w:rsidR="00267C3B" w:rsidRPr="003B4C21">
        <w:rPr>
          <w:b/>
          <w:sz w:val="28"/>
          <w:lang w:val="uk-UA"/>
        </w:rPr>
        <w:t xml:space="preserve"> </w:t>
      </w:r>
      <w:r w:rsidRPr="003B4C21">
        <w:rPr>
          <w:b/>
          <w:sz w:val="28"/>
          <w:lang w:val="uk-UA"/>
        </w:rPr>
        <w:t>перспективи</w:t>
      </w:r>
      <w:r w:rsidR="00267C3B" w:rsidRPr="003B4C21">
        <w:rPr>
          <w:b/>
          <w:sz w:val="28"/>
          <w:lang w:val="uk-UA"/>
        </w:rPr>
        <w:t xml:space="preserve"> </w:t>
      </w:r>
      <w:r w:rsidRPr="003B4C21">
        <w:rPr>
          <w:b/>
          <w:sz w:val="28"/>
          <w:lang w:val="uk-UA"/>
        </w:rPr>
        <w:t>міжнародного</w:t>
      </w:r>
      <w:r w:rsidR="00267C3B" w:rsidRPr="003B4C21">
        <w:rPr>
          <w:b/>
          <w:sz w:val="28"/>
          <w:lang w:val="uk-UA"/>
        </w:rPr>
        <w:t xml:space="preserve"> </w:t>
      </w:r>
      <w:r w:rsidRPr="003B4C21">
        <w:rPr>
          <w:b/>
          <w:sz w:val="28"/>
          <w:lang w:val="uk-UA"/>
        </w:rPr>
        <w:t>ринку</w:t>
      </w:r>
      <w:r w:rsidR="00267C3B" w:rsidRPr="003B4C21">
        <w:rPr>
          <w:b/>
          <w:sz w:val="28"/>
          <w:lang w:val="uk-UA"/>
        </w:rPr>
        <w:t xml:space="preserve"> </w:t>
      </w:r>
      <w:r w:rsidRPr="003B4C21">
        <w:rPr>
          <w:b/>
          <w:sz w:val="28"/>
          <w:lang w:val="uk-UA"/>
        </w:rPr>
        <w:t>інжинірингових</w:t>
      </w:r>
      <w:r w:rsidR="00267C3B" w:rsidRPr="003B4C21">
        <w:rPr>
          <w:b/>
          <w:sz w:val="28"/>
          <w:lang w:val="uk-UA"/>
        </w:rPr>
        <w:t xml:space="preserve"> </w:t>
      </w:r>
      <w:r w:rsidR="007E4105" w:rsidRPr="003B4C21">
        <w:rPr>
          <w:b/>
          <w:sz w:val="28"/>
          <w:lang w:val="uk-UA"/>
        </w:rPr>
        <w:t>послуг</w:t>
      </w:r>
    </w:p>
    <w:p w:rsidR="007E4105" w:rsidRPr="003B4C21" w:rsidRDefault="007E4105" w:rsidP="003B4C21">
      <w:pPr>
        <w:pStyle w:val="2"/>
        <w:widowControl/>
        <w:spacing w:before="0"/>
        <w:ind w:left="0" w:firstLine="709"/>
        <w:jc w:val="center"/>
        <w:rPr>
          <w:sz w:val="28"/>
          <w:lang w:val="uk-UA"/>
        </w:rPr>
      </w:pPr>
    </w:p>
    <w:p w:rsidR="007E4105" w:rsidRPr="003B4C21" w:rsidRDefault="007E4105" w:rsidP="003B4C21">
      <w:pPr>
        <w:pStyle w:val="2"/>
        <w:widowControl/>
        <w:spacing w:before="0"/>
        <w:ind w:left="0" w:firstLine="709"/>
        <w:jc w:val="center"/>
        <w:rPr>
          <w:sz w:val="28"/>
          <w:lang w:val="uk-UA"/>
        </w:rPr>
      </w:pPr>
    </w:p>
    <w:p w:rsidR="007E4105" w:rsidRPr="003B4C21" w:rsidRDefault="007E4105" w:rsidP="003B4C21">
      <w:pPr>
        <w:pStyle w:val="2"/>
        <w:widowControl/>
        <w:spacing w:before="0"/>
        <w:ind w:left="0" w:firstLine="709"/>
        <w:jc w:val="center"/>
        <w:rPr>
          <w:sz w:val="28"/>
          <w:lang w:val="uk-UA"/>
        </w:rPr>
      </w:pPr>
    </w:p>
    <w:p w:rsidR="007E4105" w:rsidRPr="003B4C21" w:rsidRDefault="007E4105" w:rsidP="003B4C21">
      <w:pPr>
        <w:pStyle w:val="2"/>
        <w:widowControl/>
        <w:spacing w:before="0"/>
        <w:ind w:left="0" w:firstLine="709"/>
        <w:jc w:val="center"/>
        <w:rPr>
          <w:sz w:val="28"/>
          <w:lang w:val="uk-UA"/>
        </w:rPr>
      </w:pPr>
    </w:p>
    <w:p w:rsidR="007E4105" w:rsidRPr="003B4C21" w:rsidRDefault="007E4105" w:rsidP="003B4C21">
      <w:pPr>
        <w:pStyle w:val="2"/>
        <w:widowControl/>
        <w:spacing w:before="0"/>
        <w:ind w:left="0" w:firstLine="709"/>
        <w:jc w:val="center"/>
        <w:rPr>
          <w:sz w:val="28"/>
          <w:lang w:val="uk-UA"/>
        </w:rPr>
      </w:pPr>
    </w:p>
    <w:p w:rsidR="007E4105" w:rsidRPr="003B4C21" w:rsidRDefault="007E4105" w:rsidP="003B4C21">
      <w:pPr>
        <w:pStyle w:val="2"/>
        <w:widowControl/>
        <w:spacing w:before="0"/>
        <w:ind w:left="0" w:firstLine="709"/>
        <w:jc w:val="center"/>
        <w:rPr>
          <w:sz w:val="28"/>
          <w:lang w:val="uk-UA"/>
        </w:rPr>
      </w:pPr>
    </w:p>
    <w:p w:rsidR="007E4105" w:rsidRPr="003B4C21" w:rsidRDefault="007E4105" w:rsidP="003B4C21">
      <w:pPr>
        <w:pStyle w:val="2"/>
        <w:widowControl/>
        <w:spacing w:before="0"/>
        <w:ind w:left="0" w:firstLine="709"/>
        <w:jc w:val="center"/>
        <w:rPr>
          <w:sz w:val="28"/>
          <w:lang w:val="uk-UA"/>
        </w:rPr>
      </w:pPr>
    </w:p>
    <w:p w:rsidR="007E4105" w:rsidRPr="003B4C21" w:rsidRDefault="007E4105" w:rsidP="003B4C21">
      <w:pPr>
        <w:pStyle w:val="2"/>
        <w:widowControl/>
        <w:spacing w:before="0"/>
        <w:ind w:left="0" w:firstLine="709"/>
        <w:jc w:val="center"/>
        <w:rPr>
          <w:sz w:val="28"/>
          <w:lang w:val="uk-UA"/>
        </w:rPr>
      </w:pPr>
    </w:p>
    <w:p w:rsidR="007E4105" w:rsidRDefault="007E4105" w:rsidP="003B4C21">
      <w:pPr>
        <w:pStyle w:val="2"/>
        <w:widowControl/>
        <w:spacing w:before="0"/>
        <w:ind w:left="0" w:firstLine="709"/>
        <w:jc w:val="center"/>
        <w:rPr>
          <w:sz w:val="28"/>
          <w:lang w:val="uk-UA"/>
        </w:rPr>
      </w:pPr>
    </w:p>
    <w:p w:rsidR="003B4C21" w:rsidRDefault="003B4C21" w:rsidP="003B4C21">
      <w:pPr>
        <w:pStyle w:val="2"/>
        <w:widowControl/>
        <w:spacing w:before="0"/>
        <w:ind w:left="0" w:firstLine="709"/>
        <w:jc w:val="center"/>
        <w:rPr>
          <w:sz w:val="28"/>
          <w:lang w:val="uk-UA"/>
        </w:rPr>
      </w:pPr>
    </w:p>
    <w:p w:rsidR="003B4C21" w:rsidRPr="003B4C21" w:rsidRDefault="003B4C21" w:rsidP="003B4C21">
      <w:pPr>
        <w:pStyle w:val="2"/>
        <w:widowControl/>
        <w:spacing w:before="0"/>
        <w:ind w:left="0" w:firstLine="709"/>
        <w:jc w:val="center"/>
        <w:rPr>
          <w:sz w:val="28"/>
          <w:lang w:val="uk-UA"/>
        </w:rPr>
      </w:pPr>
    </w:p>
    <w:p w:rsidR="007E4105" w:rsidRPr="003B4C21" w:rsidRDefault="007E4105" w:rsidP="003B4C21">
      <w:pPr>
        <w:pStyle w:val="2"/>
        <w:widowControl/>
        <w:spacing w:before="0"/>
        <w:ind w:left="0" w:firstLine="709"/>
        <w:jc w:val="center"/>
        <w:rPr>
          <w:sz w:val="28"/>
          <w:lang w:val="uk-UA"/>
        </w:rPr>
      </w:pPr>
      <w:r w:rsidRPr="003B4C21">
        <w:rPr>
          <w:sz w:val="28"/>
          <w:lang w:val="uk-UA"/>
        </w:rPr>
        <w:t>Чернівці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-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2009</w:t>
      </w:r>
    </w:p>
    <w:p w:rsidR="007E4105" w:rsidRPr="003B4C21" w:rsidRDefault="007E4105" w:rsidP="003B4C21">
      <w:pPr>
        <w:pStyle w:val="2"/>
        <w:widowControl/>
        <w:spacing w:before="0"/>
        <w:ind w:left="0" w:firstLine="709"/>
        <w:jc w:val="both"/>
        <w:rPr>
          <w:sz w:val="28"/>
          <w:lang w:val="uk-UA"/>
        </w:rPr>
      </w:pPr>
      <w:r w:rsidRPr="003B4C21">
        <w:rPr>
          <w:sz w:val="28"/>
          <w:lang w:val="uk-UA"/>
        </w:rPr>
        <w:br w:type="page"/>
        <w:t>В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останні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роки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великі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інжинірингові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фірми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стали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виступати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лідерами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консорціумів,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що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поєднують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на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основі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солідарної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відповідальності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постачальників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устаткування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і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виконавців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робіт.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У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цих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випадках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вони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приймають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на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себе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розробку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загальних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проектів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і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організацію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роботи.</w:t>
      </w:r>
    </w:p>
    <w:p w:rsidR="007E4105" w:rsidRPr="003B4C21" w:rsidRDefault="007E4105" w:rsidP="003B4C21">
      <w:pPr>
        <w:pStyle w:val="2"/>
        <w:widowControl/>
        <w:spacing w:before="0"/>
        <w:ind w:left="0" w:firstLine="709"/>
        <w:jc w:val="both"/>
        <w:rPr>
          <w:sz w:val="28"/>
          <w:lang w:val="uk-UA"/>
        </w:rPr>
      </w:pPr>
      <w:r w:rsidRPr="003B4C21">
        <w:rPr>
          <w:sz w:val="28"/>
          <w:lang w:val="uk-UA"/>
        </w:rPr>
        <w:t>Майже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95%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експорту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інжинірингових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послуг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приходиться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на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фірми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розвитих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капіталістичних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країн.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Основними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ж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імпортерами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інжинірингових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послуг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виступають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країни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що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розвиваються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(більш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80%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світового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імпорту).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Найбільший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ринок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інжинірингових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послуг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у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країнах,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що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розвиваються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—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нафтовидобувні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держави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Азії.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Другий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по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важливості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ринок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—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африканський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(головним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чином,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Північна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Африка).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У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80-і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і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90-і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рр.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в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імпорті</w:t>
      </w:r>
      <w:r w:rsidR="00267C3B" w:rsidRPr="003B4C21">
        <w:rPr>
          <w:sz w:val="28"/>
          <w:lang w:val="uk-UA"/>
        </w:rPr>
        <w:t xml:space="preserve"> </w:t>
      </w:r>
      <w:r w:rsidR="003B4C21" w:rsidRPr="003B4C21">
        <w:rPr>
          <w:sz w:val="28"/>
          <w:lang w:val="uk-UA"/>
        </w:rPr>
        <w:t>інжинірингу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зростала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частка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промислово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розвитих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країн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Європи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й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Азії.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Почалося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проникнення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західних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інжинірингових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фірм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на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ринки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Східної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Європи,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СНД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і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Китаю.</w:t>
      </w:r>
    </w:p>
    <w:p w:rsidR="00267C3B" w:rsidRPr="003B4C21" w:rsidRDefault="007E4105" w:rsidP="003B4C21">
      <w:pPr>
        <w:pStyle w:val="2"/>
        <w:widowControl/>
        <w:spacing w:before="0"/>
        <w:ind w:left="0" w:firstLine="709"/>
        <w:jc w:val="both"/>
        <w:rPr>
          <w:sz w:val="28"/>
          <w:lang w:val="uk-UA"/>
        </w:rPr>
      </w:pPr>
      <w:r w:rsidRPr="003B4C21">
        <w:rPr>
          <w:sz w:val="28"/>
          <w:lang w:val="uk-UA"/>
        </w:rPr>
        <w:t>Мета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даної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роботи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полягає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у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висвітленні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сучасного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стану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міжнародного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ринку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інжинірингових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послуг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та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можливості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використання</w:t>
      </w:r>
      <w:r w:rsidR="00267C3B" w:rsidRPr="003B4C21">
        <w:rPr>
          <w:sz w:val="28"/>
          <w:lang w:val="uk-UA"/>
        </w:rPr>
        <w:t xml:space="preserve"> </w:t>
      </w:r>
      <w:r w:rsidR="003B4C21" w:rsidRPr="003B4C21">
        <w:rPr>
          <w:sz w:val="28"/>
          <w:lang w:val="uk-UA"/>
        </w:rPr>
        <w:t>інжинірингу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для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рішення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проблеми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конверсії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російського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ВПК,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створення</w:t>
      </w:r>
      <w:r w:rsidR="00267C3B" w:rsidRPr="003B4C21">
        <w:rPr>
          <w:sz w:val="28"/>
          <w:lang w:val="uk-UA"/>
        </w:rPr>
        <w:t xml:space="preserve"> </w:t>
      </w:r>
      <w:r w:rsidR="003B4C21" w:rsidRPr="003B4C21">
        <w:rPr>
          <w:sz w:val="28"/>
          <w:lang w:val="uk-UA"/>
        </w:rPr>
        <w:t>інжиніринг мережі</w:t>
      </w:r>
      <w:r w:rsidRPr="003B4C21">
        <w:rPr>
          <w:sz w:val="28"/>
          <w:lang w:val="uk-UA"/>
        </w:rPr>
        <w:t>.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При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виборі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країни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для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якої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будуть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надані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пропозиції,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я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керувалась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тим,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що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обравши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Росію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з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її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перспективним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ринком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інжинірингових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послуг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та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законодавчою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базою,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можна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швидше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реалізувати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заплановані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дії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в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СНД.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Об’єктом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дослідження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виступає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міжнародний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ринок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інжинірингових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послуг,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а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предмет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–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міжнародні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економічні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відносини.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Поняттям</w:t>
      </w:r>
      <w:r w:rsidR="00267C3B" w:rsidRPr="003B4C21">
        <w:rPr>
          <w:sz w:val="28"/>
          <w:lang w:val="uk-UA"/>
        </w:rPr>
        <w:t xml:space="preserve"> «</w:t>
      </w:r>
      <w:r w:rsidRPr="003B4C21">
        <w:rPr>
          <w:sz w:val="28"/>
          <w:lang w:val="uk-UA"/>
        </w:rPr>
        <w:t>інжиніринг</w:t>
      </w:r>
      <w:r w:rsidR="00267C3B" w:rsidRPr="003B4C21">
        <w:rPr>
          <w:sz w:val="28"/>
          <w:lang w:val="uk-UA"/>
        </w:rPr>
        <w:t>»</w:t>
      </w:r>
      <w:r w:rsidRPr="003B4C21">
        <w:rPr>
          <w:sz w:val="28"/>
          <w:lang w:val="uk-UA"/>
        </w:rPr>
        <w:t>,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його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види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та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інструменти,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проблемами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та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шляхами</w:t>
      </w:r>
      <w:r w:rsidR="00267C3B" w:rsidRPr="003B4C21">
        <w:rPr>
          <w:sz w:val="28"/>
          <w:lang w:val="uk-UA"/>
        </w:rPr>
        <w:t xml:space="preserve"> </w:t>
      </w:r>
      <w:r w:rsidR="003B4C21" w:rsidRPr="003B4C21">
        <w:rPr>
          <w:sz w:val="28"/>
          <w:lang w:val="uk-UA"/>
        </w:rPr>
        <w:t>вдосконалення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опрацьовані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в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літературі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великою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кількістю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вчених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та</w:t>
      </w:r>
      <w:r w:rsidR="00267C3B" w:rsidRPr="003B4C21">
        <w:rPr>
          <w:sz w:val="28"/>
          <w:lang w:val="uk-UA"/>
        </w:rPr>
        <w:t xml:space="preserve"> </w:t>
      </w:r>
      <w:r w:rsidR="003B4C21" w:rsidRPr="003B4C21">
        <w:rPr>
          <w:sz w:val="28"/>
          <w:lang w:val="uk-UA"/>
        </w:rPr>
        <w:t>дослідів</w:t>
      </w:r>
      <w:r w:rsidRPr="003B4C21">
        <w:rPr>
          <w:sz w:val="28"/>
          <w:lang w:val="uk-UA"/>
        </w:rPr>
        <w:t>,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наприклад,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Краса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М.С.,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Привалов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А.І.</w:t>
      </w:r>
      <w:r w:rsidR="00267C3B" w:rsidRPr="003B4C21">
        <w:rPr>
          <w:sz w:val="28"/>
          <w:lang w:val="uk-UA"/>
        </w:rPr>
        <w:t xml:space="preserve">» </w:t>
      </w:r>
      <w:r w:rsidRPr="003B4C21">
        <w:rPr>
          <w:sz w:val="28"/>
          <w:lang w:val="uk-UA"/>
        </w:rPr>
        <w:t>Методи</w:t>
      </w:r>
      <w:r w:rsidR="00267C3B" w:rsidRPr="003B4C21">
        <w:rPr>
          <w:sz w:val="28"/>
          <w:lang w:val="uk-UA"/>
        </w:rPr>
        <w:t xml:space="preserve"> </w:t>
      </w:r>
      <w:r w:rsidR="003B4C21" w:rsidRPr="003B4C21">
        <w:rPr>
          <w:sz w:val="28"/>
          <w:lang w:val="uk-UA"/>
        </w:rPr>
        <w:t>інжинірингу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та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оптимізації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у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вирішенні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проблем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економіки</w:t>
      </w:r>
      <w:r w:rsidR="00267C3B" w:rsidRPr="003B4C21">
        <w:rPr>
          <w:sz w:val="28"/>
          <w:lang w:val="uk-UA"/>
        </w:rPr>
        <w:t>»</w:t>
      </w:r>
      <w:r w:rsidRPr="003B4C21">
        <w:rPr>
          <w:sz w:val="28"/>
          <w:lang w:val="uk-UA"/>
        </w:rPr>
        <w:t>,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Хаммер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М.,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Чампі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Дж.</w:t>
      </w:r>
      <w:r w:rsidR="00267C3B" w:rsidRPr="003B4C21">
        <w:rPr>
          <w:sz w:val="28"/>
          <w:lang w:val="uk-UA"/>
        </w:rPr>
        <w:t xml:space="preserve"> «</w:t>
      </w:r>
      <w:r w:rsidRPr="003B4C21">
        <w:rPr>
          <w:sz w:val="28"/>
          <w:lang w:val="uk-UA"/>
        </w:rPr>
        <w:t>Реінжиніринг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корпорації: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Маніфест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революції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в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бізнесі</w:t>
      </w:r>
      <w:r w:rsidR="00267C3B" w:rsidRPr="003B4C21">
        <w:rPr>
          <w:sz w:val="28"/>
          <w:lang w:val="uk-UA"/>
        </w:rPr>
        <w:t>»</w:t>
      </w:r>
      <w:r w:rsidRPr="003B4C21">
        <w:rPr>
          <w:sz w:val="28"/>
          <w:lang w:val="uk-UA"/>
        </w:rPr>
        <w:t>,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Остапенко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В.,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Мєшков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В.,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Селезньова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Т.</w:t>
      </w:r>
      <w:r w:rsidR="00267C3B" w:rsidRPr="003B4C21">
        <w:rPr>
          <w:sz w:val="28"/>
          <w:lang w:val="uk-UA"/>
        </w:rPr>
        <w:t xml:space="preserve"> «</w:t>
      </w:r>
      <w:r w:rsidRPr="003B4C21">
        <w:rPr>
          <w:sz w:val="28"/>
          <w:lang w:val="uk-UA"/>
        </w:rPr>
        <w:t>Роль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власних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джерел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фінансування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інвестицій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промислових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підприємств</w:t>
      </w:r>
      <w:r w:rsidR="00267C3B" w:rsidRPr="003B4C21">
        <w:rPr>
          <w:sz w:val="28"/>
          <w:lang w:val="uk-UA"/>
        </w:rPr>
        <w:t>»</w:t>
      </w:r>
      <w:r w:rsidRPr="003B4C21">
        <w:rPr>
          <w:sz w:val="28"/>
          <w:lang w:val="uk-UA"/>
        </w:rPr>
        <w:t>.</w:t>
      </w:r>
    </w:p>
    <w:p w:rsidR="007E4105" w:rsidRPr="003B4C21" w:rsidRDefault="007E4105" w:rsidP="003B4C21">
      <w:pPr>
        <w:pStyle w:val="2"/>
        <w:widowControl/>
        <w:spacing w:before="0"/>
        <w:ind w:left="0" w:firstLine="709"/>
        <w:jc w:val="both"/>
        <w:rPr>
          <w:sz w:val="28"/>
          <w:lang w:val="uk-UA"/>
        </w:rPr>
      </w:pPr>
      <w:r w:rsidRPr="003B4C21">
        <w:rPr>
          <w:sz w:val="28"/>
          <w:lang w:val="uk-UA"/>
        </w:rPr>
        <w:t>Як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самостійний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вид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комерційних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операцій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інжиніринг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припускає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надання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на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основі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договору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на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інжиніринг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однією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стороною,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іменованої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консультантом,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іншій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стороні,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іменованої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замовником,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чи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комплексу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окремих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видів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інженерно-технічних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послуг,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зв'язаних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із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проектуванням,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будівництвом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і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введенням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об'єкта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в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експлуатацію,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з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розробкою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нових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технологічних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процесів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на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підприємстві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замовника,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удосконаленням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наявних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виробничих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процесів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аж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до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упровадження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виробу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у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виробництво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і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навіть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збут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продукції.</w:t>
      </w:r>
    </w:p>
    <w:p w:rsidR="007E4105" w:rsidRPr="003B4C21" w:rsidRDefault="007E4105" w:rsidP="003B4C21">
      <w:pPr>
        <w:pStyle w:val="2"/>
        <w:widowControl/>
        <w:spacing w:before="0"/>
        <w:ind w:left="0" w:firstLine="709"/>
        <w:jc w:val="both"/>
        <w:rPr>
          <w:sz w:val="28"/>
          <w:lang w:val="uk-UA"/>
        </w:rPr>
      </w:pPr>
      <w:r w:rsidRPr="003B4C21">
        <w:rPr>
          <w:sz w:val="28"/>
          <w:lang w:val="uk-UA"/>
        </w:rPr>
        <w:t>Надання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на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основі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договору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на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інжиніринг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повного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комплексу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послуг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і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постачань,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необхідних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для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будівництва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нового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об'єкта,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називається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комплексним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інжинірингом.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Він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включає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три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окремих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види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інженерно-технічних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послуг,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кожний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з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який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може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бути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предметом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самостійного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договору.</w:t>
      </w:r>
    </w:p>
    <w:p w:rsidR="007E4105" w:rsidRPr="003B4C21" w:rsidRDefault="007E4105" w:rsidP="003B4C21">
      <w:pPr>
        <w:pStyle w:val="2"/>
        <w:widowControl/>
        <w:spacing w:before="0"/>
        <w:ind w:left="0" w:firstLine="709"/>
        <w:jc w:val="both"/>
        <w:rPr>
          <w:sz w:val="28"/>
          <w:lang w:val="uk-UA"/>
        </w:rPr>
      </w:pPr>
      <w:r w:rsidRPr="003B4C21">
        <w:rPr>
          <w:sz w:val="28"/>
          <w:lang w:val="uk-UA"/>
        </w:rPr>
        <w:t>•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Консультативний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інжиніринг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(consulting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engineering)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зв'язаний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головним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чином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з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інтелектуальними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послугами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з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метою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проектування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об'єктів,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розробки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планів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будівництва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і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контролю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за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проведенням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робіт.</w:t>
      </w:r>
    </w:p>
    <w:p w:rsidR="007E4105" w:rsidRPr="003B4C21" w:rsidRDefault="007E4105" w:rsidP="003B4C21">
      <w:pPr>
        <w:pStyle w:val="2"/>
        <w:widowControl/>
        <w:spacing w:before="0"/>
        <w:ind w:left="0" w:firstLine="709"/>
        <w:jc w:val="both"/>
        <w:rPr>
          <w:sz w:val="28"/>
          <w:lang w:val="uk-UA"/>
        </w:rPr>
      </w:pPr>
      <w:r w:rsidRPr="003B4C21">
        <w:rPr>
          <w:sz w:val="28"/>
          <w:lang w:val="uk-UA"/>
        </w:rPr>
        <w:t>•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Технологічний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інжиніринг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(process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engineering)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складається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в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наданні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замовнику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чи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технології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технологій,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необхідних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для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будівництва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промислового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об'єкта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і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його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експлуатації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(договори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на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передачу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виробничого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досвіду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і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знань),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розробки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проектів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по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енергопостачанню,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водопостачанню,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транспорту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й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ін.</w:t>
      </w:r>
    </w:p>
    <w:p w:rsidR="007E4105" w:rsidRPr="003B4C21" w:rsidRDefault="007E4105" w:rsidP="003B4C21">
      <w:pPr>
        <w:pStyle w:val="2"/>
        <w:widowControl/>
        <w:spacing w:before="0"/>
        <w:ind w:left="0" w:firstLine="709"/>
        <w:jc w:val="both"/>
        <w:rPr>
          <w:sz w:val="28"/>
          <w:lang w:val="uk-UA"/>
        </w:rPr>
      </w:pPr>
      <w:r w:rsidRPr="003B4C21">
        <w:rPr>
          <w:sz w:val="28"/>
          <w:lang w:val="uk-UA"/>
        </w:rPr>
        <w:t>•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Будівельний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і/чи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загальний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інжиніринг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(constructing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engineering)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—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це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головним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чином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постачання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устаткування,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техніки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і/чи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монтаж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установок,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включаючи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при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необхідності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інженерні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роботи.</w:t>
      </w:r>
    </w:p>
    <w:p w:rsidR="007E4105" w:rsidRPr="003B4C21" w:rsidRDefault="007E4105" w:rsidP="003B4C21">
      <w:pPr>
        <w:pStyle w:val="2"/>
        <w:widowControl/>
        <w:spacing w:before="0"/>
        <w:ind w:left="0" w:firstLine="709"/>
        <w:jc w:val="both"/>
        <w:rPr>
          <w:sz w:val="28"/>
          <w:lang w:val="uk-UA"/>
        </w:rPr>
      </w:pPr>
      <w:r w:rsidRPr="003B4C21">
        <w:rPr>
          <w:sz w:val="28"/>
          <w:lang w:val="uk-UA"/>
        </w:rPr>
        <w:t>Інженерно-консультаційні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послуги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надаються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у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виді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технічної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документації,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результатів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досліджень,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вихідних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даних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для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будівництва,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економічних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розрахунків,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кошторисів,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рекомендацій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і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ін.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У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1982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р.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було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прийняте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розроблене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групою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експертів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по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міжнародних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договорах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на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постачання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промислової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продукції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Комітету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з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розвитку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торгівлі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ЕЭК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ООН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Посібник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зі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складання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міжнародних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договорів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на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консультативний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інжиніринг,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включаючи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зв'язані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з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цим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аспекти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технічного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сприяння.*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Керівництво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містить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докладний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перелік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і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характеристику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умов,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необхідних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для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включення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в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договір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між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консультантом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і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замовником,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а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також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перелік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послуг,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наданих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інженером-консультантом.</w:t>
      </w:r>
    </w:p>
    <w:p w:rsidR="007E4105" w:rsidRPr="003B4C21" w:rsidRDefault="007E4105" w:rsidP="003B4C21">
      <w:pPr>
        <w:pStyle w:val="2"/>
        <w:widowControl/>
        <w:spacing w:before="0"/>
        <w:ind w:left="0" w:firstLine="709"/>
        <w:jc w:val="both"/>
        <w:rPr>
          <w:sz w:val="28"/>
          <w:lang w:val="uk-UA"/>
        </w:rPr>
      </w:pPr>
      <w:r w:rsidRPr="003B4C21">
        <w:rPr>
          <w:sz w:val="28"/>
          <w:lang w:val="uk-UA"/>
        </w:rPr>
        <w:t>Консультативні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послуги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безпосередньо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зв'язані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з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керуванням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з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метою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реалізації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промислового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проекту,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але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не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охоплюють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яких-небудь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будівельних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робіт,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надання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чи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ліцензій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передачі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технології.</w:t>
      </w:r>
    </w:p>
    <w:p w:rsidR="007E4105" w:rsidRPr="003B4C21" w:rsidRDefault="007E4105" w:rsidP="003B4C21">
      <w:pPr>
        <w:pStyle w:val="2"/>
        <w:widowControl/>
        <w:spacing w:before="0"/>
        <w:ind w:left="0" w:firstLine="709"/>
        <w:jc w:val="both"/>
        <w:rPr>
          <w:sz w:val="28"/>
          <w:lang w:val="uk-UA"/>
        </w:rPr>
      </w:pPr>
      <w:r w:rsidRPr="003B4C21">
        <w:rPr>
          <w:sz w:val="28"/>
          <w:lang w:val="uk-UA"/>
        </w:rPr>
        <w:t>Саме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будівництво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об'єктів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не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входить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у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коло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інженерно-технічних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послуг.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Воно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відноситься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до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виробничо-технічного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співробітництва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і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регулюється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відповідними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посібниками,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розробленими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ЕЭК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ООН: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Посібником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зі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складання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міжнародних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договорів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про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промислове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співробітництво,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Посібником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зі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складання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договорів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на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спорудження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промислових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об'єктів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і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ін.</w:t>
      </w:r>
    </w:p>
    <w:p w:rsidR="007E4105" w:rsidRPr="003B4C21" w:rsidRDefault="007E4105" w:rsidP="003B4C21">
      <w:pPr>
        <w:pStyle w:val="2"/>
        <w:widowControl/>
        <w:spacing w:before="0"/>
        <w:ind w:left="0" w:firstLine="709"/>
        <w:jc w:val="both"/>
        <w:rPr>
          <w:sz w:val="28"/>
          <w:lang w:val="uk-UA"/>
        </w:rPr>
      </w:pPr>
      <w:r w:rsidRPr="003B4C21">
        <w:rPr>
          <w:sz w:val="28"/>
          <w:lang w:val="uk-UA"/>
        </w:rPr>
        <w:t>Договори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на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консультативний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інжиніринг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можуть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стосуватися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всього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кола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чи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послуг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конкретно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визначених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послуг,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що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повинні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бути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чітко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сформульовані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в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чи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договорі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в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додатку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до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договору.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Такі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договори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можуть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доповнюватися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зобов'язаннями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сторін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у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зв'язку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з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проведенням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спільних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наукових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досліджень,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організацією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досвідченого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виробництва,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маркетингом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при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спільному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технічному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сприянні,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підготовкою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кадрів.</w:t>
      </w:r>
    </w:p>
    <w:p w:rsidR="007E4105" w:rsidRPr="003B4C21" w:rsidRDefault="007E4105" w:rsidP="003B4C21">
      <w:pPr>
        <w:pStyle w:val="2"/>
        <w:widowControl/>
        <w:spacing w:before="0"/>
        <w:ind w:left="0" w:firstLine="709"/>
        <w:jc w:val="both"/>
        <w:rPr>
          <w:sz w:val="28"/>
          <w:lang w:val="uk-UA"/>
        </w:rPr>
      </w:pPr>
      <w:r w:rsidRPr="003B4C21">
        <w:rPr>
          <w:sz w:val="28"/>
          <w:lang w:val="uk-UA"/>
        </w:rPr>
        <w:t>Консультативний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інжиніринг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може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охоплювати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всі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етапи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якого-небудь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чи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проекту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обмежуватися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якимсь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одним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етапом,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наприклад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передінвестиційним.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При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цьому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терміном</w:t>
      </w:r>
      <w:r w:rsidR="00267C3B" w:rsidRPr="003B4C21">
        <w:rPr>
          <w:sz w:val="28"/>
          <w:lang w:val="uk-UA"/>
        </w:rPr>
        <w:t xml:space="preserve"> «</w:t>
      </w:r>
      <w:r w:rsidRPr="003B4C21">
        <w:rPr>
          <w:sz w:val="28"/>
          <w:lang w:val="uk-UA"/>
        </w:rPr>
        <w:t>проект</w:t>
      </w:r>
      <w:r w:rsidR="00267C3B" w:rsidRPr="003B4C21">
        <w:rPr>
          <w:sz w:val="28"/>
          <w:lang w:val="uk-UA"/>
        </w:rPr>
        <w:t xml:space="preserve">» </w:t>
      </w:r>
      <w:r w:rsidRPr="003B4C21">
        <w:rPr>
          <w:sz w:val="28"/>
          <w:lang w:val="uk-UA"/>
        </w:rPr>
        <w:t>позначається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загальна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ідея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про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роботу,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що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повинна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бути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в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договорі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конкретизована.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Договори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на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консультативний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інжиніринг,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що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охоплюють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частину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проекту,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можуть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після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успішного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завершення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одного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етапу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полягати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і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на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наступні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етапи.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Як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етапи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можна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розглядати: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планування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проекту;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керівництво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проектом;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забезпечення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послуг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при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розробці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проекту;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матеріально-технічне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постачання;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керівництво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будівництвом;'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введення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об'єкта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в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експлуатацію;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допомога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в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організації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фінансування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й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ін.</w:t>
      </w:r>
    </w:p>
    <w:p w:rsidR="007E4105" w:rsidRPr="003B4C21" w:rsidRDefault="007E4105" w:rsidP="003B4C21">
      <w:pPr>
        <w:pStyle w:val="2"/>
        <w:widowControl/>
        <w:spacing w:before="0"/>
        <w:ind w:left="0" w:firstLine="709"/>
        <w:jc w:val="both"/>
        <w:rPr>
          <w:sz w:val="28"/>
          <w:lang w:val="uk-UA"/>
        </w:rPr>
      </w:pPr>
      <w:r w:rsidRPr="003B4C21">
        <w:rPr>
          <w:sz w:val="28"/>
          <w:lang w:val="uk-UA"/>
        </w:rPr>
        <w:t>При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будівництві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об'єктів</w:t>
      </w:r>
      <w:r w:rsidR="00267C3B" w:rsidRPr="003B4C21">
        <w:rPr>
          <w:sz w:val="28"/>
          <w:lang w:val="uk-UA"/>
        </w:rPr>
        <w:t xml:space="preserve"> «</w:t>
      </w:r>
      <w:r w:rsidRPr="003B4C21">
        <w:rPr>
          <w:sz w:val="28"/>
          <w:lang w:val="uk-UA"/>
        </w:rPr>
        <w:t>під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ключ</w:t>
      </w:r>
      <w:r w:rsidR="00267C3B" w:rsidRPr="003B4C21">
        <w:rPr>
          <w:sz w:val="28"/>
          <w:lang w:val="uk-UA"/>
        </w:rPr>
        <w:t xml:space="preserve">» </w:t>
      </w:r>
      <w:r w:rsidRPr="003B4C21">
        <w:rPr>
          <w:sz w:val="28"/>
          <w:lang w:val="uk-UA"/>
        </w:rPr>
        <w:t>консультанти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виконують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наступні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функції: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надають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замовнику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допомогу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шляхом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надання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консультацій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для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чіткого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визначення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його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кінцевих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вимог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і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оцінки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пропозицій,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представлених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фірмами,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що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наміряються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робити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будівництво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об'єкта</w:t>
      </w:r>
      <w:r w:rsidR="00267C3B" w:rsidRPr="003B4C21">
        <w:rPr>
          <w:sz w:val="28"/>
          <w:lang w:val="uk-UA"/>
        </w:rPr>
        <w:t xml:space="preserve"> «</w:t>
      </w:r>
      <w:r w:rsidRPr="003B4C21">
        <w:rPr>
          <w:sz w:val="28"/>
          <w:lang w:val="uk-UA"/>
        </w:rPr>
        <w:t>під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ключ</w:t>
      </w:r>
      <w:r w:rsidR="00267C3B" w:rsidRPr="003B4C21">
        <w:rPr>
          <w:sz w:val="28"/>
          <w:lang w:val="uk-UA"/>
        </w:rPr>
        <w:t>»</w:t>
      </w:r>
      <w:r w:rsidRPr="003B4C21">
        <w:rPr>
          <w:sz w:val="28"/>
          <w:lang w:val="uk-UA"/>
        </w:rPr>
        <w:t>;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беруть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участь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як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субпідрядника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фірми,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що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здійснює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будівництво</w:t>
      </w:r>
      <w:r w:rsidR="00267C3B" w:rsidRPr="003B4C21">
        <w:rPr>
          <w:sz w:val="28"/>
          <w:lang w:val="uk-UA"/>
        </w:rPr>
        <w:t xml:space="preserve"> «</w:t>
      </w:r>
      <w:r w:rsidRPr="003B4C21">
        <w:rPr>
          <w:sz w:val="28"/>
          <w:lang w:val="uk-UA"/>
        </w:rPr>
        <w:t>під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ключ</w:t>
      </w:r>
      <w:r w:rsidR="00267C3B" w:rsidRPr="003B4C21">
        <w:rPr>
          <w:sz w:val="28"/>
          <w:lang w:val="uk-UA"/>
        </w:rPr>
        <w:t>»</w:t>
      </w:r>
      <w:r w:rsidRPr="003B4C21">
        <w:rPr>
          <w:sz w:val="28"/>
          <w:lang w:val="uk-UA"/>
        </w:rPr>
        <w:t>,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роблячи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їй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консультаційні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послуги;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беруть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участь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як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член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консорціуму,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створеного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для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будівництва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об'єкта</w:t>
      </w:r>
      <w:r w:rsidR="00267C3B" w:rsidRPr="003B4C21">
        <w:rPr>
          <w:sz w:val="28"/>
          <w:lang w:val="uk-UA"/>
        </w:rPr>
        <w:t xml:space="preserve"> «</w:t>
      </w:r>
      <w:r w:rsidRPr="003B4C21">
        <w:rPr>
          <w:sz w:val="28"/>
          <w:lang w:val="uk-UA"/>
        </w:rPr>
        <w:t>під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ключ</w:t>
      </w:r>
      <w:r w:rsidR="00267C3B" w:rsidRPr="003B4C21">
        <w:rPr>
          <w:sz w:val="28"/>
          <w:lang w:val="uk-UA"/>
        </w:rPr>
        <w:t>»</w:t>
      </w:r>
      <w:r w:rsidRPr="003B4C21">
        <w:rPr>
          <w:sz w:val="28"/>
          <w:lang w:val="uk-UA"/>
        </w:rPr>
        <w:t>,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будучи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відповідальним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консультантом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на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всіх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його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етапах.</w:t>
      </w:r>
    </w:p>
    <w:p w:rsidR="007E4105" w:rsidRPr="003B4C21" w:rsidRDefault="007E4105" w:rsidP="003B4C21">
      <w:pPr>
        <w:pStyle w:val="2"/>
        <w:widowControl/>
        <w:spacing w:before="0"/>
        <w:ind w:left="0" w:firstLine="709"/>
        <w:jc w:val="both"/>
        <w:rPr>
          <w:sz w:val="28"/>
          <w:lang w:val="uk-UA"/>
        </w:rPr>
      </w:pPr>
      <w:r w:rsidRPr="003B4C21">
        <w:rPr>
          <w:sz w:val="28"/>
          <w:lang w:val="uk-UA"/>
        </w:rPr>
        <w:t>Надання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інженерно-консультаційних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послуг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супроводжується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звичайно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наданням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технічного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сприяння,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зокрема,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у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фактичній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передачі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технології,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використанні,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експлуатації,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ремонті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відповідного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об'єкта[1].</w:t>
      </w:r>
    </w:p>
    <w:p w:rsidR="007E4105" w:rsidRPr="003B4C21" w:rsidRDefault="007E4105" w:rsidP="003B4C21">
      <w:pPr>
        <w:pStyle w:val="2"/>
        <w:widowControl/>
        <w:spacing w:before="0"/>
        <w:ind w:left="0" w:firstLine="709"/>
        <w:jc w:val="both"/>
        <w:rPr>
          <w:sz w:val="28"/>
          <w:lang w:val="uk-UA"/>
        </w:rPr>
      </w:pPr>
      <w:r w:rsidRPr="003B4C21">
        <w:rPr>
          <w:sz w:val="28"/>
          <w:lang w:val="uk-UA"/>
        </w:rPr>
        <w:t>Стрімке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зростання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міжнародних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операцій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по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торгівлі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інженерно-технічними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послугами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виділив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їх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у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самостійний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вид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міжнародних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комерційних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операцій,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що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привело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до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утворення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і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розвитку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міжнародного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ринку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інжинірингових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послуг.</w:t>
      </w:r>
    </w:p>
    <w:p w:rsidR="007E4105" w:rsidRPr="003B4C21" w:rsidRDefault="007E4105" w:rsidP="003B4C21">
      <w:pPr>
        <w:pStyle w:val="2"/>
        <w:widowControl/>
        <w:spacing w:before="0"/>
        <w:ind w:left="0" w:firstLine="709"/>
        <w:jc w:val="both"/>
        <w:rPr>
          <w:sz w:val="28"/>
          <w:lang w:val="uk-UA"/>
        </w:rPr>
      </w:pPr>
      <w:r w:rsidRPr="003B4C21">
        <w:rPr>
          <w:sz w:val="28"/>
          <w:lang w:val="uk-UA"/>
        </w:rPr>
        <w:t>Спочатку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інжиніринг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виник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в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Англії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в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цивільному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будівництві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й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обмежувався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консультаційною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діяльністю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в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області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спорудження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доріг,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мостів,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портів,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аеродромів,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систем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водо-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і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енергопостачання,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робіт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з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меліорації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й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ін.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Пізніше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інженерно-консультаційні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послуги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стали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надаватися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також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і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в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області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промисловості.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Інжиніринг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у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США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початків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розвиватися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також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з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надання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консультаційних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послуг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і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обслуговував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винятково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внутрішній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ринок.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Поштовхом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для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поширення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американського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інжиніринга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за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межами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США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послужила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Друга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світова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війна,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під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час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якої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здійснювалися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в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широких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масштабах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роботи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з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будівництва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аеродромів,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доріг,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портів,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військових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об'єктів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в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інших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країнах.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Ці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роботи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виконувалися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як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приватними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американськими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інженерними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фірмами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по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урядових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замовленнях,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так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і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спеціальними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відділами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американської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армії,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укомплектованими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фахівцями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з</w:t>
      </w:r>
      <w:r w:rsidR="00267C3B" w:rsidRPr="003B4C21">
        <w:rPr>
          <w:sz w:val="28"/>
          <w:lang w:val="uk-UA"/>
        </w:rPr>
        <w:t xml:space="preserve"> </w:t>
      </w:r>
      <w:r w:rsidR="003B4C21" w:rsidRPr="003B4C21">
        <w:rPr>
          <w:sz w:val="28"/>
          <w:lang w:val="uk-UA"/>
        </w:rPr>
        <w:t>інжинірингу</w:t>
      </w:r>
      <w:r w:rsidRPr="003B4C21">
        <w:rPr>
          <w:sz w:val="28"/>
          <w:lang w:val="uk-UA"/>
        </w:rPr>
        <w:t>.</w:t>
      </w:r>
    </w:p>
    <w:p w:rsidR="007E4105" w:rsidRPr="003B4C21" w:rsidRDefault="007E4105" w:rsidP="003B4C21">
      <w:pPr>
        <w:pStyle w:val="2"/>
        <w:widowControl/>
        <w:spacing w:before="0"/>
        <w:ind w:left="0" w:firstLine="709"/>
        <w:jc w:val="both"/>
        <w:rPr>
          <w:sz w:val="28"/>
          <w:lang w:val="uk-UA"/>
        </w:rPr>
      </w:pPr>
      <w:r w:rsidRPr="003B4C21">
        <w:rPr>
          <w:sz w:val="28"/>
          <w:lang w:val="uk-UA"/>
        </w:rPr>
        <w:t>У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перші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післявоєнні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роки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інжиніринг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одержав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розвиток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і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в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інших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промислово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розвитих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країнах.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Цьому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в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значній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мірі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сприяла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діяльність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різних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міжнародних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організацій,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у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тому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числі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Міжнародного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банку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реконструкції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і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розвитку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(МБРР),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спрямована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на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надання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технічного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сприяння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країнам,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що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розвиваються.</w:t>
      </w:r>
    </w:p>
    <w:p w:rsidR="007E4105" w:rsidRPr="003B4C21" w:rsidRDefault="007E4105" w:rsidP="003B4C21">
      <w:pPr>
        <w:pStyle w:val="2"/>
        <w:widowControl/>
        <w:spacing w:before="0"/>
        <w:ind w:left="0" w:firstLine="709"/>
        <w:jc w:val="both"/>
        <w:rPr>
          <w:sz w:val="28"/>
          <w:lang w:val="uk-UA"/>
        </w:rPr>
      </w:pPr>
      <w:r w:rsidRPr="003B4C21">
        <w:rPr>
          <w:sz w:val="28"/>
          <w:lang w:val="uk-UA"/>
        </w:rPr>
        <w:t>Велику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роль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у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розвитку</w:t>
      </w:r>
      <w:r w:rsidR="00267C3B" w:rsidRPr="003B4C21">
        <w:rPr>
          <w:sz w:val="28"/>
          <w:lang w:val="uk-UA"/>
        </w:rPr>
        <w:t xml:space="preserve"> </w:t>
      </w:r>
      <w:r w:rsidR="003B4C21" w:rsidRPr="003B4C21">
        <w:rPr>
          <w:sz w:val="28"/>
          <w:lang w:val="uk-UA"/>
        </w:rPr>
        <w:t>інжинірингу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зіграло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надання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промислово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розвитими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країнами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технічного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сприяння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країнам,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що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розвиваються,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на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основі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різних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урядових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програм.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Така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допомога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тісно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погоджувалася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з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наданням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технічних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послуг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спеціалізованими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інженерними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фірмами.</w:t>
      </w:r>
    </w:p>
    <w:p w:rsidR="007E4105" w:rsidRPr="003B4C21" w:rsidRDefault="007E4105" w:rsidP="003B4C21">
      <w:pPr>
        <w:pStyle w:val="2"/>
        <w:widowControl/>
        <w:spacing w:before="0"/>
        <w:ind w:left="0" w:firstLine="709"/>
        <w:jc w:val="both"/>
        <w:rPr>
          <w:sz w:val="28"/>
          <w:lang w:val="uk-UA"/>
        </w:rPr>
      </w:pPr>
      <w:r w:rsidRPr="003B4C21">
        <w:rPr>
          <w:sz w:val="28"/>
          <w:lang w:val="uk-UA"/>
        </w:rPr>
        <w:t>Розвиток</w:t>
      </w:r>
      <w:r w:rsidR="00267C3B" w:rsidRPr="003B4C21">
        <w:rPr>
          <w:sz w:val="28"/>
          <w:lang w:val="uk-UA"/>
        </w:rPr>
        <w:t xml:space="preserve"> </w:t>
      </w:r>
      <w:r w:rsidR="003B4C21" w:rsidRPr="003B4C21">
        <w:rPr>
          <w:sz w:val="28"/>
          <w:lang w:val="uk-UA"/>
        </w:rPr>
        <w:t>інжинірингу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безпосередньо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зв'язано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також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із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зовнішньоекономічною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експансією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найбільших,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у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першу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чергу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американських,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ТНК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у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країнах,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що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розвиваються.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Здійснення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прямих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часток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інвестицій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у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цих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країнах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шляхом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створення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власних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дочірніх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чи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підприємств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участі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в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капіталі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національних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компаній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стимулювало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надання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їм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різних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консультацій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по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будівництву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нових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потужностей,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удосконалюванню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виробничих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процесів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і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ін.</w:t>
      </w:r>
    </w:p>
    <w:p w:rsidR="007E4105" w:rsidRPr="003B4C21" w:rsidRDefault="007E4105" w:rsidP="003B4C21">
      <w:pPr>
        <w:pStyle w:val="2"/>
        <w:widowControl/>
        <w:spacing w:before="0"/>
        <w:ind w:left="0" w:firstLine="709"/>
        <w:jc w:val="both"/>
        <w:rPr>
          <w:sz w:val="28"/>
          <w:lang w:val="uk-UA"/>
        </w:rPr>
      </w:pPr>
      <w:r w:rsidRPr="003B4C21">
        <w:rPr>
          <w:sz w:val="28"/>
          <w:lang w:val="uk-UA"/>
        </w:rPr>
        <w:t>З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другої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половини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50-х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років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почався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новий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етап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у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розвитку</w:t>
      </w:r>
      <w:r w:rsidR="00267C3B" w:rsidRPr="003B4C21">
        <w:rPr>
          <w:sz w:val="28"/>
          <w:lang w:val="uk-UA"/>
        </w:rPr>
        <w:t xml:space="preserve"> </w:t>
      </w:r>
      <w:r w:rsidR="003B4C21" w:rsidRPr="003B4C21">
        <w:rPr>
          <w:sz w:val="28"/>
          <w:lang w:val="uk-UA"/>
        </w:rPr>
        <w:t>інжинірингу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і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виділення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його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в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самостійну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область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міжнародної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комерційної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діяльності.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Якщо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на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попередньому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етапі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інжиніринг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обмежувався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в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основному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тільки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наданням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технічних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консультацій,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а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всі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будівельні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роботи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виконували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будівельні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фірми-підрядчики,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то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для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наступного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етапу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характерно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випереджальний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розвиток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інженерно-будівельних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послуг,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безпосередньо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зв'язаних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з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будівництвом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промислових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об'єктів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переважно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з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постачанням</w:t>
      </w:r>
      <w:r w:rsidR="00267C3B" w:rsidRPr="003B4C21">
        <w:rPr>
          <w:sz w:val="28"/>
          <w:lang w:val="uk-UA"/>
        </w:rPr>
        <w:t xml:space="preserve"> «</w:t>
      </w:r>
      <w:r w:rsidRPr="003B4C21">
        <w:rPr>
          <w:sz w:val="28"/>
          <w:lang w:val="uk-UA"/>
        </w:rPr>
        <w:t>під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ключ</w:t>
      </w:r>
      <w:r w:rsidR="00267C3B" w:rsidRPr="003B4C21">
        <w:rPr>
          <w:sz w:val="28"/>
          <w:lang w:val="uk-UA"/>
        </w:rPr>
        <w:t>»</w:t>
      </w:r>
      <w:r w:rsidRPr="003B4C21">
        <w:rPr>
          <w:sz w:val="28"/>
          <w:lang w:val="uk-UA"/>
        </w:rPr>
        <w:t>.</w:t>
      </w:r>
    </w:p>
    <w:p w:rsidR="007E4105" w:rsidRPr="003B4C21" w:rsidRDefault="007E4105" w:rsidP="003B4C21">
      <w:pPr>
        <w:pStyle w:val="2"/>
        <w:widowControl/>
        <w:spacing w:before="0"/>
        <w:ind w:left="0" w:firstLine="709"/>
        <w:jc w:val="both"/>
        <w:rPr>
          <w:sz w:val="28"/>
          <w:lang w:val="uk-UA"/>
        </w:rPr>
      </w:pPr>
      <w:r w:rsidRPr="003B4C21">
        <w:rPr>
          <w:sz w:val="28"/>
          <w:lang w:val="uk-UA"/>
        </w:rPr>
        <w:t>На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сучасному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етапі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відбулося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значне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збільшення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обсягу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і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сумарної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вартості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технічних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послуг,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що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є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предметом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міжнародної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торгівлі,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а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також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розширення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в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цій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діяльності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частки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участі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західноєвропейських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і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японських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фірм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при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збереженні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пануючого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положення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за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американськими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фірмами.</w:t>
      </w:r>
    </w:p>
    <w:p w:rsidR="007E4105" w:rsidRPr="003B4C21" w:rsidRDefault="007E4105" w:rsidP="003B4C21">
      <w:pPr>
        <w:pStyle w:val="2"/>
        <w:widowControl/>
        <w:spacing w:before="0"/>
        <w:ind w:left="0" w:firstLine="709"/>
        <w:jc w:val="both"/>
        <w:rPr>
          <w:sz w:val="28"/>
          <w:lang w:val="uk-UA"/>
        </w:rPr>
      </w:pPr>
      <w:r w:rsidRPr="003B4C21">
        <w:rPr>
          <w:sz w:val="28"/>
          <w:lang w:val="uk-UA"/>
        </w:rPr>
        <w:t>Розвиток</w:t>
      </w:r>
      <w:r w:rsidR="00267C3B" w:rsidRPr="003B4C21">
        <w:rPr>
          <w:sz w:val="28"/>
          <w:lang w:val="uk-UA"/>
        </w:rPr>
        <w:t xml:space="preserve"> </w:t>
      </w:r>
      <w:r w:rsidR="003B4C21" w:rsidRPr="003B4C21">
        <w:rPr>
          <w:sz w:val="28"/>
          <w:lang w:val="uk-UA"/>
        </w:rPr>
        <w:t>інжинірингу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і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виділення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його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в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самостійний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вид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міжнародних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комерційних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операцій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з'явилося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відображенням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науково-технічного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прогресу,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що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торкнулися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всі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галузі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промисловості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і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насамперед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машинобудування.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Результат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—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істотні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зрушення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в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структурі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міжнародної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торгівлі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убік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збільшення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торгівлі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складними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видами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устаткування,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що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вимагають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спеціальних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знань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для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рішення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технологічних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і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організаційних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проблем,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починаючи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від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проектування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підприємства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до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введення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його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в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експлуатацію.</w:t>
      </w:r>
    </w:p>
    <w:p w:rsidR="007E4105" w:rsidRPr="003B4C21" w:rsidRDefault="007E4105" w:rsidP="003B4C21">
      <w:pPr>
        <w:pStyle w:val="2"/>
        <w:widowControl/>
        <w:spacing w:before="0"/>
        <w:ind w:left="0" w:firstLine="709"/>
        <w:jc w:val="both"/>
        <w:rPr>
          <w:sz w:val="28"/>
          <w:lang w:val="uk-UA"/>
        </w:rPr>
      </w:pPr>
      <w:r w:rsidRPr="003B4C21">
        <w:rPr>
          <w:sz w:val="28"/>
          <w:lang w:val="uk-UA"/>
        </w:rPr>
        <w:t>Іншим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важливим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фактором,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що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зробив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вплив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на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ріст</w:t>
      </w:r>
      <w:r w:rsidR="00267C3B" w:rsidRPr="003B4C21">
        <w:rPr>
          <w:sz w:val="28"/>
          <w:lang w:val="uk-UA"/>
        </w:rPr>
        <w:t xml:space="preserve"> </w:t>
      </w:r>
      <w:r w:rsidR="003B4C21" w:rsidRPr="003B4C21">
        <w:rPr>
          <w:sz w:val="28"/>
          <w:lang w:val="uk-UA"/>
        </w:rPr>
        <w:t>інжинірингу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в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сучасних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умовах,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є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високий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попит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на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технічні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послуги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з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боку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країн,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що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вступили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на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шлях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самостійного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економічного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розвитку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і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не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мають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необхідного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досвіду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і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кадрів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фахівців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для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такого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будівництва.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Вони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змушені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залучати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іноземні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фірми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для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розвідки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і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розробки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своїх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природних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ресурсів,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розвитку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паливно-енергетичної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бази,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створення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ряду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галузей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важкої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промисловості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й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ін.</w:t>
      </w:r>
    </w:p>
    <w:p w:rsidR="007E4105" w:rsidRPr="003B4C21" w:rsidRDefault="007E4105" w:rsidP="003B4C21">
      <w:pPr>
        <w:pStyle w:val="2"/>
        <w:widowControl/>
        <w:spacing w:before="0"/>
        <w:ind w:left="0" w:firstLine="709"/>
        <w:jc w:val="both"/>
        <w:rPr>
          <w:sz w:val="28"/>
          <w:lang w:val="uk-UA"/>
        </w:rPr>
      </w:pPr>
      <w:r w:rsidRPr="003B4C21">
        <w:rPr>
          <w:sz w:val="28"/>
          <w:lang w:val="uk-UA"/>
        </w:rPr>
        <w:t>Важливу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роль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продовжує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грати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і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такий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фактор,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як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прагнення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до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зовнішньоекономічної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експансії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найбільших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ТНК,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що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використовують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надання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технічних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послуг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як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один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із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засобів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проникнення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в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економіку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інших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країн.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Практика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показує,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що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виконання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експортного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контракту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на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інжиніринг,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як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правило,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спричиняє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наступне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постачання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машин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і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устаткування,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вартість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яких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у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10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—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20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разів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перевищує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відповідний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показник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технічних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послуг,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що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обумовили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їхнє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постачання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.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Наприклад,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четверта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частина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вивозу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машин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і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устаткування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з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Франції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є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наслідком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попереднього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йому</w:t>
      </w:r>
      <w:r w:rsidR="00267C3B" w:rsidRPr="003B4C21">
        <w:rPr>
          <w:sz w:val="28"/>
          <w:lang w:val="uk-UA"/>
        </w:rPr>
        <w:t xml:space="preserve"> </w:t>
      </w:r>
      <w:r w:rsidR="003B4C21" w:rsidRPr="003B4C21">
        <w:rPr>
          <w:sz w:val="28"/>
          <w:lang w:val="uk-UA"/>
        </w:rPr>
        <w:t>інжинірингу</w:t>
      </w:r>
      <w:r w:rsidRPr="003B4C21">
        <w:rPr>
          <w:sz w:val="28"/>
          <w:lang w:val="uk-UA"/>
        </w:rPr>
        <w:t>,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виконаного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відповідними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французькими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фірмами.</w:t>
      </w:r>
    </w:p>
    <w:p w:rsidR="007E4105" w:rsidRPr="003B4C21" w:rsidRDefault="007E4105" w:rsidP="003B4C21">
      <w:pPr>
        <w:pStyle w:val="2"/>
        <w:widowControl/>
        <w:spacing w:before="0"/>
        <w:ind w:left="0" w:firstLine="709"/>
        <w:jc w:val="both"/>
        <w:rPr>
          <w:sz w:val="28"/>
          <w:lang w:val="uk-UA"/>
        </w:rPr>
      </w:pPr>
      <w:r w:rsidRPr="003B4C21">
        <w:rPr>
          <w:sz w:val="28"/>
          <w:lang w:val="uk-UA"/>
        </w:rPr>
        <w:t>І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нарешті,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виділенню</w:t>
      </w:r>
      <w:r w:rsidR="00267C3B" w:rsidRPr="003B4C21">
        <w:rPr>
          <w:sz w:val="28"/>
          <w:lang w:val="uk-UA"/>
        </w:rPr>
        <w:t xml:space="preserve"> </w:t>
      </w:r>
      <w:r w:rsidR="003B4C21" w:rsidRPr="003B4C21">
        <w:rPr>
          <w:sz w:val="28"/>
          <w:lang w:val="uk-UA"/>
        </w:rPr>
        <w:t>інжинірингу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в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самостійну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область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міжнародної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комерційної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діяльності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сприяла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поява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великого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числа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великих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інженерних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фірм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із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величезними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оборотами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і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широкою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сферою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діяльності,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створення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численних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національних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асоціацій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інженерних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фірм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і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міжнародних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асоціацій,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що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сприяють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розвитку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їхньої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діяльності.</w:t>
      </w:r>
    </w:p>
    <w:p w:rsidR="007E4105" w:rsidRPr="003B4C21" w:rsidRDefault="007E4105" w:rsidP="003B4C21">
      <w:pPr>
        <w:pStyle w:val="2"/>
        <w:widowControl/>
        <w:spacing w:before="0"/>
        <w:ind w:left="0" w:firstLine="709"/>
        <w:jc w:val="both"/>
        <w:rPr>
          <w:sz w:val="28"/>
          <w:lang w:val="uk-UA"/>
        </w:rPr>
      </w:pPr>
      <w:r w:rsidRPr="003B4C21">
        <w:rPr>
          <w:sz w:val="28"/>
          <w:lang w:val="uk-UA"/>
        </w:rPr>
        <w:t>У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розвитих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країнах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нараховується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багато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тисяч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фірм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і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організацій,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що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виконують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роботи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типу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інжиніринг.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У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США,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наприклад,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зареєстроване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понад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25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тис.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такі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фірми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різного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профілю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й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обсягу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діяльності.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Деякі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з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них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мають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дуже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вузьку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спеціалізацію,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обмежуючи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консультаціями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по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приватних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питаннях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(вибір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земельних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ділянок,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складання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балансів,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архітектурне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оформлення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і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т.д.).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Нерідко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така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фірма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представлена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одним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експертом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у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якій-небудь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визначеній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області,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і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вся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його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діяльність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зводиться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лише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до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консультування.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У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той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же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час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для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США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характерні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фірми-гіганти,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що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виконують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роботи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типу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будівельного</w:t>
      </w:r>
      <w:r w:rsidR="00267C3B" w:rsidRPr="003B4C21">
        <w:rPr>
          <w:sz w:val="28"/>
          <w:lang w:val="uk-UA"/>
        </w:rPr>
        <w:t xml:space="preserve"> </w:t>
      </w:r>
      <w:r w:rsidR="003B4C21" w:rsidRPr="003B4C21">
        <w:rPr>
          <w:sz w:val="28"/>
          <w:lang w:val="uk-UA"/>
        </w:rPr>
        <w:t>інжинірингу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і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усі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функції,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що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беруть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на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себе,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по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створенню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відповідних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об'єктів.</w:t>
      </w:r>
    </w:p>
    <w:p w:rsidR="007E4105" w:rsidRPr="003B4C21" w:rsidRDefault="007E4105" w:rsidP="003B4C21">
      <w:pPr>
        <w:pStyle w:val="2"/>
        <w:widowControl/>
        <w:spacing w:before="0"/>
        <w:ind w:left="0" w:firstLine="709"/>
        <w:jc w:val="both"/>
        <w:rPr>
          <w:sz w:val="28"/>
          <w:lang w:val="uk-UA"/>
        </w:rPr>
      </w:pPr>
      <w:r w:rsidRPr="003B4C21">
        <w:rPr>
          <w:sz w:val="28"/>
          <w:lang w:val="uk-UA"/>
        </w:rPr>
        <w:t>У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міжнародній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практиці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визначилися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дві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категорії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фірм,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що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виконують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роботи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типу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інжиніринг: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спеціалізовані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фірми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(надання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інженерно-технічних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послуг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—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основна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сфера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їхньої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діяльності)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і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промислові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фірми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(сполучать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надання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інженерних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послуг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з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виробничою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діяльністю).</w:t>
      </w:r>
    </w:p>
    <w:p w:rsidR="007E4105" w:rsidRPr="003B4C21" w:rsidRDefault="007E4105" w:rsidP="003B4C21">
      <w:pPr>
        <w:pStyle w:val="2"/>
        <w:widowControl/>
        <w:spacing w:before="0"/>
        <w:ind w:left="0" w:firstLine="709"/>
        <w:jc w:val="both"/>
        <w:rPr>
          <w:sz w:val="28"/>
          <w:lang w:val="uk-UA"/>
        </w:rPr>
      </w:pPr>
      <w:r w:rsidRPr="003B4C21">
        <w:rPr>
          <w:sz w:val="28"/>
          <w:lang w:val="uk-UA"/>
        </w:rPr>
        <w:t>Спеціалізовані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інжинірингові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фірми</w:t>
      </w:r>
    </w:p>
    <w:p w:rsidR="007E4105" w:rsidRPr="003B4C21" w:rsidRDefault="007E4105" w:rsidP="003B4C21">
      <w:pPr>
        <w:pStyle w:val="2"/>
        <w:widowControl/>
        <w:spacing w:before="0"/>
        <w:ind w:left="0" w:firstLine="709"/>
        <w:jc w:val="both"/>
        <w:rPr>
          <w:sz w:val="28"/>
          <w:lang w:val="uk-UA"/>
        </w:rPr>
      </w:pPr>
      <w:r w:rsidRPr="003B4C21">
        <w:rPr>
          <w:sz w:val="28"/>
          <w:lang w:val="uk-UA"/>
        </w:rPr>
        <w:t>Спеціалізовані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інжинірингові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фірми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в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залежності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від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виду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наданих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послуг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поділяються,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у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свою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чергу,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на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двох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груп: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інженерно-консультаційні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й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інженерно-будівельні.</w:t>
      </w:r>
    </w:p>
    <w:p w:rsidR="007E4105" w:rsidRPr="003B4C21" w:rsidRDefault="007E4105" w:rsidP="003B4C21">
      <w:pPr>
        <w:pStyle w:val="2"/>
        <w:widowControl/>
        <w:spacing w:before="0"/>
        <w:ind w:left="0" w:firstLine="709"/>
        <w:jc w:val="both"/>
        <w:rPr>
          <w:sz w:val="28"/>
          <w:lang w:val="uk-UA"/>
        </w:rPr>
      </w:pPr>
      <w:r w:rsidRPr="003B4C21">
        <w:rPr>
          <w:sz w:val="28"/>
          <w:lang w:val="uk-UA"/>
        </w:rPr>
        <w:t>•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Інженерно-консультаційні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фірми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надають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технічні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послуги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у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формі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консультацій.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Вони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самі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не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займаються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ні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виробництвом,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ні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будівництвом.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Сфера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їхньої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діяльності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широка.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Це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і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цивільне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будівництво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(порти,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аеродроми,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транспортні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магістралі,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шахти,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міське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будівництво),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і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промислові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об'єкти,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що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використовують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специфічні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технологічні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процеси.</w:t>
      </w:r>
    </w:p>
    <w:p w:rsidR="007E4105" w:rsidRPr="003B4C21" w:rsidRDefault="007E4105" w:rsidP="003B4C21">
      <w:pPr>
        <w:pStyle w:val="2"/>
        <w:widowControl/>
        <w:spacing w:before="0"/>
        <w:ind w:left="0" w:firstLine="709"/>
        <w:jc w:val="both"/>
        <w:rPr>
          <w:sz w:val="28"/>
          <w:lang w:val="uk-UA"/>
        </w:rPr>
      </w:pPr>
      <w:r w:rsidRPr="003B4C21">
        <w:rPr>
          <w:sz w:val="28"/>
          <w:lang w:val="uk-UA"/>
        </w:rPr>
        <w:t>•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Інженерно-будівельні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фірми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надають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звичайно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повний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комплекс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інженерно-технічних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послуг,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включаючи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проектування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об'єкта,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постачання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устаткування,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монтаж,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налагодження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і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пуск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устаткування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в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експлуатацію.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Ці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фірми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досить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часто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беруть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на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себе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функції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генерального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підрядника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об'єкта,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залучаючи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в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якості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субпостачальником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машинобудівні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і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будівельні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компанії.</w:t>
      </w:r>
    </w:p>
    <w:p w:rsidR="007E4105" w:rsidRPr="003B4C21" w:rsidRDefault="007E4105" w:rsidP="003B4C21">
      <w:pPr>
        <w:pStyle w:val="2"/>
        <w:widowControl/>
        <w:spacing w:before="0"/>
        <w:ind w:left="0" w:firstLine="709"/>
        <w:jc w:val="both"/>
        <w:rPr>
          <w:sz w:val="28"/>
          <w:lang w:val="uk-UA"/>
        </w:rPr>
      </w:pPr>
      <w:r w:rsidRPr="003B4C21">
        <w:rPr>
          <w:sz w:val="28"/>
          <w:lang w:val="uk-UA"/>
        </w:rPr>
        <w:t>Крім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проектування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цивільних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і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військових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об'єктів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інженерно-будівельні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фірми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спеціалізуються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в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області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розробки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промислових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об'єктів,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і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насамперед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заснованих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на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використанні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специфічних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технологічних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процесів.</w:t>
      </w:r>
    </w:p>
    <w:p w:rsidR="007E4105" w:rsidRPr="003B4C21" w:rsidRDefault="007E4105" w:rsidP="003B4C21">
      <w:pPr>
        <w:pStyle w:val="2"/>
        <w:widowControl/>
        <w:spacing w:before="0"/>
        <w:ind w:left="0" w:firstLine="709"/>
        <w:jc w:val="both"/>
        <w:rPr>
          <w:sz w:val="28"/>
          <w:lang w:val="uk-UA"/>
        </w:rPr>
      </w:pPr>
      <w:r w:rsidRPr="003B4C21">
        <w:rPr>
          <w:sz w:val="28"/>
          <w:lang w:val="uk-UA"/>
        </w:rPr>
        <w:t>Серед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інженерно-консультаційних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фірм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розвитих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країн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можна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виділити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визначену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спеціалізацію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як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по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видам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наданих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інжинірингових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послуг,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так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і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по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галузевій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спрямованості.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Так,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американські,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англійські,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японські,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італійські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фірми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роблять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переважно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інженерно-будівельні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послуги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в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повному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комплексі,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тим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часом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як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у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французьких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фірм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переважають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інженерно-консультаційні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послуги.</w:t>
      </w:r>
    </w:p>
    <w:p w:rsidR="007E4105" w:rsidRPr="003B4C21" w:rsidRDefault="007E4105" w:rsidP="003B4C21">
      <w:pPr>
        <w:pStyle w:val="2"/>
        <w:widowControl/>
        <w:spacing w:before="0"/>
        <w:ind w:left="0" w:firstLine="709"/>
        <w:jc w:val="both"/>
        <w:rPr>
          <w:sz w:val="28"/>
          <w:lang w:val="uk-UA"/>
        </w:rPr>
      </w:pPr>
      <w:r w:rsidRPr="003B4C21">
        <w:rPr>
          <w:sz w:val="28"/>
          <w:lang w:val="uk-UA"/>
        </w:rPr>
        <w:t>У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промислово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розвинутих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країнах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—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США,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Англії,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Голландії,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Японії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й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ін.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—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існують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великі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інженерні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фірми,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що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мають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свої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філії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за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кордоном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і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здійснюють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великий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обсяг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інжинірингових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робіт.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Такі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фірми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у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своїй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діяльності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звичайно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орієнтуються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в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значній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мірі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на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експорт.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Наприклад,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у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західнонімецькій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інжинірингових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фірм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частка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експортних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замовлень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складає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приблизно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60%,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в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американських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і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французьких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-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близько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30%.[4]</w:t>
      </w:r>
    </w:p>
    <w:p w:rsidR="007E4105" w:rsidRPr="003B4C21" w:rsidRDefault="007E4105" w:rsidP="003B4C21">
      <w:pPr>
        <w:pStyle w:val="2"/>
        <w:widowControl/>
        <w:spacing w:before="0"/>
        <w:ind w:left="0" w:firstLine="709"/>
        <w:jc w:val="both"/>
        <w:rPr>
          <w:sz w:val="28"/>
          <w:lang w:val="uk-UA"/>
        </w:rPr>
      </w:pPr>
      <w:r w:rsidRPr="003B4C21">
        <w:rPr>
          <w:sz w:val="28"/>
          <w:lang w:val="uk-UA"/>
        </w:rPr>
        <w:t>Спеціалізовані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інжинірингові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фірми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в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залежності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від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характеру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здійснюваних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ними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господарських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зв'язків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поділяються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на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незалежні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і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родинні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промисловим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компаніям.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Незалежні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спеціалізовані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фірми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не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мають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родинних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відносин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із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промисловими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компаніями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й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у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господарському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відношенні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самостійні.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Однак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на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практиці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більшість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з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них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тісно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зв'язані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з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однієї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чи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декількома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великими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промисловими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компаніями,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їхніми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філіями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чи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агентами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і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діють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у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їхніх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інтересах.</w:t>
      </w:r>
    </w:p>
    <w:p w:rsidR="007E4105" w:rsidRPr="003B4C21" w:rsidRDefault="007E4105" w:rsidP="003B4C21">
      <w:pPr>
        <w:pStyle w:val="2"/>
        <w:widowControl/>
        <w:spacing w:before="0"/>
        <w:ind w:left="0" w:firstLine="709"/>
        <w:jc w:val="both"/>
        <w:rPr>
          <w:sz w:val="28"/>
          <w:lang w:val="uk-UA"/>
        </w:rPr>
      </w:pPr>
      <w:r w:rsidRPr="003B4C21">
        <w:rPr>
          <w:sz w:val="28"/>
          <w:lang w:val="uk-UA"/>
        </w:rPr>
        <w:t>Спеціалізовані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родинні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інжинірингові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фірми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—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це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філії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чи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дочірні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компанії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великих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генеральних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підрядників,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що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займаються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інжиніринговою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діяльністю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як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основною.</w:t>
      </w:r>
    </w:p>
    <w:p w:rsidR="007E4105" w:rsidRPr="003B4C21" w:rsidRDefault="007E4105" w:rsidP="003B4C21">
      <w:pPr>
        <w:pStyle w:val="2"/>
        <w:widowControl/>
        <w:spacing w:before="0"/>
        <w:ind w:left="0" w:firstLine="709"/>
        <w:jc w:val="both"/>
        <w:rPr>
          <w:sz w:val="28"/>
          <w:lang w:val="uk-UA"/>
        </w:rPr>
      </w:pPr>
      <w:r w:rsidRPr="003B4C21">
        <w:rPr>
          <w:sz w:val="28"/>
          <w:lang w:val="uk-UA"/>
        </w:rPr>
        <w:t>Промислові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компанії</w:t>
      </w:r>
    </w:p>
    <w:p w:rsidR="007E4105" w:rsidRPr="003B4C21" w:rsidRDefault="007E4105" w:rsidP="003B4C21">
      <w:pPr>
        <w:pStyle w:val="2"/>
        <w:widowControl/>
        <w:spacing w:before="0"/>
        <w:ind w:left="0" w:firstLine="709"/>
        <w:jc w:val="both"/>
        <w:rPr>
          <w:sz w:val="28"/>
          <w:lang w:val="uk-UA"/>
        </w:rPr>
      </w:pPr>
      <w:r w:rsidRPr="003B4C21">
        <w:rPr>
          <w:sz w:val="28"/>
          <w:lang w:val="uk-UA"/>
        </w:rPr>
        <w:t>Промислові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фірми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відносяться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до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другої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категорії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фірм,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що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виконують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роботи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типу</w:t>
      </w:r>
      <w:r w:rsidR="00267C3B" w:rsidRPr="003B4C21">
        <w:rPr>
          <w:sz w:val="28"/>
          <w:lang w:val="uk-UA"/>
        </w:rPr>
        <w:t xml:space="preserve"> </w:t>
      </w:r>
      <w:r w:rsidR="003B4C21" w:rsidRPr="003B4C21">
        <w:rPr>
          <w:sz w:val="28"/>
          <w:lang w:val="uk-UA"/>
        </w:rPr>
        <w:t>інжинірингу</w:t>
      </w:r>
      <w:r w:rsidRPr="003B4C21">
        <w:rPr>
          <w:sz w:val="28"/>
          <w:lang w:val="uk-UA"/>
        </w:rPr>
        <w:t>.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Їх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звичайно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підрозділяють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на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компанії-проектувальники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і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компанії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—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виробники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устаткування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для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визначених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галузей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промисловості.</w:t>
      </w:r>
    </w:p>
    <w:p w:rsidR="007E4105" w:rsidRPr="003B4C21" w:rsidRDefault="007E4105" w:rsidP="003B4C21">
      <w:pPr>
        <w:pStyle w:val="2"/>
        <w:widowControl/>
        <w:spacing w:before="0"/>
        <w:ind w:left="0" w:firstLine="709"/>
        <w:jc w:val="both"/>
        <w:rPr>
          <w:sz w:val="28"/>
          <w:lang w:val="uk-UA"/>
        </w:rPr>
      </w:pPr>
      <w:r w:rsidRPr="003B4C21">
        <w:rPr>
          <w:sz w:val="28"/>
          <w:lang w:val="uk-UA"/>
        </w:rPr>
        <w:t>•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Компанії-проектувальники,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прагнучи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зберегти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секрети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виробництва,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виконують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технологічне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проектування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з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метою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чи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розширення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створення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нового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виробництва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на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основі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власних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патентів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і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ноу-хау,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а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підрядники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використовуються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для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виконання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інших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інженерно-консультаційних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робіт,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здійснюючи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контроль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за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цими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роботами.</w:t>
      </w:r>
    </w:p>
    <w:p w:rsidR="007E4105" w:rsidRPr="003B4C21" w:rsidRDefault="007E4105" w:rsidP="003B4C21">
      <w:pPr>
        <w:pStyle w:val="2"/>
        <w:widowControl/>
        <w:spacing w:before="0"/>
        <w:ind w:left="0" w:firstLine="709"/>
        <w:jc w:val="both"/>
        <w:rPr>
          <w:sz w:val="28"/>
          <w:lang w:val="uk-UA"/>
        </w:rPr>
      </w:pPr>
      <w:r w:rsidRPr="003B4C21">
        <w:rPr>
          <w:sz w:val="28"/>
          <w:lang w:val="uk-UA"/>
        </w:rPr>
        <w:t>•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Для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компаній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—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виробників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устаткування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виконання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робіт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типу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інжиніринг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є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засобом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збільшення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продажів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основної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продукції.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Як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правило,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мова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йде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про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проектування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великих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установок,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виготовлення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устаткування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для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яких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виконується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тією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же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фірмою.</w:t>
      </w:r>
    </w:p>
    <w:p w:rsidR="007E4105" w:rsidRPr="003B4C21" w:rsidRDefault="007E4105" w:rsidP="003B4C21">
      <w:pPr>
        <w:pStyle w:val="2"/>
        <w:widowControl/>
        <w:spacing w:before="0"/>
        <w:ind w:left="0" w:firstLine="709"/>
        <w:jc w:val="both"/>
        <w:rPr>
          <w:sz w:val="28"/>
          <w:lang w:val="uk-UA"/>
        </w:rPr>
      </w:pPr>
      <w:r w:rsidRPr="003B4C21">
        <w:rPr>
          <w:sz w:val="28"/>
          <w:lang w:val="uk-UA"/>
        </w:rPr>
        <w:t>Для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здійснення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операцій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по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наданню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інженерно-технічних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послуг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промислові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ТНК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створюють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у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себе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спеціальні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конструкторські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відділи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чи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проектні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бюро.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Іноді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машинобудівні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компанії,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що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можуть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проектувати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тільки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вузькоспеціалізовані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підприємства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або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один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з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видів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технологічних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процесів,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для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проектування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комплектних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підприємств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створюють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спільні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інженерні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фірми.</w:t>
      </w:r>
    </w:p>
    <w:p w:rsidR="007E4105" w:rsidRPr="003B4C21" w:rsidRDefault="007E4105" w:rsidP="003B4C21">
      <w:pPr>
        <w:pStyle w:val="2"/>
        <w:widowControl/>
        <w:spacing w:before="0"/>
        <w:ind w:left="0" w:firstLine="709"/>
        <w:jc w:val="both"/>
        <w:rPr>
          <w:sz w:val="28"/>
          <w:lang w:val="uk-UA"/>
        </w:rPr>
      </w:pPr>
      <w:r w:rsidRPr="003B4C21">
        <w:rPr>
          <w:sz w:val="28"/>
          <w:lang w:val="uk-UA"/>
        </w:rPr>
        <w:t>Нерідко,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коли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мова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йде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про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будівництво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великих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об'єктів,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фірми,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що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роблять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послуги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типу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інжиніринг,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утворять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тимчасові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чи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довгострокові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консорціуми,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у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котрі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входять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як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національні,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так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і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іноземні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компанії.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Фінансують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такі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консорціуми,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як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правило,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банки,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установлюючи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зв'язок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з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генеральним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підрядником,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що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несе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відповідальність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за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діяльність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усього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консорціуму.</w:t>
      </w:r>
    </w:p>
    <w:p w:rsidR="007E4105" w:rsidRPr="003B4C21" w:rsidRDefault="007E4105" w:rsidP="003B4C21">
      <w:pPr>
        <w:pStyle w:val="2"/>
        <w:widowControl/>
        <w:spacing w:before="0"/>
        <w:ind w:left="0" w:firstLine="709"/>
        <w:jc w:val="both"/>
        <w:rPr>
          <w:sz w:val="28"/>
          <w:lang w:val="uk-UA"/>
        </w:rPr>
      </w:pPr>
      <w:r w:rsidRPr="003B4C21">
        <w:rPr>
          <w:sz w:val="28"/>
          <w:lang w:val="uk-UA"/>
        </w:rPr>
        <w:t>Використання</w:t>
      </w:r>
      <w:r w:rsidR="00267C3B" w:rsidRPr="003B4C21">
        <w:rPr>
          <w:sz w:val="28"/>
          <w:lang w:val="uk-UA"/>
        </w:rPr>
        <w:t xml:space="preserve"> </w:t>
      </w:r>
      <w:r w:rsidR="003B4C21" w:rsidRPr="003B4C21">
        <w:rPr>
          <w:sz w:val="28"/>
          <w:lang w:val="uk-UA"/>
        </w:rPr>
        <w:t>інжинірингу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для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рішення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проблеми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конверсії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російського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ВПК,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створення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інжинірингмережі.</w:t>
      </w:r>
    </w:p>
    <w:p w:rsidR="007E4105" w:rsidRPr="003B4C21" w:rsidRDefault="007E4105" w:rsidP="003B4C21">
      <w:pPr>
        <w:pStyle w:val="2"/>
        <w:widowControl/>
        <w:spacing w:before="0"/>
        <w:ind w:left="0" w:firstLine="709"/>
        <w:jc w:val="both"/>
        <w:rPr>
          <w:sz w:val="28"/>
          <w:lang w:val="uk-UA"/>
        </w:rPr>
      </w:pPr>
      <w:r w:rsidRPr="003B4C21">
        <w:rPr>
          <w:sz w:val="28"/>
          <w:lang w:val="uk-UA"/>
        </w:rPr>
        <w:t>Термін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"автоконверсія"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(у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значенні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-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самоконверсія)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уводиться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з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метою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акцентування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уваги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на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використанні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науково-технічного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потенціалу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самого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ВПК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для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конкурентноздатного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переозброєння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його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підприємств.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Холдингова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автоконверсия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—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це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таке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перетворення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ВПК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через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свій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(внутрішній)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інжиніринг,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коли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група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підприємств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(підрозділів,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колективів)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координує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свої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дії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в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обраному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стратегічному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напрямку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за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допомогою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організаційно-економічного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механізму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холдингу[3].</w:t>
      </w:r>
    </w:p>
    <w:p w:rsidR="00267C3B" w:rsidRPr="003B4C21" w:rsidRDefault="007E4105" w:rsidP="003B4C21">
      <w:pPr>
        <w:pStyle w:val="2"/>
        <w:widowControl/>
        <w:spacing w:before="0"/>
        <w:ind w:left="0" w:firstLine="709"/>
        <w:jc w:val="both"/>
        <w:rPr>
          <w:sz w:val="28"/>
          <w:lang w:val="uk-UA"/>
        </w:rPr>
      </w:pPr>
      <w:r w:rsidRPr="003B4C21">
        <w:rPr>
          <w:sz w:val="28"/>
          <w:lang w:val="uk-UA"/>
        </w:rPr>
        <w:t>Традиційний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процес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конверсії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припускає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технічне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переозброєння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окремо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узятого,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як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правило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спеціалізованого,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підприємства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ВПК.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Щоб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стати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конкурентноздатним,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підприємство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повинне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знайти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здатність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швидко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реагувати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на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вимоги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ринку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і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замовлень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для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державних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потреб.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Таким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чином,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автономна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конверсія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підприємства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ВПК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зводиться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до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збільшення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рівня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його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універсальності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і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гнучкості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шляхом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заміни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спеціалізованого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устаткування.</w:t>
      </w:r>
    </w:p>
    <w:p w:rsidR="007E4105" w:rsidRPr="003B4C21" w:rsidRDefault="007E4105" w:rsidP="003B4C21">
      <w:pPr>
        <w:pStyle w:val="2"/>
        <w:widowControl/>
        <w:spacing w:before="0"/>
        <w:ind w:left="0" w:firstLine="709"/>
        <w:jc w:val="both"/>
        <w:rPr>
          <w:sz w:val="28"/>
          <w:lang w:val="uk-UA"/>
        </w:rPr>
      </w:pPr>
      <w:r w:rsidRPr="003B4C21">
        <w:rPr>
          <w:sz w:val="28"/>
          <w:lang w:val="uk-UA"/>
        </w:rPr>
        <w:t>Через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інжиніринг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замість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традиційного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шляху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технічного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переозброєння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окремого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підприємства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передбачає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комплексну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конверсію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підрозділів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групи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підприємств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УПК,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усередині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яких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формуються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(при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максимальному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використанні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особливостей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кожного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підприємства)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інжинірингові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центри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різного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функціонального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призначення,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що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реалізують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спільно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функціонально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повний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інжиніринг.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До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складу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групи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(крім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підприємств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УПК)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у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загальному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випадку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входять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підприємства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цивільного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призначення,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вузи,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організації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академій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наук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і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ін.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Створені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інжинірингові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центри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відразу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ж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і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без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особливих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початкових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витрат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починають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виконувати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складні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комплексні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замовлення,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включаючи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формування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пропонованої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холдинговий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автоконверсії.</w:t>
      </w:r>
    </w:p>
    <w:p w:rsidR="007E4105" w:rsidRPr="003B4C21" w:rsidRDefault="007E4105" w:rsidP="003B4C21">
      <w:pPr>
        <w:pStyle w:val="2"/>
        <w:widowControl/>
        <w:spacing w:before="0"/>
        <w:ind w:left="0" w:firstLine="709"/>
        <w:jc w:val="both"/>
        <w:rPr>
          <w:sz w:val="28"/>
          <w:lang w:val="uk-UA"/>
        </w:rPr>
      </w:pPr>
      <w:r w:rsidRPr="003B4C21">
        <w:rPr>
          <w:sz w:val="28"/>
          <w:lang w:val="uk-UA"/>
        </w:rPr>
        <w:t>Першою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же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задачею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холдингового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інжиніринга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автоконверсии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буде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визначення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функціональне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повних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груп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підрозділів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підприємств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(частин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підприємств)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ВПК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і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інших,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котрі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нкомплектуються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у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виробничі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холдингові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стійкі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об'єднання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по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виробництву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або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товарів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народного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споживання,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або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продукції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промислового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призначення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з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того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розрахунку,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щоб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продукція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кожного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підрозділу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була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необхідною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частиною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завершеної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продукції.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У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таких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об'єднаннях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підприємствами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(підрозділами)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ВПК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організуються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взаємні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постачання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основних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комплектуючих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чи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навіть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відповідної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сировини.</w:t>
      </w:r>
    </w:p>
    <w:p w:rsidR="007E4105" w:rsidRPr="003B4C21" w:rsidRDefault="007E4105" w:rsidP="003B4C21">
      <w:pPr>
        <w:pStyle w:val="2"/>
        <w:widowControl/>
        <w:spacing w:before="0"/>
        <w:ind w:left="0" w:firstLine="709"/>
        <w:jc w:val="both"/>
        <w:rPr>
          <w:sz w:val="28"/>
          <w:lang w:val="uk-UA"/>
        </w:rPr>
      </w:pPr>
      <w:r w:rsidRPr="003B4C21">
        <w:rPr>
          <w:sz w:val="28"/>
          <w:lang w:val="uk-UA"/>
        </w:rPr>
        <w:t>У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групі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підприємств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ВПК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і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інших,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що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беруть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участь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у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процесі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автоконверсії,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утворяться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структури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у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вигляді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акціонерних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товариств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(АТОВ),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засновуваних,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з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одного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боку,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холдинговою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компанією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(з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контрольним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пакетом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акцій)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і,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з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іншого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боку,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підприємством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УПК,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іншими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юридичними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чи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фізичними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особами.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При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цьому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в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складі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автоконверсних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підприємств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можуть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формуватися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інжинірингові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АТОВ,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виробничі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АТОВ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чи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і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ті,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і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інші.</w:t>
      </w:r>
    </w:p>
    <w:p w:rsidR="007E4105" w:rsidRPr="003B4C21" w:rsidRDefault="007E4105" w:rsidP="003B4C21">
      <w:pPr>
        <w:pStyle w:val="2"/>
        <w:widowControl/>
        <w:spacing w:before="0"/>
        <w:ind w:left="0" w:firstLine="709"/>
        <w:jc w:val="both"/>
        <w:rPr>
          <w:sz w:val="28"/>
          <w:lang w:val="uk-UA"/>
        </w:rPr>
      </w:pPr>
      <w:r w:rsidRPr="003B4C21">
        <w:rPr>
          <w:sz w:val="28"/>
          <w:lang w:val="uk-UA"/>
        </w:rPr>
        <w:t>Холдингова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інжинірингова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компанія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автоконверсии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в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сполученні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з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інжиніринговими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А/Про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утворить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холдингове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інжинірингове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об'єднання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автоконверсії.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Аналогічно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формується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холдингове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виробниче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об'єднання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автоконверсії.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Взаємодіючи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між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собою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і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з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зовнішнім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середовищем,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холдингові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об'єднання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автоконверсії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створюють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ту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інфраструктуру,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що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не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вимагає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істотного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стартового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капіталу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і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забезпечує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різке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прискорення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процесу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конверсії.</w:t>
      </w:r>
    </w:p>
    <w:p w:rsidR="007E4105" w:rsidRPr="003B4C21" w:rsidRDefault="007E4105" w:rsidP="003B4C21">
      <w:pPr>
        <w:pStyle w:val="2"/>
        <w:widowControl/>
        <w:spacing w:before="0"/>
        <w:ind w:left="0" w:firstLine="709"/>
        <w:jc w:val="both"/>
        <w:rPr>
          <w:sz w:val="28"/>
          <w:lang w:val="uk-UA"/>
        </w:rPr>
      </w:pPr>
      <w:r w:rsidRPr="003B4C21">
        <w:rPr>
          <w:sz w:val="28"/>
          <w:lang w:val="uk-UA"/>
        </w:rPr>
        <w:t>Функціонально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повний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набір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інжинірингових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центрів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(АТОВ)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дозволяє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забезпечити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створення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(технічне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переозброєння)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практично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будь-якої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системи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(об'єкта)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зі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здачею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її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(його)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"під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ключ".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Склад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інжинірингового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холдингового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об'єднання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принципово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відкритий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і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адаптується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в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ході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розвитку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об'єднання.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Або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самої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холдинговий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компанії,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або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додатковими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товариствами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об'єднання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повинні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виконуватися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наступні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функції: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банківське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керування,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системне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інформаційне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забезпечення,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системне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комплексне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науково-технічне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керівництво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(ведення)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проектами,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зв'язок,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аудит,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біржове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обслуговування,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торгівля,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маркетинг,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реклама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й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ін.</w:t>
      </w:r>
    </w:p>
    <w:p w:rsidR="007E4105" w:rsidRPr="003B4C21" w:rsidRDefault="007E4105" w:rsidP="003B4C21">
      <w:pPr>
        <w:pStyle w:val="2"/>
        <w:widowControl/>
        <w:spacing w:before="0"/>
        <w:ind w:left="0" w:firstLine="709"/>
        <w:jc w:val="both"/>
        <w:rPr>
          <w:sz w:val="28"/>
          <w:lang w:val="uk-UA"/>
        </w:rPr>
      </w:pPr>
      <w:r w:rsidRPr="003B4C21">
        <w:rPr>
          <w:sz w:val="28"/>
          <w:lang w:val="uk-UA"/>
        </w:rPr>
        <w:t>Варто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звернути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особливу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увагу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на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стратегічно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важливі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властивості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холдингової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автоконверсії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через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інжиніринг.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Завдяки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випереджальному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запровадженню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в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дію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інжинірингових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холдингових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об'єднань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зберігається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і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навіть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починає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розвиватися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в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нових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умовах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науково-технічний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потенціал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підприємств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ВПК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і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інших.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Інжинірингові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структури,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включаючи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і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вузи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Росії,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сприяють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інтеграції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науки,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виробництва,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утворення.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Формується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інфраструктура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відродження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Росії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через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її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найбагатший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ресурс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—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науково-технічний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інтелект,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що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дозволяє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розраховувати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на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конкурентноздатність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економіки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Росії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в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постіндустріальному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XXI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ст.</w:t>
      </w:r>
    </w:p>
    <w:p w:rsidR="007E4105" w:rsidRPr="003B4C21" w:rsidRDefault="007E4105" w:rsidP="003B4C21">
      <w:pPr>
        <w:pStyle w:val="2"/>
        <w:widowControl/>
        <w:spacing w:before="0"/>
        <w:ind w:left="0" w:firstLine="709"/>
        <w:jc w:val="both"/>
        <w:rPr>
          <w:sz w:val="28"/>
          <w:lang w:val="uk-UA"/>
        </w:rPr>
      </w:pPr>
      <w:r w:rsidRPr="003B4C21">
        <w:rPr>
          <w:sz w:val="28"/>
          <w:lang w:val="uk-UA"/>
        </w:rPr>
        <w:t>Холдингова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автоконверсія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через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наукомісткий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інжиніринг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реалізується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у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виді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децентралізованої,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але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координованої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структури,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що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охоплює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всі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регіони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Росії.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У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кожнім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регіоні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утвориться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своє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функціонально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повне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інжинірингове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об'єднання.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У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результаті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створюється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і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розвивається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холдинг-інжинірингова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мережа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як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механізм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інтелектуально-технічного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розвитку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суспільства,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що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охоплює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всі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його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рівні: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від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підприємств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і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фірм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у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регіонах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Росії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до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міжнародних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організацій.</w:t>
      </w:r>
    </w:p>
    <w:p w:rsidR="007E4105" w:rsidRPr="003B4C21" w:rsidRDefault="007E4105" w:rsidP="003B4C21">
      <w:pPr>
        <w:pStyle w:val="2"/>
        <w:widowControl/>
        <w:spacing w:before="0"/>
        <w:ind w:left="0" w:firstLine="709"/>
        <w:jc w:val="both"/>
        <w:rPr>
          <w:sz w:val="28"/>
          <w:lang w:val="uk-UA"/>
        </w:rPr>
      </w:pPr>
      <w:r w:rsidRPr="003B4C21">
        <w:rPr>
          <w:sz w:val="28"/>
          <w:lang w:val="uk-UA"/>
        </w:rPr>
        <w:t>Ринкова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потреба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в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професійної</w:t>
      </w:r>
      <w:r w:rsidR="00267C3B" w:rsidRPr="003B4C21">
        <w:rPr>
          <w:sz w:val="28"/>
          <w:lang w:val="uk-UA"/>
        </w:rPr>
        <w:t xml:space="preserve"> </w:t>
      </w:r>
      <w:r w:rsidR="003B4C21" w:rsidRPr="003B4C21">
        <w:rPr>
          <w:sz w:val="28"/>
          <w:lang w:val="uk-UA"/>
        </w:rPr>
        <w:t>інжиніринг мережі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країни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велика.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Під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інжинірингом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тут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розуміється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наукомісткий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процес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комплексного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і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завершеного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створення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чи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технічного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переозброєння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виробничих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чи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обслуговуючих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систем,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включаючи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(за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бажанням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замовника)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реалізацію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усіх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функцій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інноваційного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циклу: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прогноз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і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комплексне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планування,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маркетинг,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техніко-економічне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обґрунтування,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розробку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нової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системи,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комплектне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постачання,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інкубацію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колективу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фахівців,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здачу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"під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ключ",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сервісний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супровід.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Професійне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виконання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цього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циклу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прискорює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процес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існуючими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сьогодні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в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Росії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середніми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термінами.</w:t>
      </w:r>
    </w:p>
    <w:p w:rsidR="007E4105" w:rsidRPr="003B4C21" w:rsidRDefault="007E4105" w:rsidP="003B4C21">
      <w:pPr>
        <w:pStyle w:val="2"/>
        <w:widowControl/>
        <w:spacing w:before="0"/>
        <w:ind w:left="0" w:firstLine="709"/>
        <w:jc w:val="both"/>
        <w:rPr>
          <w:sz w:val="28"/>
          <w:lang w:val="uk-UA"/>
        </w:rPr>
      </w:pPr>
      <w:r w:rsidRPr="003B4C21">
        <w:rPr>
          <w:sz w:val="28"/>
          <w:lang w:val="uk-UA"/>
        </w:rPr>
        <w:t>Процес</w:t>
      </w:r>
      <w:r w:rsidR="00267C3B" w:rsidRPr="003B4C21">
        <w:rPr>
          <w:sz w:val="28"/>
          <w:lang w:val="uk-UA"/>
        </w:rPr>
        <w:t xml:space="preserve"> </w:t>
      </w:r>
      <w:r w:rsidR="003B4C21" w:rsidRPr="003B4C21">
        <w:rPr>
          <w:sz w:val="28"/>
          <w:lang w:val="uk-UA"/>
        </w:rPr>
        <w:t>інжинірингу</w:t>
      </w:r>
      <w:r w:rsidRPr="003B4C21">
        <w:rPr>
          <w:sz w:val="28"/>
          <w:lang w:val="uk-UA"/>
        </w:rPr>
        <w:t>,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реалізований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через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людей,</w:t>
      </w:r>
      <w:r w:rsidR="00267C3B" w:rsidRPr="003B4C21">
        <w:rPr>
          <w:sz w:val="28"/>
          <w:lang w:val="uk-UA"/>
        </w:rPr>
        <w:t xml:space="preserve"> </w:t>
      </w:r>
      <w:r w:rsidR="003B4C21" w:rsidRPr="003B4C21">
        <w:rPr>
          <w:sz w:val="28"/>
          <w:lang w:val="uk-UA"/>
        </w:rPr>
        <w:t>повинен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установити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вигідні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стосунки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по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трикутнику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взаємодії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"ринок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—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замовник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—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інжиніринг".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При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цьому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команди,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що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реалізують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інжиніринг,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повинні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бути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орієнтовані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на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творчий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процес,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що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адаптується,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у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ході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якого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не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реалізується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трансферт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якоїсь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окремої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технології,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а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виробляється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інтеграція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різних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технологій,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що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належать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різним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школам,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фірмам,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країнам,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в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оптимальному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їхньому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сполученні,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найбільш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вигідному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для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замовника.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У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формованої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инжинирингсети,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розподіленої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(децентралізованої)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по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всіх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регіонах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Росії,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підтримуваної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урядом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через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відповідну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Федеральну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програму,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установилися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два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основних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принципи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соціо-інжиніринга:</w:t>
      </w:r>
    </w:p>
    <w:p w:rsidR="007E4105" w:rsidRPr="003B4C21" w:rsidRDefault="007E4105" w:rsidP="003B4C21">
      <w:pPr>
        <w:pStyle w:val="2"/>
        <w:widowControl/>
        <w:spacing w:before="0"/>
        <w:ind w:left="0" w:firstLine="709"/>
        <w:jc w:val="both"/>
        <w:rPr>
          <w:sz w:val="28"/>
          <w:lang w:val="uk-UA"/>
        </w:rPr>
      </w:pPr>
      <w:r w:rsidRPr="003B4C21">
        <w:rPr>
          <w:sz w:val="28"/>
          <w:lang w:val="uk-UA"/>
        </w:rPr>
        <w:t>у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центрі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уваги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инжинирингсети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знаходиться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колектив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замовника,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розглянутий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як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соціо-технічна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система;</w:t>
      </w:r>
    </w:p>
    <w:p w:rsidR="007E4105" w:rsidRPr="003B4C21" w:rsidRDefault="007E4105" w:rsidP="003B4C21">
      <w:pPr>
        <w:pStyle w:val="2"/>
        <w:widowControl/>
        <w:spacing w:before="0"/>
        <w:ind w:left="0" w:firstLine="709"/>
        <w:jc w:val="both"/>
        <w:rPr>
          <w:sz w:val="28"/>
          <w:lang w:val="uk-UA"/>
        </w:rPr>
      </w:pPr>
      <w:r w:rsidRPr="003B4C21">
        <w:rPr>
          <w:sz w:val="28"/>
          <w:lang w:val="uk-UA"/>
        </w:rPr>
        <w:t>при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обслуговуванні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замовника</w:t>
      </w:r>
      <w:r w:rsidR="00267C3B" w:rsidRPr="003B4C21">
        <w:rPr>
          <w:sz w:val="28"/>
          <w:lang w:val="uk-UA"/>
        </w:rPr>
        <w:t xml:space="preserve"> </w:t>
      </w:r>
      <w:r w:rsidR="003B4C21" w:rsidRPr="003B4C21">
        <w:rPr>
          <w:sz w:val="28"/>
          <w:lang w:val="uk-UA"/>
        </w:rPr>
        <w:t>інжиніринг мережа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об'єктивно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оцінює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і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зіставляє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науково-технічні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знання,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технології,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досягнення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різних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контрагентів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(співвиконавців)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і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гарантує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замовнику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оптимальну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інтеграцію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цих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(вже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існуючих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чи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створюваних)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знань,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досягнень.</w:t>
      </w:r>
    </w:p>
    <w:p w:rsidR="007E4105" w:rsidRPr="003B4C21" w:rsidRDefault="007E4105" w:rsidP="003B4C21">
      <w:pPr>
        <w:pStyle w:val="2"/>
        <w:widowControl/>
        <w:spacing w:before="0"/>
        <w:ind w:left="0" w:firstLine="709"/>
        <w:jc w:val="both"/>
        <w:rPr>
          <w:sz w:val="28"/>
          <w:lang w:val="uk-UA"/>
        </w:rPr>
      </w:pPr>
      <w:r w:rsidRPr="003B4C21">
        <w:rPr>
          <w:sz w:val="28"/>
          <w:lang w:val="uk-UA"/>
        </w:rPr>
        <w:t>Пріоритетним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для</w:t>
      </w:r>
      <w:r w:rsidR="00267C3B" w:rsidRPr="003B4C21">
        <w:rPr>
          <w:sz w:val="28"/>
          <w:lang w:val="uk-UA"/>
        </w:rPr>
        <w:t xml:space="preserve"> </w:t>
      </w:r>
      <w:r w:rsidR="003B4C21" w:rsidRPr="003B4C21">
        <w:rPr>
          <w:sz w:val="28"/>
          <w:lang w:val="uk-UA"/>
        </w:rPr>
        <w:t>інжиніринг мережі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Росії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є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випереджальне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створення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інформаційної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глобальної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телекомунікаційної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мережі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социо-инжиниринга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з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розвитком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розподіленої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бази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даних</w:t>
      </w:r>
      <w:r w:rsidR="00267C3B" w:rsidRPr="003B4C21">
        <w:rPr>
          <w:sz w:val="28"/>
          <w:lang w:val="uk-UA"/>
        </w:rPr>
        <w:t xml:space="preserve"> </w:t>
      </w:r>
      <w:r w:rsidR="003B4C21" w:rsidRPr="003B4C21">
        <w:rPr>
          <w:sz w:val="28"/>
          <w:lang w:val="uk-UA"/>
        </w:rPr>
        <w:t>інжинірингу</w:t>
      </w:r>
      <w:r w:rsidRPr="003B4C21">
        <w:rPr>
          <w:sz w:val="28"/>
          <w:lang w:val="uk-UA"/>
        </w:rPr>
        <w:t>,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що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забезпечує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оперативний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зв'язок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між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усіма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вузлами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инжинирингсети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Росії,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а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також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доступ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до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міжнародних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баз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даних.</w:t>
      </w:r>
    </w:p>
    <w:p w:rsidR="007E4105" w:rsidRPr="003B4C21" w:rsidRDefault="007E4105" w:rsidP="003B4C21">
      <w:pPr>
        <w:pStyle w:val="2"/>
        <w:widowControl/>
        <w:spacing w:before="0"/>
        <w:ind w:left="0" w:firstLine="709"/>
        <w:jc w:val="both"/>
        <w:rPr>
          <w:sz w:val="28"/>
          <w:lang w:val="uk-UA"/>
        </w:rPr>
      </w:pPr>
      <w:r w:rsidRPr="003B4C21">
        <w:rPr>
          <w:sz w:val="28"/>
          <w:lang w:val="uk-UA"/>
        </w:rPr>
        <w:t>Існує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концепція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побудови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єдиної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інформаційної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мережі</w:t>
      </w:r>
      <w:r w:rsidR="00267C3B" w:rsidRPr="003B4C21">
        <w:rPr>
          <w:sz w:val="28"/>
          <w:lang w:val="uk-UA"/>
        </w:rPr>
        <w:t xml:space="preserve"> </w:t>
      </w:r>
      <w:r w:rsidR="003B4C21" w:rsidRPr="003B4C21">
        <w:rPr>
          <w:sz w:val="28"/>
          <w:lang w:val="uk-UA"/>
        </w:rPr>
        <w:t>інжинірингу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як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активізованої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розподіленої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соціо-техничної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системи[2],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основу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якої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складають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системні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менеджери</w:t>
      </w:r>
      <w:r w:rsidR="00267C3B" w:rsidRPr="003B4C21">
        <w:rPr>
          <w:sz w:val="28"/>
          <w:lang w:val="uk-UA"/>
        </w:rPr>
        <w:t xml:space="preserve"> </w:t>
      </w:r>
      <w:r w:rsidR="003B4C21" w:rsidRPr="003B4C21">
        <w:rPr>
          <w:sz w:val="28"/>
          <w:lang w:val="uk-UA"/>
        </w:rPr>
        <w:t>інжинірингу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на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всіх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підприємствах,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в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організаціях,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фірмах.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Праця,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ідеї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й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інформація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цих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менеджерів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оплачуються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з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засобів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федеральної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програми.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Подальше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зміцнення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і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посилення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соціо-інжиніринга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пропонується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за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рахунок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спільного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міжнародного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створення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і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тиражування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по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країнах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і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регіонам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країн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суперінтегрованої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комп'ютеризованої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проектно-виробничої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системи,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як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інструментальної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системи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міжнародного</w:t>
      </w:r>
      <w:r w:rsidR="00267C3B" w:rsidRPr="003B4C21">
        <w:rPr>
          <w:sz w:val="28"/>
          <w:lang w:val="uk-UA"/>
        </w:rPr>
        <w:t xml:space="preserve"> </w:t>
      </w:r>
      <w:r w:rsidR="003B4C21" w:rsidRPr="003B4C21">
        <w:rPr>
          <w:sz w:val="28"/>
          <w:lang w:val="uk-UA"/>
        </w:rPr>
        <w:t>інжинірингу</w:t>
      </w:r>
      <w:r w:rsidRPr="003B4C21">
        <w:rPr>
          <w:sz w:val="28"/>
          <w:lang w:val="uk-UA"/>
        </w:rPr>
        <w:t>.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Така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інструментальна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система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повинна,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на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мій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погляд,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зіграти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ключову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роль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технічного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і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технологічного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переозброєння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виробничого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й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обслуговуючого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секторів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економіки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різних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країн.</w:t>
      </w:r>
    </w:p>
    <w:p w:rsidR="0004271C" w:rsidRPr="00CC5AF7" w:rsidRDefault="0004271C" w:rsidP="0004271C">
      <w:pPr>
        <w:spacing w:line="360" w:lineRule="auto"/>
        <w:ind w:firstLine="709"/>
        <w:rPr>
          <w:b/>
          <w:color w:val="FFFFFF"/>
          <w:sz w:val="28"/>
          <w:lang w:val="uk-UA"/>
        </w:rPr>
      </w:pPr>
      <w:r w:rsidRPr="00CC5AF7">
        <w:rPr>
          <w:b/>
          <w:color w:val="FFFFFF"/>
          <w:sz w:val="28"/>
          <w:lang w:val="uk-UA"/>
        </w:rPr>
        <w:t>інжиніринговий фірма консультативний технологічний</w:t>
      </w:r>
    </w:p>
    <w:p w:rsidR="007E4105" w:rsidRDefault="007E4105" w:rsidP="003B4C21">
      <w:pPr>
        <w:pStyle w:val="2"/>
        <w:widowControl/>
        <w:spacing w:before="0"/>
        <w:ind w:left="0" w:firstLine="709"/>
        <w:jc w:val="both"/>
        <w:rPr>
          <w:sz w:val="28"/>
          <w:lang w:val="uk-UA"/>
        </w:rPr>
      </w:pPr>
    </w:p>
    <w:p w:rsidR="003B4C21" w:rsidRPr="003B4C21" w:rsidRDefault="003B4C21" w:rsidP="003B4C21">
      <w:pPr>
        <w:pStyle w:val="2"/>
        <w:widowControl/>
        <w:spacing w:before="0"/>
        <w:ind w:left="0" w:firstLine="709"/>
        <w:jc w:val="both"/>
        <w:rPr>
          <w:sz w:val="28"/>
          <w:lang w:val="uk-UA"/>
        </w:rPr>
      </w:pPr>
    </w:p>
    <w:p w:rsidR="007E4105" w:rsidRPr="003B4C21" w:rsidRDefault="003B4C21" w:rsidP="003B4C21">
      <w:pPr>
        <w:pStyle w:val="2"/>
        <w:widowControl/>
        <w:spacing w:before="0"/>
        <w:ind w:left="0" w:firstLine="709"/>
        <w:jc w:val="both"/>
        <w:rPr>
          <w:b/>
          <w:sz w:val="28"/>
          <w:lang w:val="uk-UA"/>
        </w:rPr>
      </w:pPr>
      <w:r>
        <w:rPr>
          <w:sz w:val="28"/>
          <w:lang w:val="uk-UA"/>
        </w:rPr>
        <w:br w:type="page"/>
      </w:r>
      <w:r w:rsidR="007E4105" w:rsidRPr="003B4C21">
        <w:rPr>
          <w:b/>
          <w:sz w:val="28"/>
          <w:lang w:val="uk-UA"/>
        </w:rPr>
        <w:t>Список</w:t>
      </w:r>
      <w:r w:rsidR="00267C3B" w:rsidRPr="003B4C21">
        <w:rPr>
          <w:b/>
          <w:sz w:val="28"/>
          <w:lang w:val="uk-UA"/>
        </w:rPr>
        <w:t xml:space="preserve"> </w:t>
      </w:r>
      <w:r w:rsidRPr="003B4C21">
        <w:rPr>
          <w:b/>
          <w:sz w:val="28"/>
          <w:lang w:val="uk-UA"/>
        </w:rPr>
        <w:t>літератури</w:t>
      </w:r>
    </w:p>
    <w:p w:rsidR="003B4C21" w:rsidRPr="003B4C21" w:rsidRDefault="003B4C21" w:rsidP="003B4C21">
      <w:pPr>
        <w:pStyle w:val="2"/>
        <w:widowControl/>
        <w:spacing w:before="0"/>
        <w:jc w:val="both"/>
        <w:rPr>
          <w:sz w:val="28"/>
          <w:lang w:val="uk-UA"/>
        </w:rPr>
      </w:pPr>
    </w:p>
    <w:p w:rsidR="007E4105" w:rsidRPr="003B4C21" w:rsidRDefault="007E4105" w:rsidP="003B4C21">
      <w:pPr>
        <w:pStyle w:val="2"/>
        <w:widowControl/>
        <w:spacing w:before="0"/>
        <w:ind w:left="0" w:firstLine="0"/>
        <w:jc w:val="both"/>
        <w:rPr>
          <w:sz w:val="28"/>
          <w:lang w:val="uk-UA"/>
        </w:rPr>
      </w:pPr>
      <w:r w:rsidRPr="003B4C21">
        <w:rPr>
          <w:sz w:val="28"/>
          <w:lang w:val="uk-UA"/>
        </w:rPr>
        <w:t>1.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Герчикова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И.Н.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Міжнародна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комерційна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справа.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Москва.: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ЮНИТИ,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1996</w:t>
      </w:r>
    </w:p>
    <w:p w:rsidR="007E4105" w:rsidRPr="003B4C21" w:rsidRDefault="007E4105" w:rsidP="003B4C21">
      <w:pPr>
        <w:pStyle w:val="2"/>
        <w:widowControl/>
        <w:spacing w:before="0"/>
        <w:ind w:left="0" w:firstLine="0"/>
        <w:jc w:val="both"/>
        <w:rPr>
          <w:sz w:val="28"/>
          <w:lang w:val="uk-UA"/>
        </w:rPr>
      </w:pPr>
      <w:r w:rsidRPr="003B4C21">
        <w:rPr>
          <w:sz w:val="28"/>
          <w:lang w:val="uk-UA"/>
        </w:rPr>
        <w:t>2.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Соціоінжиніринг.\\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Вісник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машинобудування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2003\\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№10</w:t>
      </w:r>
    </w:p>
    <w:p w:rsidR="007E4105" w:rsidRPr="003B4C21" w:rsidRDefault="007E4105" w:rsidP="003B4C21">
      <w:pPr>
        <w:pStyle w:val="2"/>
        <w:widowControl/>
        <w:spacing w:before="0"/>
        <w:ind w:left="0" w:firstLine="0"/>
        <w:jc w:val="both"/>
        <w:rPr>
          <w:sz w:val="28"/>
          <w:lang w:val="uk-UA"/>
        </w:rPr>
      </w:pPr>
      <w:r w:rsidRPr="003B4C21">
        <w:rPr>
          <w:sz w:val="28"/>
          <w:lang w:val="uk-UA"/>
        </w:rPr>
        <w:t>3.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Холдингова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автоконверсия.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\\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Вісник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машинобудування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2007</w:t>
      </w:r>
      <w:r w:rsidR="00267C3B" w:rsidRPr="003B4C21">
        <w:rPr>
          <w:sz w:val="28"/>
          <w:lang w:val="uk-UA"/>
        </w:rPr>
        <w:t xml:space="preserve"> </w:t>
      </w:r>
      <w:r w:rsidRPr="003B4C21">
        <w:rPr>
          <w:sz w:val="28"/>
          <w:lang w:val="uk-UA"/>
        </w:rPr>
        <w:t>№9</w:t>
      </w:r>
    </w:p>
    <w:p w:rsidR="007E4105" w:rsidRDefault="007E4105" w:rsidP="003B4C21">
      <w:pPr>
        <w:pStyle w:val="2"/>
        <w:widowControl/>
        <w:spacing w:before="0"/>
        <w:ind w:left="0" w:firstLine="0"/>
        <w:jc w:val="both"/>
        <w:rPr>
          <w:sz w:val="28"/>
          <w:lang w:val="uk-UA"/>
        </w:rPr>
      </w:pPr>
      <w:r w:rsidRPr="003B4C21">
        <w:rPr>
          <w:sz w:val="28"/>
          <w:lang w:val="uk-UA"/>
        </w:rPr>
        <w:t>4.</w:t>
      </w:r>
      <w:r w:rsidR="00267C3B" w:rsidRPr="003B4C21">
        <w:rPr>
          <w:sz w:val="28"/>
          <w:lang w:val="uk-UA"/>
        </w:rPr>
        <w:t xml:space="preserve"> </w:t>
      </w:r>
      <w:r w:rsidR="003B4C21" w:rsidRPr="003B4C21">
        <w:rPr>
          <w:sz w:val="28"/>
          <w:lang w:val="uk-UA"/>
        </w:rPr>
        <w:t>www.reuters.com</w:t>
      </w:r>
    </w:p>
    <w:p w:rsidR="003B4C21" w:rsidRDefault="003B4C21" w:rsidP="003B4C21">
      <w:pPr>
        <w:pStyle w:val="2"/>
        <w:widowControl/>
        <w:spacing w:before="0"/>
        <w:ind w:left="0" w:firstLine="0"/>
        <w:jc w:val="both"/>
        <w:rPr>
          <w:sz w:val="28"/>
          <w:lang w:val="uk-UA"/>
        </w:rPr>
      </w:pPr>
    </w:p>
    <w:p w:rsidR="00F72D99" w:rsidRPr="00675F4D" w:rsidRDefault="00F72D99" w:rsidP="00F72D99">
      <w:pPr>
        <w:spacing w:line="360" w:lineRule="auto"/>
        <w:jc w:val="center"/>
        <w:rPr>
          <w:color w:val="FFFFFF"/>
          <w:sz w:val="28"/>
          <w:szCs w:val="28"/>
          <w:lang w:val="en-US"/>
        </w:rPr>
      </w:pPr>
      <w:bookmarkStart w:id="0" w:name="_GoBack"/>
      <w:bookmarkEnd w:id="0"/>
    </w:p>
    <w:sectPr w:rsidR="00F72D99" w:rsidRPr="00675F4D" w:rsidSect="00267C3B">
      <w:headerReference w:type="default" r:id="rId7"/>
      <w:footerReference w:type="even" r:id="rId8"/>
      <w:footerReference w:type="default" r:id="rId9"/>
      <w:pgSz w:w="11900" w:h="16838"/>
      <w:pgMar w:top="1134" w:right="850" w:bottom="1134" w:left="1701" w:header="709" w:footer="709" w:gutter="0"/>
      <w:cols w:space="60"/>
      <w:docGrid w:linePitch="2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5AF7" w:rsidRDefault="00CC5AF7">
      <w:r>
        <w:separator/>
      </w:r>
    </w:p>
  </w:endnote>
  <w:endnote w:type="continuationSeparator" w:id="0">
    <w:p w:rsidR="00CC5AF7" w:rsidRDefault="00CC5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4105" w:rsidRDefault="007E4105">
    <w:pPr>
      <w:pStyle w:val="a8"/>
      <w:framePr w:wrap="around" w:vAnchor="text" w:hAnchor="margin" w:xAlign="right" w:y="1"/>
      <w:rPr>
        <w:rStyle w:val="aa"/>
      </w:rPr>
    </w:pPr>
    <w:r>
      <w:rPr>
        <w:rStyle w:val="aa"/>
        <w:noProof/>
      </w:rPr>
      <w:t>3</w:t>
    </w:r>
  </w:p>
  <w:p w:rsidR="007E4105" w:rsidRDefault="007E4105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4105" w:rsidRDefault="007E4105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5AF7" w:rsidRDefault="00CC5AF7">
      <w:r>
        <w:separator/>
      </w:r>
    </w:p>
  </w:footnote>
  <w:footnote w:type="continuationSeparator" w:id="0">
    <w:p w:rsidR="00CC5AF7" w:rsidRDefault="00CC5A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2D99" w:rsidRDefault="00F72D99" w:rsidP="00F72D99">
    <w:pPr>
      <w:pStyle w:val="ab"/>
      <w:tabs>
        <w:tab w:val="left" w:pos="1245"/>
      </w:tabs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DE344F"/>
    <w:multiLevelType w:val="singleLevel"/>
    <w:tmpl w:val="D73A7938"/>
    <w:lvl w:ilvl="0">
      <w:numFmt w:val="bullet"/>
      <w:lvlText w:val=""/>
      <w:lvlJc w:val="left"/>
      <w:pPr>
        <w:tabs>
          <w:tab w:val="num" w:pos="550"/>
        </w:tabs>
        <w:ind w:left="550" w:hanging="390"/>
      </w:pPr>
      <w:rPr>
        <w:rFonts w:ascii="Symbol" w:hAnsi="Symbol" w:hint="default"/>
      </w:rPr>
    </w:lvl>
  </w:abstractNum>
  <w:abstractNum w:abstractNumId="1">
    <w:nsid w:val="0BD1763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2393FC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A4B565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AF974E8"/>
    <w:multiLevelType w:val="singleLevel"/>
    <w:tmpl w:val="C66CA71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5">
    <w:nsid w:val="1C8E2C0E"/>
    <w:multiLevelType w:val="singleLevel"/>
    <w:tmpl w:val="7DEC2AE0"/>
    <w:lvl w:ilvl="0">
      <w:start w:val="1"/>
      <w:numFmt w:val="decimal"/>
      <w:lvlText w:val="%1."/>
      <w:lvlJc w:val="left"/>
      <w:pPr>
        <w:tabs>
          <w:tab w:val="num" w:pos="1240"/>
        </w:tabs>
        <w:ind w:left="1240" w:hanging="360"/>
      </w:pPr>
      <w:rPr>
        <w:rFonts w:cs="Times New Roman" w:hint="default"/>
      </w:rPr>
    </w:lvl>
  </w:abstractNum>
  <w:abstractNum w:abstractNumId="6">
    <w:nsid w:val="1EA022CA"/>
    <w:multiLevelType w:val="singleLevel"/>
    <w:tmpl w:val="7DEC2AE0"/>
    <w:lvl w:ilvl="0">
      <w:start w:val="1"/>
      <w:numFmt w:val="decimal"/>
      <w:lvlText w:val="%1."/>
      <w:lvlJc w:val="left"/>
      <w:pPr>
        <w:tabs>
          <w:tab w:val="num" w:pos="1240"/>
        </w:tabs>
        <w:ind w:left="1240" w:hanging="360"/>
      </w:pPr>
      <w:rPr>
        <w:rFonts w:cs="Times New Roman" w:hint="default"/>
      </w:rPr>
    </w:lvl>
  </w:abstractNum>
  <w:abstractNum w:abstractNumId="7">
    <w:nsid w:val="2B0C2C3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31764993"/>
    <w:multiLevelType w:val="singleLevel"/>
    <w:tmpl w:val="C66CA71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9">
    <w:nsid w:val="43E611C4"/>
    <w:multiLevelType w:val="singleLevel"/>
    <w:tmpl w:val="7DEC2AE0"/>
    <w:lvl w:ilvl="0">
      <w:start w:val="2"/>
      <w:numFmt w:val="decimal"/>
      <w:lvlText w:val="%1."/>
      <w:lvlJc w:val="left"/>
      <w:pPr>
        <w:tabs>
          <w:tab w:val="num" w:pos="1240"/>
        </w:tabs>
        <w:ind w:left="1240" w:hanging="360"/>
      </w:pPr>
      <w:rPr>
        <w:rFonts w:cs="Times New Roman" w:hint="default"/>
      </w:rPr>
    </w:lvl>
  </w:abstractNum>
  <w:abstractNum w:abstractNumId="10">
    <w:nsid w:val="53BC0C4E"/>
    <w:multiLevelType w:val="singleLevel"/>
    <w:tmpl w:val="7DEC2AE0"/>
    <w:lvl w:ilvl="0">
      <w:start w:val="1"/>
      <w:numFmt w:val="decimal"/>
      <w:lvlText w:val="%1."/>
      <w:lvlJc w:val="left"/>
      <w:pPr>
        <w:tabs>
          <w:tab w:val="num" w:pos="1240"/>
        </w:tabs>
        <w:ind w:left="1240" w:hanging="360"/>
      </w:pPr>
      <w:rPr>
        <w:rFonts w:cs="Times New Roman" w:hint="default"/>
      </w:rPr>
    </w:lvl>
  </w:abstractNum>
  <w:abstractNum w:abstractNumId="11">
    <w:nsid w:val="5D9E3FC8"/>
    <w:multiLevelType w:val="singleLevel"/>
    <w:tmpl w:val="D73A7938"/>
    <w:lvl w:ilvl="0">
      <w:numFmt w:val="bullet"/>
      <w:lvlText w:val=""/>
      <w:lvlJc w:val="left"/>
      <w:pPr>
        <w:tabs>
          <w:tab w:val="num" w:pos="550"/>
        </w:tabs>
        <w:ind w:left="550" w:hanging="390"/>
      </w:pPr>
      <w:rPr>
        <w:rFonts w:ascii="Symbol" w:hAnsi="Symbol" w:hint="default"/>
      </w:rPr>
    </w:lvl>
  </w:abstractNum>
  <w:abstractNum w:abstractNumId="12">
    <w:nsid w:val="745E1406"/>
    <w:multiLevelType w:val="singleLevel"/>
    <w:tmpl w:val="D73A7938"/>
    <w:lvl w:ilvl="0">
      <w:numFmt w:val="bullet"/>
      <w:lvlText w:val=""/>
      <w:lvlJc w:val="left"/>
      <w:pPr>
        <w:tabs>
          <w:tab w:val="num" w:pos="550"/>
        </w:tabs>
        <w:ind w:left="550" w:hanging="390"/>
      </w:pPr>
      <w:rPr>
        <w:rFonts w:ascii="Symbol" w:hAnsi="Symbol" w:hint="default"/>
      </w:r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7"/>
  </w:num>
  <w:num w:numId="5">
    <w:abstractNumId w:val="3"/>
  </w:num>
  <w:num w:numId="6">
    <w:abstractNumId w:val="1"/>
  </w:num>
  <w:num w:numId="7">
    <w:abstractNumId w:val="2"/>
  </w:num>
  <w:num w:numId="8">
    <w:abstractNumId w:val="5"/>
  </w:num>
  <w:num w:numId="9">
    <w:abstractNumId w:val="6"/>
  </w:num>
  <w:num w:numId="10">
    <w:abstractNumId w:val="10"/>
  </w:num>
  <w:num w:numId="11">
    <w:abstractNumId w:val="9"/>
  </w:num>
  <w:num w:numId="12">
    <w:abstractNumId w:val="8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hyphenationZone w:val="357"/>
  <w:doNotHyphenateCaps/>
  <w:drawingGridHorizontalSpacing w:val="90"/>
  <w:drawingGridVerticalSpacing w:val="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62C10"/>
    <w:rsid w:val="0004271C"/>
    <w:rsid w:val="001A0952"/>
    <w:rsid w:val="00267C3B"/>
    <w:rsid w:val="003B4C21"/>
    <w:rsid w:val="00675F4D"/>
    <w:rsid w:val="007778E2"/>
    <w:rsid w:val="007E4105"/>
    <w:rsid w:val="008306E9"/>
    <w:rsid w:val="00C62C10"/>
    <w:rsid w:val="00CC5AF7"/>
    <w:rsid w:val="00CE2B75"/>
    <w:rsid w:val="00ED0B4D"/>
    <w:rsid w:val="00F72D99"/>
    <w:rsid w:val="00FF5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FDA61BAB-1DB9-4A45-A291-03C4DBEC9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260" w:lineRule="auto"/>
      <w:ind w:firstLine="360"/>
      <w:jc w:val="both"/>
    </w:pPr>
    <w:rPr>
      <w:sz w:val="18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line="360" w:lineRule="auto"/>
      <w:ind w:left="720" w:firstLine="0"/>
      <w:jc w:val="left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FR1">
    <w:name w:val="FR1"/>
    <w:pPr>
      <w:widowControl w:val="0"/>
      <w:spacing w:before="220"/>
      <w:ind w:left="440"/>
    </w:pPr>
    <w:rPr>
      <w:b/>
      <w:sz w:val="28"/>
    </w:rPr>
  </w:style>
  <w:style w:type="paragraph" w:customStyle="1" w:styleId="FR2">
    <w:name w:val="FR2"/>
    <w:pPr>
      <w:widowControl w:val="0"/>
      <w:spacing w:before="220"/>
      <w:ind w:left="880" w:right="600"/>
      <w:jc w:val="center"/>
    </w:pPr>
    <w:rPr>
      <w:b/>
      <w:sz w:val="24"/>
    </w:rPr>
  </w:style>
  <w:style w:type="paragraph" w:customStyle="1" w:styleId="FR3">
    <w:name w:val="FR3"/>
    <w:pPr>
      <w:widowControl w:val="0"/>
      <w:spacing w:before="100" w:line="360" w:lineRule="auto"/>
      <w:ind w:left="200"/>
      <w:jc w:val="center"/>
    </w:pPr>
    <w:rPr>
      <w:rFonts w:ascii="Arial" w:hAnsi="Arial"/>
      <w:b/>
      <w:sz w:val="24"/>
    </w:rPr>
  </w:style>
  <w:style w:type="paragraph" w:styleId="a3">
    <w:name w:val="Plain Text"/>
    <w:basedOn w:val="a"/>
    <w:link w:val="a4"/>
    <w:uiPriority w:val="99"/>
    <w:pPr>
      <w:widowControl/>
      <w:spacing w:line="240" w:lineRule="auto"/>
      <w:ind w:firstLine="0"/>
      <w:jc w:val="left"/>
    </w:pPr>
    <w:rPr>
      <w:rFonts w:ascii="Courier New" w:hAnsi="Courier New"/>
      <w:sz w:val="20"/>
    </w:rPr>
  </w:style>
  <w:style w:type="character" w:customStyle="1" w:styleId="a4">
    <w:name w:val="Текст Знак"/>
    <w:link w:val="a3"/>
    <w:uiPriority w:val="99"/>
    <w:semiHidden/>
    <w:locked/>
    <w:rPr>
      <w:rFonts w:ascii="Courier New" w:hAnsi="Courier New" w:cs="Courier New"/>
    </w:rPr>
  </w:style>
  <w:style w:type="paragraph" w:styleId="a5">
    <w:name w:val="Block Text"/>
    <w:basedOn w:val="a"/>
    <w:uiPriority w:val="99"/>
    <w:pPr>
      <w:spacing w:line="360" w:lineRule="auto"/>
      <w:ind w:left="80" w:right="200" w:firstLine="0"/>
    </w:pPr>
    <w:rPr>
      <w:sz w:val="24"/>
    </w:rPr>
  </w:style>
  <w:style w:type="paragraph" w:styleId="a6">
    <w:name w:val="Body Text Indent"/>
    <w:basedOn w:val="a"/>
    <w:link w:val="a7"/>
    <w:uiPriority w:val="99"/>
    <w:pPr>
      <w:widowControl/>
      <w:spacing w:line="240" w:lineRule="auto"/>
      <w:ind w:right="-8" w:firstLine="720"/>
    </w:pPr>
    <w:rPr>
      <w:sz w:val="24"/>
    </w:rPr>
  </w:style>
  <w:style w:type="character" w:customStyle="1" w:styleId="a7">
    <w:name w:val="Основний текст з відступом Знак"/>
    <w:link w:val="a6"/>
    <w:uiPriority w:val="99"/>
    <w:semiHidden/>
    <w:locked/>
    <w:rPr>
      <w:rFonts w:cs="Times New Roman"/>
      <w:sz w:val="18"/>
    </w:rPr>
  </w:style>
  <w:style w:type="paragraph" w:styleId="2">
    <w:name w:val="Body Text Indent 2"/>
    <w:basedOn w:val="a"/>
    <w:link w:val="20"/>
    <w:uiPriority w:val="99"/>
    <w:pPr>
      <w:spacing w:before="20" w:line="360" w:lineRule="auto"/>
      <w:ind w:left="80" w:firstLine="400"/>
      <w:jc w:val="left"/>
    </w:pPr>
    <w:rPr>
      <w:sz w:val="24"/>
    </w:rPr>
  </w:style>
  <w:style w:type="character" w:customStyle="1" w:styleId="20">
    <w:name w:val="Основний текст з відступом 2 Знак"/>
    <w:link w:val="2"/>
    <w:uiPriority w:val="99"/>
    <w:semiHidden/>
    <w:locked/>
    <w:rPr>
      <w:rFonts w:cs="Times New Roman"/>
      <w:sz w:val="18"/>
    </w:rPr>
  </w:style>
  <w:style w:type="paragraph" w:styleId="3">
    <w:name w:val="Body Text Indent 3"/>
    <w:basedOn w:val="a"/>
    <w:link w:val="30"/>
    <w:uiPriority w:val="99"/>
    <w:pPr>
      <w:ind w:firstLine="720"/>
      <w:jc w:val="center"/>
    </w:pPr>
    <w:rPr>
      <w:b/>
      <w:sz w:val="24"/>
    </w:rPr>
  </w:style>
  <w:style w:type="character" w:customStyle="1" w:styleId="30">
    <w:name w:val="Основний текст з відступом 3 Знак"/>
    <w:link w:val="3"/>
    <w:uiPriority w:val="99"/>
    <w:semiHidden/>
    <w:locked/>
    <w:rPr>
      <w:rFonts w:cs="Times New Roman"/>
      <w:sz w:val="16"/>
      <w:szCs w:val="16"/>
    </w:rPr>
  </w:style>
  <w:style w:type="paragraph" w:styleId="a8">
    <w:name w:val="footer"/>
    <w:basedOn w:val="a"/>
    <w:link w:val="a9"/>
    <w:uiPriority w:val="99"/>
    <w:pPr>
      <w:tabs>
        <w:tab w:val="center" w:pos="4153"/>
        <w:tab w:val="right" w:pos="8306"/>
      </w:tabs>
    </w:pPr>
  </w:style>
  <w:style w:type="character" w:customStyle="1" w:styleId="a9">
    <w:name w:val="Нижній колонтитул Знак"/>
    <w:link w:val="a8"/>
    <w:uiPriority w:val="99"/>
    <w:semiHidden/>
    <w:locked/>
    <w:rPr>
      <w:rFonts w:cs="Times New Roman"/>
      <w:sz w:val="18"/>
    </w:rPr>
  </w:style>
  <w:style w:type="character" w:styleId="aa">
    <w:name w:val="page number"/>
    <w:uiPriority w:val="99"/>
    <w:rPr>
      <w:rFonts w:cs="Times New Roman"/>
    </w:rPr>
  </w:style>
  <w:style w:type="paragraph" w:styleId="ab">
    <w:name w:val="header"/>
    <w:basedOn w:val="a"/>
    <w:link w:val="ac"/>
    <w:uiPriority w:val="99"/>
    <w:rsid w:val="003B4C21"/>
    <w:pPr>
      <w:tabs>
        <w:tab w:val="center" w:pos="4677"/>
        <w:tab w:val="right" w:pos="9355"/>
      </w:tabs>
    </w:pPr>
  </w:style>
  <w:style w:type="character" w:customStyle="1" w:styleId="ac">
    <w:name w:val="Верхній колонтитул Знак"/>
    <w:link w:val="ab"/>
    <w:uiPriority w:val="99"/>
    <w:locked/>
    <w:rsid w:val="003B4C21"/>
    <w:rPr>
      <w:rFonts w:cs="Times New Roman"/>
      <w:sz w:val="18"/>
    </w:rPr>
  </w:style>
  <w:style w:type="character" w:styleId="ad">
    <w:name w:val="Hyperlink"/>
    <w:uiPriority w:val="99"/>
    <w:rsid w:val="003B4C21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3556</Words>
  <Characters>20275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13</vt:lpstr>
    </vt:vector>
  </TitlesOfParts>
  <Company> </Company>
  <LinksUpToDate>false</LinksUpToDate>
  <CharactersWithSpaces>23784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13</dc:title>
  <dc:subject/>
  <dc:creator>Ткаченко Владимир Иванович</dc:creator>
  <cp:keywords/>
  <dc:description/>
  <cp:lastModifiedBy>Irina</cp:lastModifiedBy>
  <cp:revision>2</cp:revision>
  <cp:lastPrinted>2009-04-13T09:13:00Z</cp:lastPrinted>
  <dcterms:created xsi:type="dcterms:W3CDTF">2014-09-12T15:55:00Z</dcterms:created>
  <dcterms:modified xsi:type="dcterms:W3CDTF">2014-09-12T15:55:00Z</dcterms:modified>
</cp:coreProperties>
</file>