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9F8" w:rsidRDefault="00F17A88">
      <w:pPr>
        <w:pStyle w:val="a4"/>
        <w:jc w:val="center"/>
        <w:rPr>
          <w:b/>
          <w:spacing w:val="80"/>
          <w:sz w:val="32"/>
          <w:u w:val="single"/>
        </w:rPr>
      </w:pPr>
      <w:r>
        <w:rPr>
          <w:b/>
          <w:spacing w:val="80"/>
          <w:sz w:val="32"/>
          <w:u w:val="single"/>
        </w:rPr>
        <w:t>СОДЕРЖАНИЕ:</w:t>
      </w:r>
    </w:p>
    <w:p w:rsidR="001A79F8" w:rsidRDefault="001A79F8">
      <w:pPr>
        <w:pStyle w:val="a4"/>
        <w:jc w:val="center"/>
        <w:rPr>
          <w:b/>
          <w:spacing w:val="80"/>
          <w:sz w:val="32"/>
          <w:u w:val="single"/>
        </w:rPr>
      </w:pPr>
    </w:p>
    <w:p w:rsidR="001A79F8" w:rsidRDefault="001A79F8">
      <w:pPr>
        <w:pStyle w:val="a4"/>
        <w:jc w:val="center"/>
        <w:rPr>
          <w:b/>
          <w:spacing w:val="80"/>
          <w:sz w:val="32"/>
          <w:u w:val="single"/>
        </w:rPr>
      </w:pPr>
    </w:p>
    <w:p w:rsidR="001A79F8" w:rsidRDefault="00F17A88">
      <w:pPr>
        <w:pStyle w:val="10"/>
        <w:tabs>
          <w:tab w:val="left" w:pos="400"/>
          <w:tab w:val="right" w:leader="dot" w:pos="8302"/>
        </w:tabs>
        <w:rPr>
          <w:i/>
          <w:noProof/>
          <w:sz w:val="24"/>
        </w:rPr>
      </w:pPr>
      <w:r>
        <w:rPr>
          <w:i/>
          <w:spacing w:val="80"/>
          <w:sz w:val="24"/>
        </w:rPr>
        <w:fldChar w:fldCharType="begin"/>
      </w:r>
      <w:r>
        <w:rPr>
          <w:i/>
          <w:spacing w:val="80"/>
          <w:sz w:val="24"/>
        </w:rPr>
        <w:instrText xml:space="preserve"> TOC \t "Заголовок 4;1" </w:instrText>
      </w:r>
      <w:r>
        <w:rPr>
          <w:i/>
          <w:spacing w:val="80"/>
          <w:sz w:val="24"/>
        </w:rPr>
        <w:fldChar w:fldCharType="separate"/>
      </w:r>
      <w:r>
        <w:rPr>
          <w:i/>
          <w:noProof/>
          <w:sz w:val="24"/>
        </w:rPr>
        <w:t>I.</w:t>
      </w:r>
      <w:r>
        <w:rPr>
          <w:i/>
          <w:noProof/>
          <w:sz w:val="24"/>
        </w:rPr>
        <w:tab/>
        <w:t>Сущность и функции денег.</w:t>
      </w:r>
      <w:r>
        <w:rPr>
          <w:i/>
          <w:noProof/>
          <w:sz w:val="24"/>
        </w:rPr>
        <w:tab/>
      </w:r>
      <w:r>
        <w:rPr>
          <w:i/>
          <w:noProof/>
          <w:sz w:val="24"/>
        </w:rPr>
        <w:fldChar w:fldCharType="begin"/>
      </w:r>
      <w:r>
        <w:rPr>
          <w:i/>
          <w:noProof/>
          <w:sz w:val="24"/>
        </w:rPr>
        <w:instrText xml:space="preserve"> PAGEREF _Toc444864666 \h </w:instrText>
      </w:r>
      <w:r>
        <w:rPr>
          <w:i/>
          <w:noProof/>
          <w:sz w:val="24"/>
        </w:rPr>
      </w:r>
      <w:r>
        <w:rPr>
          <w:i/>
          <w:noProof/>
          <w:sz w:val="24"/>
        </w:rPr>
        <w:fldChar w:fldCharType="separate"/>
      </w:r>
      <w:r>
        <w:rPr>
          <w:i/>
          <w:noProof/>
          <w:sz w:val="24"/>
        </w:rPr>
        <w:t>2</w:t>
      </w:r>
      <w:r>
        <w:rPr>
          <w:i/>
          <w:noProof/>
          <w:sz w:val="24"/>
        </w:rPr>
        <w:fldChar w:fldCharType="end"/>
      </w:r>
    </w:p>
    <w:p w:rsidR="001A79F8" w:rsidRDefault="00F17A88">
      <w:pPr>
        <w:pStyle w:val="10"/>
        <w:tabs>
          <w:tab w:val="left" w:pos="400"/>
          <w:tab w:val="right" w:leader="dot" w:pos="8302"/>
        </w:tabs>
        <w:rPr>
          <w:i/>
          <w:noProof/>
          <w:sz w:val="24"/>
        </w:rPr>
      </w:pPr>
      <w:r>
        <w:rPr>
          <w:i/>
          <w:noProof/>
          <w:sz w:val="24"/>
        </w:rPr>
        <w:t>II.</w:t>
      </w:r>
      <w:r>
        <w:rPr>
          <w:i/>
          <w:noProof/>
          <w:sz w:val="24"/>
        </w:rPr>
        <w:tab/>
        <w:t>Денежная система.</w:t>
      </w:r>
      <w:r>
        <w:rPr>
          <w:i/>
          <w:noProof/>
          <w:sz w:val="24"/>
        </w:rPr>
        <w:tab/>
      </w:r>
      <w:r>
        <w:rPr>
          <w:i/>
          <w:noProof/>
          <w:sz w:val="24"/>
        </w:rPr>
        <w:fldChar w:fldCharType="begin"/>
      </w:r>
      <w:r>
        <w:rPr>
          <w:i/>
          <w:noProof/>
          <w:sz w:val="24"/>
        </w:rPr>
        <w:instrText xml:space="preserve"> PAGEREF _Toc444864667 \h </w:instrText>
      </w:r>
      <w:r>
        <w:rPr>
          <w:i/>
          <w:noProof/>
          <w:sz w:val="24"/>
        </w:rPr>
      </w:r>
      <w:r>
        <w:rPr>
          <w:i/>
          <w:noProof/>
          <w:sz w:val="24"/>
        </w:rPr>
        <w:fldChar w:fldCharType="separate"/>
      </w:r>
      <w:r>
        <w:rPr>
          <w:i/>
          <w:noProof/>
          <w:sz w:val="24"/>
        </w:rPr>
        <w:t>3</w:t>
      </w:r>
      <w:r>
        <w:rPr>
          <w:i/>
          <w:noProof/>
          <w:sz w:val="24"/>
        </w:rPr>
        <w:fldChar w:fldCharType="end"/>
      </w:r>
    </w:p>
    <w:p w:rsidR="001A79F8" w:rsidRDefault="00F17A88">
      <w:pPr>
        <w:pStyle w:val="10"/>
        <w:tabs>
          <w:tab w:val="left" w:pos="600"/>
          <w:tab w:val="right" w:leader="dot" w:pos="8302"/>
        </w:tabs>
        <w:ind w:left="600" w:hanging="600"/>
        <w:rPr>
          <w:i/>
          <w:noProof/>
          <w:sz w:val="24"/>
        </w:rPr>
      </w:pPr>
      <w:r>
        <w:rPr>
          <w:i/>
          <w:noProof/>
          <w:sz w:val="24"/>
        </w:rPr>
        <w:t>III.</w:t>
      </w:r>
      <w:r>
        <w:rPr>
          <w:i/>
          <w:noProof/>
          <w:sz w:val="24"/>
        </w:rPr>
        <w:tab/>
        <w:t xml:space="preserve">Мировой рынок денег и глобальная </w:t>
      </w:r>
    </w:p>
    <w:p w:rsidR="001A79F8" w:rsidRDefault="00F17A88">
      <w:pPr>
        <w:pStyle w:val="10"/>
        <w:tabs>
          <w:tab w:val="left" w:pos="600"/>
          <w:tab w:val="right" w:leader="dot" w:pos="8302"/>
        </w:tabs>
        <w:ind w:left="600" w:hanging="600"/>
        <w:rPr>
          <w:i/>
          <w:noProof/>
          <w:sz w:val="24"/>
        </w:rPr>
      </w:pPr>
      <w:r>
        <w:rPr>
          <w:i/>
          <w:noProof/>
          <w:sz w:val="24"/>
        </w:rPr>
        <w:tab/>
        <w:t>СИСТЕМА ОБМЕНА ВАЛЮТ</w:t>
      </w:r>
      <w:r>
        <w:rPr>
          <w:i/>
          <w:noProof/>
          <w:sz w:val="24"/>
        </w:rPr>
        <w:tab/>
      </w:r>
      <w:bookmarkStart w:id="0" w:name="_Hlt444865033"/>
      <w:r>
        <w:rPr>
          <w:i/>
          <w:noProof/>
          <w:sz w:val="24"/>
        </w:rPr>
        <w:fldChar w:fldCharType="begin"/>
      </w:r>
      <w:r>
        <w:rPr>
          <w:i/>
          <w:noProof/>
          <w:sz w:val="24"/>
        </w:rPr>
        <w:instrText xml:space="preserve"> PAGEREF _Toc444864668 \h </w:instrText>
      </w:r>
      <w:r>
        <w:rPr>
          <w:i/>
          <w:noProof/>
          <w:sz w:val="24"/>
        </w:rPr>
      </w:r>
      <w:r>
        <w:rPr>
          <w:i/>
          <w:noProof/>
          <w:sz w:val="24"/>
        </w:rPr>
        <w:fldChar w:fldCharType="separate"/>
      </w:r>
      <w:r>
        <w:rPr>
          <w:i/>
          <w:noProof/>
          <w:sz w:val="24"/>
        </w:rPr>
        <w:t>6</w:t>
      </w:r>
      <w:r>
        <w:rPr>
          <w:i/>
          <w:noProof/>
          <w:sz w:val="24"/>
        </w:rPr>
        <w:fldChar w:fldCharType="end"/>
      </w:r>
      <w:bookmarkEnd w:id="0"/>
    </w:p>
    <w:p w:rsidR="001A79F8" w:rsidRDefault="00F17A88">
      <w:pPr>
        <w:pStyle w:val="10"/>
        <w:tabs>
          <w:tab w:val="left" w:pos="600"/>
          <w:tab w:val="right" w:leader="dot" w:pos="8302"/>
        </w:tabs>
        <w:rPr>
          <w:i/>
          <w:noProof/>
          <w:sz w:val="24"/>
        </w:rPr>
      </w:pPr>
      <w:r>
        <w:rPr>
          <w:i/>
          <w:noProof/>
          <w:sz w:val="24"/>
        </w:rPr>
        <w:t>IV.</w:t>
      </w:r>
      <w:r>
        <w:rPr>
          <w:i/>
          <w:noProof/>
          <w:sz w:val="24"/>
        </w:rPr>
        <w:tab/>
        <w:t>Природа кризиса российской экономики</w:t>
      </w:r>
    </w:p>
    <w:p w:rsidR="001A79F8" w:rsidRDefault="00F17A88">
      <w:pPr>
        <w:pStyle w:val="10"/>
        <w:tabs>
          <w:tab w:val="left" w:pos="600"/>
          <w:tab w:val="right" w:leader="dot" w:pos="8302"/>
        </w:tabs>
        <w:rPr>
          <w:i/>
          <w:noProof/>
          <w:sz w:val="24"/>
        </w:rPr>
      </w:pPr>
      <w:r>
        <w:rPr>
          <w:i/>
          <w:noProof/>
          <w:sz w:val="24"/>
        </w:rPr>
        <w:tab/>
        <w:t xml:space="preserve"> и СОСТОЯНИЕ ДЕНЕЖНОГО КАПИТАЛА</w:t>
      </w:r>
      <w:r>
        <w:rPr>
          <w:i/>
          <w:noProof/>
          <w:sz w:val="24"/>
        </w:rPr>
        <w:tab/>
      </w:r>
      <w:bookmarkStart w:id="1" w:name="_Hlt444865125"/>
      <w:r>
        <w:rPr>
          <w:i/>
          <w:noProof/>
          <w:sz w:val="24"/>
        </w:rPr>
        <w:fldChar w:fldCharType="begin"/>
      </w:r>
      <w:r>
        <w:rPr>
          <w:i/>
          <w:noProof/>
          <w:sz w:val="24"/>
        </w:rPr>
        <w:instrText xml:space="preserve"> PAGEREF _Toc444864669 \h </w:instrText>
      </w:r>
      <w:r>
        <w:rPr>
          <w:i/>
          <w:noProof/>
          <w:sz w:val="24"/>
        </w:rPr>
      </w:r>
      <w:r>
        <w:rPr>
          <w:i/>
          <w:noProof/>
          <w:sz w:val="24"/>
        </w:rPr>
        <w:fldChar w:fldCharType="separate"/>
      </w:r>
      <w:r>
        <w:rPr>
          <w:i/>
          <w:noProof/>
          <w:sz w:val="24"/>
        </w:rPr>
        <w:t>9</w:t>
      </w:r>
      <w:r>
        <w:rPr>
          <w:i/>
          <w:noProof/>
          <w:sz w:val="24"/>
        </w:rPr>
        <w:fldChar w:fldCharType="end"/>
      </w:r>
      <w:bookmarkEnd w:id="1"/>
    </w:p>
    <w:p w:rsidR="001A79F8" w:rsidRDefault="00F17A88">
      <w:pPr>
        <w:pStyle w:val="10"/>
        <w:tabs>
          <w:tab w:val="left" w:pos="400"/>
          <w:tab w:val="right" w:leader="dot" w:pos="8302"/>
        </w:tabs>
        <w:rPr>
          <w:i/>
          <w:noProof/>
          <w:sz w:val="24"/>
        </w:rPr>
      </w:pPr>
      <w:r>
        <w:rPr>
          <w:i/>
          <w:noProof/>
          <w:sz w:val="24"/>
        </w:rPr>
        <w:t>V.</w:t>
      </w:r>
      <w:r>
        <w:rPr>
          <w:i/>
          <w:noProof/>
          <w:sz w:val="24"/>
        </w:rPr>
        <w:tab/>
        <w:t>Заключение.</w:t>
      </w:r>
      <w:r>
        <w:rPr>
          <w:i/>
          <w:noProof/>
          <w:sz w:val="24"/>
        </w:rPr>
        <w:tab/>
      </w:r>
      <w:r>
        <w:rPr>
          <w:i/>
          <w:noProof/>
          <w:sz w:val="24"/>
        </w:rPr>
        <w:fldChar w:fldCharType="begin"/>
      </w:r>
      <w:r>
        <w:rPr>
          <w:i/>
          <w:noProof/>
          <w:sz w:val="24"/>
        </w:rPr>
        <w:instrText xml:space="preserve"> PAGEREF _Toc444864670 \h </w:instrText>
      </w:r>
      <w:r>
        <w:rPr>
          <w:i/>
          <w:noProof/>
          <w:sz w:val="24"/>
        </w:rPr>
      </w:r>
      <w:r>
        <w:rPr>
          <w:i/>
          <w:noProof/>
          <w:sz w:val="24"/>
        </w:rPr>
        <w:fldChar w:fldCharType="separate"/>
      </w:r>
      <w:r>
        <w:rPr>
          <w:i/>
          <w:noProof/>
          <w:sz w:val="24"/>
        </w:rPr>
        <w:t>18</w:t>
      </w:r>
      <w:r>
        <w:rPr>
          <w:i/>
          <w:noProof/>
          <w:sz w:val="24"/>
        </w:rPr>
        <w:fldChar w:fldCharType="end"/>
      </w:r>
    </w:p>
    <w:p w:rsidR="001A79F8" w:rsidRDefault="00F17A88">
      <w:pPr>
        <w:pStyle w:val="10"/>
        <w:tabs>
          <w:tab w:val="left" w:pos="600"/>
          <w:tab w:val="right" w:leader="dot" w:pos="8302"/>
        </w:tabs>
        <w:rPr>
          <w:i/>
          <w:noProof/>
          <w:sz w:val="24"/>
        </w:rPr>
      </w:pPr>
      <w:r>
        <w:rPr>
          <w:i/>
          <w:noProof/>
          <w:sz w:val="24"/>
        </w:rPr>
        <w:t>VI.</w:t>
      </w:r>
      <w:r>
        <w:rPr>
          <w:i/>
          <w:noProof/>
          <w:sz w:val="24"/>
        </w:rPr>
        <w:tab/>
        <w:t>Библиография.</w:t>
      </w:r>
      <w:r>
        <w:rPr>
          <w:i/>
          <w:noProof/>
          <w:sz w:val="24"/>
        </w:rPr>
        <w:tab/>
      </w:r>
      <w:r>
        <w:rPr>
          <w:i/>
          <w:noProof/>
          <w:sz w:val="24"/>
        </w:rPr>
        <w:fldChar w:fldCharType="begin"/>
      </w:r>
      <w:r>
        <w:rPr>
          <w:i/>
          <w:noProof/>
          <w:sz w:val="24"/>
        </w:rPr>
        <w:instrText xml:space="preserve"> PAGEREF _Toc444864671 \h </w:instrText>
      </w:r>
      <w:r>
        <w:rPr>
          <w:i/>
          <w:noProof/>
          <w:sz w:val="24"/>
        </w:rPr>
      </w:r>
      <w:r>
        <w:rPr>
          <w:i/>
          <w:noProof/>
          <w:sz w:val="24"/>
        </w:rPr>
        <w:fldChar w:fldCharType="separate"/>
      </w:r>
      <w:r>
        <w:rPr>
          <w:i/>
          <w:noProof/>
          <w:sz w:val="24"/>
        </w:rPr>
        <w:t>21</w:t>
      </w:r>
      <w:r>
        <w:rPr>
          <w:i/>
          <w:noProof/>
          <w:sz w:val="24"/>
        </w:rPr>
        <w:fldChar w:fldCharType="end"/>
      </w:r>
    </w:p>
    <w:p w:rsidR="001A79F8" w:rsidRDefault="00F17A88">
      <w:pPr>
        <w:pStyle w:val="a4"/>
        <w:rPr>
          <w:spacing w:val="80"/>
        </w:rPr>
      </w:pPr>
      <w:r>
        <w:rPr>
          <w:b/>
          <w:i/>
          <w:spacing w:val="80"/>
        </w:rPr>
        <w:fldChar w:fldCharType="end"/>
      </w:r>
    </w:p>
    <w:p w:rsidR="001A79F8" w:rsidRDefault="00F17A88">
      <w:pPr>
        <w:pStyle w:val="4"/>
        <w:tabs>
          <w:tab w:val="clear" w:pos="720"/>
          <w:tab w:val="num" w:pos="0"/>
        </w:tabs>
        <w:ind w:left="0" w:firstLine="0"/>
      </w:pPr>
      <w:r>
        <w:br w:type="page"/>
      </w:r>
      <w:bookmarkStart w:id="2" w:name="_Toc444864666"/>
      <w:r>
        <w:lastRenderedPageBreak/>
        <w:t>Сущность и функции денег.</w:t>
      </w:r>
      <w:bookmarkEnd w:id="2"/>
    </w:p>
    <w:p w:rsidR="001A79F8" w:rsidRDefault="001A79F8">
      <w:pPr>
        <w:jc w:val="center"/>
        <w:rPr>
          <w:b/>
          <w:sz w:val="32"/>
          <w:u w:val="single"/>
        </w:rPr>
      </w:pPr>
    </w:p>
    <w:p w:rsidR="001A79F8" w:rsidRDefault="00F17A88">
      <w:pPr>
        <w:ind w:firstLine="720"/>
        <w:rPr>
          <w:sz w:val="24"/>
        </w:rPr>
      </w:pPr>
      <w:r>
        <w:rPr>
          <w:sz w:val="24"/>
        </w:rPr>
        <w:t>Деньги – одно из величайших изобретений человечества. “Деньги заколдовывают людей. Из-за них они мучаются, для них они трудятся. Они придумывают наиболее искусные способы получить их и наиболее искусные способы потратить их. Деньги – единственный товар, который нельзя использовать иначе, кроме как освободиться от них. Они не накормят Вас, не оденут, не дадут приюта и не развлекут до тех пор, пока Вы не истратите или не инвестируете их. Люди почти все сделают для денег, и деньги почти все сделают для людей. Деньги – это пленительная, повторяющаяся, меняющая маски загадка”.</w:t>
      </w:r>
    </w:p>
    <w:p w:rsidR="001A79F8" w:rsidRDefault="00F17A88">
      <w:pPr>
        <w:rPr>
          <w:sz w:val="24"/>
        </w:rPr>
      </w:pPr>
      <w:r>
        <w:rPr>
          <w:sz w:val="24"/>
        </w:rPr>
        <w:tab/>
        <w:t>Деньги, кроме того, один из наиболее важных разделов экономической науки. Они представляют собой нечто гораздо большее, чем пассивный компонент экономической системы, чем простой инструмент, содействующей работе экономики. Правильно действующая денежная система вливает жизненную силу в кругооборот доходов и расходов, который олицетворяет экономику. Хорошо работающая денежная система способствует как полному использованию мощностей, так и полной занятости. И наоборот, плохо функционирующая денежная система может стать главной причиной резких колебаний уровня производства, занятости и цен в экономике, исказить распределение ресурсов.</w:t>
      </w:r>
    </w:p>
    <w:p w:rsidR="001A79F8" w:rsidRDefault="00F17A88">
      <w:pPr>
        <w:rPr>
          <w:sz w:val="24"/>
        </w:rPr>
      </w:pPr>
      <w:r>
        <w:rPr>
          <w:sz w:val="24"/>
        </w:rPr>
        <w:tab/>
        <w:t>Исторически в роли эквивалента выступали различные продукты. В условиях первобытно – общинного строя: продукт на продукт. Дальнейшее развитие общественного разделения труда, рост производства, повышение регулярности обмена привели к тому, что бартер стал сложным и неэффективным. С течением времени роль эквивалента закрепилась за золотом и серебром. Ценность этих металлов признавалась повсеместно, и требовалось небольшое количество металла для покупки. Позже стали чеканить золотые и серебряные монеты.</w:t>
      </w:r>
    </w:p>
    <w:p w:rsidR="001A79F8" w:rsidRDefault="00F17A88">
      <w:pPr>
        <w:rPr>
          <w:sz w:val="24"/>
        </w:rPr>
      </w:pPr>
      <w:r>
        <w:rPr>
          <w:sz w:val="24"/>
        </w:rPr>
        <w:tab/>
        <w:t>Сущность денег как всеобщего эквивалента раскрывается в функциях, которые они выполняют. Что же такое деньги? Деньги – это то, что деньги делают. Все, что выполняет функции денег, и есть деньги. Существует три функции денег:</w:t>
      </w:r>
    </w:p>
    <w:p w:rsidR="001A79F8" w:rsidRDefault="00F17A88">
      <w:pPr>
        <w:numPr>
          <w:ilvl w:val="0"/>
          <w:numId w:val="3"/>
        </w:numPr>
        <w:rPr>
          <w:b/>
          <w:sz w:val="24"/>
        </w:rPr>
      </w:pPr>
      <w:r>
        <w:rPr>
          <w:b/>
          <w:sz w:val="24"/>
        </w:rPr>
        <w:t>Средство обращения.</w:t>
      </w:r>
    </w:p>
    <w:p w:rsidR="001A79F8" w:rsidRDefault="00F17A88">
      <w:pPr>
        <w:pStyle w:val="a3"/>
        <w:ind w:left="426"/>
      </w:pPr>
      <w:r>
        <w:t>Служат посредником в товарообмене. С появлением денег непосредственный товарный обмен (Т – Т) принимает форму товарного обращения</w:t>
      </w:r>
    </w:p>
    <w:p w:rsidR="001A79F8" w:rsidRDefault="00F17A88">
      <w:pPr>
        <w:ind w:left="426"/>
        <w:rPr>
          <w:sz w:val="24"/>
        </w:rPr>
      </w:pPr>
      <w:r>
        <w:rPr>
          <w:sz w:val="24"/>
        </w:rPr>
        <w:t>(Т – Д – Т), что влечет за собой качественные перемены. Продав одному, купить можно у другого. В результате, в ходе единого процесса товарного обращения, деньги, постоянно перемещаясь от одних лиц к другим, совершают денежное обращение.</w:t>
      </w:r>
    </w:p>
    <w:p w:rsidR="001A79F8" w:rsidRDefault="00F17A88">
      <w:pPr>
        <w:numPr>
          <w:ilvl w:val="0"/>
          <w:numId w:val="3"/>
        </w:numPr>
        <w:rPr>
          <w:b/>
          <w:sz w:val="24"/>
        </w:rPr>
      </w:pPr>
      <w:r>
        <w:rPr>
          <w:b/>
          <w:sz w:val="24"/>
        </w:rPr>
        <w:t>Мера стоимости.</w:t>
      </w:r>
    </w:p>
    <w:p w:rsidR="001A79F8" w:rsidRDefault="00F17A88">
      <w:pPr>
        <w:pStyle w:val="20"/>
        <w:ind w:left="426"/>
      </w:pPr>
      <w:r>
        <w:t>Общество считает удобным использовать денежную единицу в качестве масштаба для соизмерения относительных стоимостей разнородных благ и ресурсов. Это имеет очевидные преимущества. Благодаря денежной системе нам не надо выражать цену каждого продукта через другие продукты.</w:t>
      </w:r>
    </w:p>
    <w:p w:rsidR="001A79F8" w:rsidRDefault="00F17A88">
      <w:pPr>
        <w:pStyle w:val="20"/>
        <w:numPr>
          <w:ilvl w:val="0"/>
          <w:numId w:val="3"/>
        </w:numPr>
        <w:rPr>
          <w:b/>
        </w:rPr>
      </w:pPr>
      <w:r>
        <w:rPr>
          <w:b/>
        </w:rPr>
        <w:t>Средство сбережения.</w:t>
      </w:r>
    </w:p>
    <w:p w:rsidR="001A79F8" w:rsidRDefault="00F17A88">
      <w:pPr>
        <w:pStyle w:val="20"/>
        <w:ind w:left="360"/>
      </w:pPr>
      <w:r>
        <w:t xml:space="preserve">Поскольку деньги наиболее ликвидное – то есть то, что проще всего истратить, - имущество, они являются очень удобной формой хранения богатства. Владение деньгами за редким исключением не приносит денежного дохода, который извлекается при хранении богатства в форме недвижимого имущества или ценных бумаг.  </w:t>
      </w:r>
    </w:p>
    <w:p w:rsidR="001A79F8" w:rsidRDefault="00F17A88">
      <w:pPr>
        <w:pStyle w:val="4"/>
      </w:pPr>
      <w:bookmarkStart w:id="3" w:name="_Toc444864667"/>
      <w:r>
        <w:t>Денежная система.</w:t>
      </w:r>
      <w:bookmarkEnd w:id="3"/>
    </w:p>
    <w:p w:rsidR="001A79F8" w:rsidRDefault="001A79F8">
      <w:pPr>
        <w:pStyle w:val="20"/>
        <w:ind w:left="360"/>
        <w:rPr>
          <w:b/>
          <w:sz w:val="32"/>
          <w:u w:val="single"/>
        </w:rPr>
      </w:pPr>
    </w:p>
    <w:p w:rsidR="001A79F8" w:rsidRDefault="00F17A88">
      <w:pPr>
        <w:ind w:firstLine="360"/>
        <w:rPr>
          <w:sz w:val="24"/>
        </w:rPr>
      </w:pPr>
      <w:r>
        <w:rPr>
          <w:sz w:val="24"/>
        </w:rPr>
        <w:t xml:space="preserve">Сегодня мы привыкли пользоваться одним видом денег: металлическими монетами и бумажными банкнотами. </w:t>
      </w:r>
    </w:p>
    <w:p w:rsidR="001A79F8" w:rsidRDefault="00F17A88">
      <w:pPr>
        <w:ind w:firstLine="360"/>
        <w:rPr>
          <w:sz w:val="24"/>
        </w:rPr>
      </w:pPr>
      <w:r>
        <w:rPr>
          <w:sz w:val="24"/>
        </w:rPr>
        <w:t xml:space="preserve">Бумажные деньги – относительная новинка денежного мира. Впервые они появились в Древнем Китае в </w:t>
      </w:r>
      <w:r>
        <w:rPr>
          <w:sz w:val="24"/>
          <w:lang w:val="en-US"/>
        </w:rPr>
        <w:t>IX</w:t>
      </w:r>
      <w:r>
        <w:rPr>
          <w:sz w:val="24"/>
        </w:rPr>
        <w:t xml:space="preserve"> веке.</w:t>
      </w:r>
    </w:p>
    <w:p w:rsidR="001A79F8" w:rsidRDefault="00F17A88">
      <w:pPr>
        <w:ind w:firstLine="360"/>
        <w:rPr>
          <w:sz w:val="24"/>
        </w:rPr>
      </w:pPr>
      <w:r>
        <w:rPr>
          <w:sz w:val="24"/>
        </w:rPr>
        <w:t>Первоначально наибольшее распространение получили банкноты (банковские билеты), выписываемые банкиром. Чем богаче был банк и выше его репутация, тем больше доверия вызывали его банковские билеты, и тем шире они использовались в расчетах.</w:t>
      </w:r>
    </w:p>
    <w:p w:rsidR="001A79F8" w:rsidRDefault="00F17A88">
      <w:pPr>
        <w:ind w:firstLine="360"/>
        <w:rPr>
          <w:sz w:val="24"/>
        </w:rPr>
      </w:pPr>
      <w:r>
        <w:rPr>
          <w:sz w:val="24"/>
        </w:rPr>
        <w:t xml:space="preserve">В России Екатерина </w:t>
      </w:r>
      <w:r>
        <w:rPr>
          <w:sz w:val="24"/>
          <w:lang w:val="en-US"/>
        </w:rPr>
        <w:t>II</w:t>
      </w:r>
      <w:r>
        <w:rPr>
          <w:sz w:val="24"/>
        </w:rPr>
        <w:t xml:space="preserve"> впервые в 1796 году открыла два ассигнационных банка – в Москве и Петербурге, они получили по 500000 рублей медных денег в свое распоряжение и, взамен их, выпустили в обращение первые в России бумажные деньги – ассигнации. После 1843 года вместо них были выпущены бумажные казначейские и банковские билеты: 1 рубль – желтого цвета, 3 рубля – зеленого, 5 – синего, 10 – красного цвета. Традиция печатать деньги в такой окраске сохранялась долгое время.</w:t>
      </w:r>
    </w:p>
    <w:p w:rsidR="001A79F8" w:rsidRDefault="00F17A88">
      <w:pPr>
        <w:ind w:firstLine="360"/>
        <w:rPr>
          <w:sz w:val="24"/>
        </w:rPr>
      </w:pPr>
      <w:r>
        <w:rPr>
          <w:sz w:val="24"/>
        </w:rPr>
        <w:t>В дальнейшем, когда в большинстве стран появились центральные банки, они стали получать исключительное право выпуска банкнот. Причина проста: это гарантировало наивысшую надежность последних и исключало эмиссию денег, не обеспеченных реальными ценностями (первоначально надежность банкнот гарантировалась их свободным обменом на золото).</w:t>
      </w:r>
    </w:p>
    <w:p w:rsidR="001A79F8" w:rsidRDefault="00F17A88">
      <w:pPr>
        <w:ind w:firstLine="360"/>
        <w:rPr>
          <w:sz w:val="24"/>
        </w:rPr>
      </w:pPr>
      <w:r>
        <w:rPr>
          <w:i/>
          <w:sz w:val="24"/>
        </w:rPr>
        <w:t>Эмиссия денег</w:t>
      </w:r>
      <w:r>
        <w:rPr>
          <w:sz w:val="24"/>
        </w:rPr>
        <w:t xml:space="preserve"> – выпуск государством в обращение дополнительного количества денежных знаков.</w:t>
      </w:r>
    </w:p>
    <w:p w:rsidR="001A79F8" w:rsidRDefault="00F17A88">
      <w:pPr>
        <w:ind w:firstLine="360"/>
        <w:rPr>
          <w:sz w:val="24"/>
        </w:rPr>
      </w:pPr>
      <w:r>
        <w:rPr>
          <w:i/>
          <w:sz w:val="24"/>
        </w:rPr>
        <w:t>Обеспечение банкнот</w:t>
      </w:r>
      <w:r>
        <w:rPr>
          <w:sz w:val="24"/>
        </w:rPr>
        <w:t xml:space="preserve"> – это наличие во владении банка, выпустившего банкноты, высоколиквидных ценностей.</w:t>
      </w:r>
    </w:p>
    <w:p w:rsidR="001A79F8" w:rsidRDefault="00F17A88">
      <w:pPr>
        <w:ind w:firstLine="360"/>
        <w:rPr>
          <w:sz w:val="24"/>
        </w:rPr>
      </w:pPr>
      <w:r>
        <w:rPr>
          <w:sz w:val="24"/>
        </w:rPr>
        <w:t>Со временем практически все страны отказались от размена банкнот на золото. И тогда банковские билеты стали практически неотличимы от казначейских.</w:t>
      </w:r>
    </w:p>
    <w:p w:rsidR="001A79F8" w:rsidRDefault="00F17A88">
      <w:pPr>
        <w:ind w:firstLine="360"/>
        <w:rPr>
          <w:sz w:val="24"/>
        </w:rPr>
      </w:pPr>
      <w:r>
        <w:rPr>
          <w:i/>
          <w:sz w:val="24"/>
        </w:rPr>
        <w:t>Казначейские билеты</w:t>
      </w:r>
      <w:r>
        <w:rPr>
          <w:sz w:val="24"/>
        </w:rPr>
        <w:t xml:space="preserve"> – бумажные денежные знаки, которые выпускаются государством непосредственно от своего имени, а не от имени центрального банка, и обеспечиваются государственной собственностью.</w:t>
      </w:r>
    </w:p>
    <w:p w:rsidR="001A79F8" w:rsidRDefault="00F17A88">
      <w:pPr>
        <w:pStyle w:val="30"/>
      </w:pPr>
      <w:r>
        <w:t>Еще одно важное различие, которое необходимо проводить в денежном мире – между наличными и безналичными денежными средствами.</w:t>
      </w:r>
    </w:p>
    <w:p w:rsidR="001A79F8" w:rsidRDefault="00F17A88">
      <w:pPr>
        <w:ind w:firstLine="360"/>
        <w:rPr>
          <w:sz w:val="24"/>
        </w:rPr>
      </w:pPr>
      <w:r>
        <w:rPr>
          <w:i/>
          <w:sz w:val="24"/>
        </w:rPr>
        <w:t>Наличные денежные средства</w:t>
      </w:r>
      <w:r>
        <w:rPr>
          <w:sz w:val="24"/>
        </w:rPr>
        <w:t xml:space="preserve"> – бумажные деньги и разменная монета, физически переходящие от покупателя к продавцу при расчете за товар или при осуществлении иных платежей.</w:t>
      </w:r>
    </w:p>
    <w:p w:rsidR="001A79F8" w:rsidRDefault="00F17A88">
      <w:pPr>
        <w:ind w:firstLine="360"/>
        <w:rPr>
          <w:sz w:val="24"/>
        </w:rPr>
      </w:pPr>
      <w:r>
        <w:rPr>
          <w:i/>
          <w:sz w:val="24"/>
        </w:rPr>
        <w:t>Безналичные денежные средства</w:t>
      </w:r>
      <w:r>
        <w:rPr>
          <w:sz w:val="24"/>
        </w:rPr>
        <w:t xml:space="preserve"> – средства осуществления денежных платежей и расчетов, при которых физической передачи денежных знаков не происходит, а просто вносятся соответствующие записи в специальных книгах.</w:t>
      </w:r>
    </w:p>
    <w:p w:rsidR="001A79F8" w:rsidRDefault="00F17A88">
      <w:pPr>
        <w:ind w:firstLine="360"/>
        <w:rPr>
          <w:sz w:val="24"/>
        </w:rPr>
      </w:pPr>
      <w:r>
        <w:rPr>
          <w:i/>
          <w:sz w:val="24"/>
        </w:rPr>
        <w:t>Скорость обращения денег</w:t>
      </w:r>
      <w:r>
        <w:rPr>
          <w:sz w:val="24"/>
        </w:rPr>
        <w:t xml:space="preserve"> – число раз, которые каждая денежная единица участвовала в течение года в обеспечении.</w:t>
      </w:r>
    </w:p>
    <w:p w:rsidR="001A79F8" w:rsidRDefault="00F17A88">
      <w:pPr>
        <w:ind w:firstLine="360"/>
        <w:rPr>
          <w:sz w:val="24"/>
        </w:rPr>
      </w:pPr>
      <w:r>
        <w:rPr>
          <w:sz w:val="24"/>
        </w:rPr>
        <w:t xml:space="preserve">Выяснить, сколько раз каждый денежный знак в течение года меняет своего владельца можно, конечно, только в среднем значении – для всей массы денег, обращавшейся в стране в течение года. Для этого надо разделить общую стоимость всех проданных за это время товаров на то количество денег, что, по сведениям национального банка находились в обращении. </w:t>
      </w:r>
    </w:p>
    <w:p w:rsidR="001A79F8" w:rsidRDefault="001A79F8">
      <w:pPr>
        <w:pStyle w:val="2"/>
        <w:rPr>
          <w:lang w:val="ru-RU"/>
        </w:rPr>
      </w:pPr>
    </w:p>
    <w:p w:rsidR="001A79F8" w:rsidRDefault="001A79F8">
      <w:pPr>
        <w:pStyle w:val="2"/>
        <w:rPr>
          <w:lang w:val="ru-RU"/>
        </w:rPr>
      </w:pPr>
    </w:p>
    <w:p w:rsidR="001A79F8" w:rsidRDefault="00F17A88">
      <w:pPr>
        <w:pStyle w:val="20"/>
        <w:jc w:val="center"/>
        <w:rPr>
          <w:b/>
        </w:rPr>
      </w:pPr>
      <w:r>
        <w:rPr>
          <w:b/>
        </w:rPr>
        <w:t>MV = PQ</w:t>
      </w:r>
    </w:p>
    <w:p w:rsidR="001A79F8" w:rsidRDefault="001A79F8">
      <w:pPr>
        <w:ind w:firstLine="360"/>
        <w:rPr>
          <w:sz w:val="24"/>
          <w:lang w:val="en-US"/>
        </w:rPr>
      </w:pPr>
    </w:p>
    <w:p w:rsidR="001A79F8" w:rsidRDefault="00F17A88">
      <w:pPr>
        <w:ind w:left="426" w:hanging="426"/>
        <w:rPr>
          <w:sz w:val="24"/>
        </w:rPr>
      </w:pPr>
      <w:r>
        <w:rPr>
          <w:sz w:val="24"/>
          <w:lang w:val="en-US"/>
        </w:rPr>
        <w:t>M</w:t>
      </w:r>
      <w:r>
        <w:rPr>
          <w:sz w:val="24"/>
        </w:rPr>
        <w:t xml:space="preserve"> – масса денег, которая необходима стране для нормального денежного обра-    </w:t>
      </w:r>
    </w:p>
    <w:p w:rsidR="001A79F8" w:rsidRDefault="00F17A88">
      <w:pPr>
        <w:ind w:left="426" w:hanging="426"/>
        <w:rPr>
          <w:sz w:val="24"/>
        </w:rPr>
      </w:pPr>
      <w:r>
        <w:rPr>
          <w:sz w:val="24"/>
        </w:rPr>
        <w:t xml:space="preserve">        щения.</w:t>
      </w:r>
    </w:p>
    <w:p w:rsidR="001A79F8" w:rsidRDefault="00F17A88">
      <w:pPr>
        <w:ind w:left="426" w:hanging="426"/>
        <w:rPr>
          <w:sz w:val="24"/>
        </w:rPr>
      </w:pPr>
      <w:r>
        <w:rPr>
          <w:sz w:val="24"/>
          <w:lang w:val="en-US"/>
        </w:rPr>
        <w:t>P</w:t>
      </w:r>
      <w:r>
        <w:rPr>
          <w:sz w:val="24"/>
        </w:rPr>
        <w:t xml:space="preserve">  – средний уровень цен на продаваемые товары и услуги.</w:t>
      </w:r>
    </w:p>
    <w:p w:rsidR="001A79F8" w:rsidRDefault="00F17A88">
      <w:pPr>
        <w:ind w:left="426" w:hanging="426"/>
        <w:rPr>
          <w:sz w:val="24"/>
        </w:rPr>
      </w:pPr>
      <w:r>
        <w:rPr>
          <w:sz w:val="24"/>
          <w:lang w:val="en-US"/>
        </w:rPr>
        <w:t>Q</w:t>
      </w:r>
      <w:r>
        <w:rPr>
          <w:sz w:val="24"/>
        </w:rPr>
        <w:t xml:space="preserve"> – общий объем продаж товаров и услуг за год.</w:t>
      </w:r>
    </w:p>
    <w:p w:rsidR="001A79F8" w:rsidRDefault="00F17A88">
      <w:pPr>
        <w:ind w:left="426" w:hanging="426"/>
        <w:rPr>
          <w:sz w:val="24"/>
        </w:rPr>
      </w:pPr>
      <w:r>
        <w:rPr>
          <w:sz w:val="24"/>
          <w:lang w:val="en-US"/>
        </w:rPr>
        <w:t>V</w:t>
      </w:r>
      <w:r>
        <w:rPr>
          <w:sz w:val="24"/>
        </w:rPr>
        <w:t xml:space="preserve"> – скорость обращения денег (в разах за год).</w:t>
      </w:r>
    </w:p>
    <w:p w:rsidR="001A79F8" w:rsidRDefault="001A79F8">
      <w:pPr>
        <w:rPr>
          <w:sz w:val="24"/>
        </w:rPr>
      </w:pPr>
    </w:p>
    <w:p w:rsidR="001A79F8" w:rsidRDefault="00F17A88">
      <w:pPr>
        <w:rPr>
          <w:sz w:val="24"/>
        </w:rPr>
      </w:pPr>
      <w:r>
        <w:rPr>
          <w:sz w:val="24"/>
        </w:rPr>
        <w:t>Эта формула позволяет понять реальные зависимости, определяющие состояние денежной системы любой страны, и показывает, что количество обращающихся в ней денег не может быть произвольным. Например, очевидно: если растут цены, то при неизменном объеме производства и той же скорости обращения денег их масса должна быть увеличена. Если же скорость обращения возрастает, а цены и объемы производства неизменны, то страна может обойтись меньшим количеством денег.</w:t>
      </w:r>
    </w:p>
    <w:p w:rsidR="001A79F8" w:rsidRDefault="00F17A88">
      <w:pPr>
        <w:rPr>
          <w:sz w:val="24"/>
        </w:rPr>
      </w:pPr>
      <w:r>
        <w:rPr>
          <w:sz w:val="24"/>
        </w:rPr>
        <w:tab/>
        <w:t xml:space="preserve">Таким образом, ясно, что само по себе количество денег не служит определителем богатства страны: оно на самом деле в тех ценностях, которые через деньги выражаются. </w:t>
      </w:r>
    </w:p>
    <w:p w:rsidR="001A79F8" w:rsidRDefault="00F17A88">
      <w:pPr>
        <w:rPr>
          <w:sz w:val="24"/>
        </w:rPr>
      </w:pPr>
      <w:r>
        <w:rPr>
          <w:sz w:val="24"/>
        </w:rPr>
        <w:tab/>
        <w:t xml:space="preserve">Если количество денег в обращении возрастает в большей мере, чем объем продаваемых товаров, то равенство правой и левой частей, приведенного выше уравнения, может быть восстановлено только при соответствующем скачке цен. Такое общее повышение уровня цен получило название инфляции, и сегодня это слово одно из наиболее часто употребляемых: в </w:t>
      </w:r>
      <w:r>
        <w:rPr>
          <w:sz w:val="24"/>
          <w:lang w:val="en-US"/>
        </w:rPr>
        <w:t>XX</w:t>
      </w:r>
      <w:r>
        <w:rPr>
          <w:sz w:val="24"/>
        </w:rPr>
        <w:t xml:space="preserve"> веке инфляция стала бедствием большинства стран мира.</w:t>
      </w:r>
    </w:p>
    <w:p w:rsidR="001A79F8" w:rsidRDefault="00F17A88">
      <w:pPr>
        <w:rPr>
          <w:sz w:val="24"/>
        </w:rPr>
      </w:pPr>
      <w:r>
        <w:rPr>
          <w:sz w:val="24"/>
        </w:rPr>
        <w:tab/>
      </w:r>
      <w:r>
        <w:rPr>
          <w:i/>
          <w:sz w:val="24"/>
        </w:rPr>
        <w:t>Инфляция</w:t>
      </w:r>
      <w:r>
        <w:rPr>
          <w:sz w:val="24"/>
        </w:rPr>
        <w:t xml:space="preserve"> – процесс повышения общего уровня цен в стране. Конечно, инфляция не означает подорожание одновременно всех продающихся в стране товаров, некоторые из них (не пользующиеся спросом или только внедряющиеся на рынок) могут и дешеветь. И все же в период инфляции дорожает такое подавляющее большинство товаров, что приходится говорить об уменьшении реального дохода и о росте стоимости жизни.</w:t>
      </w:r>
    </w:p>
    <w:p w:rsidR="001A79F8" w:rsidRDefault="00F17A88">
      <w:pPr>
        <w:rPr>
          <w:sz w:val="24"/>
        </w:rPr>
      </w:pPr>
      <w:r>
        <w:rPr>
          <w:sz w:val="24"/>
        </w:rPr>
        <w:tab/>
      </w:r>
      <w:r>
        <w:rPr>
          <w:i/>
          <w:sz w:val="24"/>
        </w:rPr>
        <w:t>Стоимость жизни</w:t>
      </w:r>
      <w:r>
        <w:rPr>
          <w:sz w:val="24"/>
        </w:rPr>
        <w:t xml:space="preserve"> – сумма денег, которую нужно заплатить за еду, одежду и другие товары, необходимые для существования людей.</w:t>
      </w:r>
    </w:p>
    <w:p w:rsidR="001A79F8" w:rsidRDefault="00F17A88">
      <w:pPr>
        <w:rPr>
          <w:sz w:val="24"/>
        </w:rPr>
      </w:pPr>
      <w:r>
        <w:rPr>
          <w:sz w:val="24"/>
        </w:rPr>
        <w:tab/>
      </w:r>
      <w:r>
        <w:rPr>
          <w:i/>
          <w:sz w:val="24"/>
        </w:rPr>
        <w:t>Реальный доход</w:t>
      </w:r>
      <w:r>
        <w:rPr>
          <w:sz w:val="24"/>
        </w:rPr>
        <w:t xml:space="preserve"> определяется количеством товаров и услуг, которые можно купить на сумму номинального дохода.</w:t>
      </w:r>
    </w:p>
    <w:p w:rsidR="001A79F8" w:rsidRDefault="00F17A88">
      <w:pPr>
        <w:rPr>
          <w:sz w:val="24"/>
        </w:rPr>
      </w:pPr>
      <w:r>
        <w:rPr>
          <w:sz w:val="24"/>
        </w:rPr>
        <w:tab/>
      </w:r>
      <w:r>
        <w:rPr>
          <w:i/>
          <w:sz w:val="24"/>
        </w:rPr>
        <w:t>Номинальный доход</w:t>
      </w:r>
      <w:r>
        <w:rPr>
          <w:sz w:val="24"/>
        </w:rPr>
        <w:t xml:space="preserve"> – это количество денег, которые человек получает в виде заработной платы, ренты, процентов или прибыли.</w:t>
      </w:r>
    </w:p>
    <w:p w:rsidR="001A79F8" w:rsidRDefault="001A79F8">
      <w:pPr>
        <w:rPr>
          <w:sz w:val="24"/>
        </w:rPr>
      </w:pPr>
    </w:p>
    <w:tbl>
      <w:tblPr>
        <w:tblW w:w="0" w:type="auto"/>
        <w:tblLayout w:type="fixed"/>
        <w:tblLook w:val="0000" w:firstRow="0" w:lastRow="0" w:firstColumn="0" w:lastColumn="0" w:noHBand="0" w:noVBand="0"/>
      </w:tblPr>
      <w:tblGrid>
        <w:gridCol w:w="2977"/>
        <w:gridCol w:w="3260"/>
        <w:gridCol w:w="2268"/>
      </w:tblGrid>
      <w:tr w:rsidR="001A79F8">
        <w:tc>
          <w:tcPr>
            <w:tcW w:w="2977" w:type="dxa"/>
          </w:tcPr>
          <w:p w:rsidR="001A79F8" w:rsidRDefault="00F17A88">
            <w:pPr>
              <w:rPr>
                <w:i/>
                <w:sz w:val="22"/>
              </w:rPr>
            </w:pPr>
            <w:r>
              <w:rPr>
                <w:i/>
                <w:sz w:val="22"/>
              </w:rPr>
              <w:t>Изм.  реального дохода(%) =</w:t>
            </w:r>
          </w:p>
        </w:tc>
        <w:tc>
          <w:tcPr>
            <w:tcW w:w="3260" w:type="dxa"/>
          </w:tcPr>
          <w:p w:rsidR="001A79F8" w:rsidRDefault="00F17A88">
            <w:pPr>
              <w:rPr>
                <w:i/>
                <w:sz w:val="22"/>
              </w:rPr>
            </w:pPr>
            <w:r>
              <w:rPr>
                <w:i/>
                <w:sz w:val="22"/>
              </w:rPr>
              <w:t xml:space="preserve">Изм. номинального дохода (%) -                    </w:t>
            </w:r>
          </w:p>
        </w:tc>
        <w:tc>
          <w:tcPr>
            <w:tcW w:w="2268" w:type="dxa"/>
          </w:tcPr>
          <w:p w:rsidR="001A79F8" w:rsidRDefault="00F17A88">
            <w:pPr>
              <w:rPr>
                <w:i/>
                <w:sz w:val="22"/>
              </w:rPr>
            </w:pPr>
            <w:r>
              <w:rPr>
                <w:i/>
                <w:sz w:val="22"/>
              </w:rPr>
              <w:t>Изм. в уровне цен (%)</w:t>
            </w:r>
          </w:p>
        </w:tc>
      </w:tr>
    </w:tbl>
    <w:p w:rsidR="001A79F8" w:rsidRDefault="001A79F8">
      <w:pPr>
        <w:rPr>
          <w:sz w:val="24"/>
        </w:rPr>
      </w:pPr>
    </w:p>
    <w:p w:rsidR="001A79F8" w:rsidRDefault="00F17A88">
      <w:pPr>
        <w:pStyle w:val="a4"/>
      </w:pPr>
      <w:r>
        <w:tab/>
        <w:t>Поначалу причиной инфляции считали повсеместный переход к бумажным деньгам. Аргументировалось это тем, что пока деньгами были золотые монеты, количество их в обращении жестко зависело от золотого запаса страны и нельзя было напечатать “пустые”, т.е. не обеспеченные золотом, деньги. Бумажные же деньги, правительства, которым всегда не хватает средств, могут изготовить в любом количестве, это и порождает инфляцию.</w:t>
      </w:r>
    </w:p>
    <w:p w:rsidR="001A79F8" w:rsidRDefault="00F17A88">
      <w:pPr>
        <w:rPr>
          <w:sz w:val="24"/>
        </w:rPr>
      </w:pPr>
      <w:r>
        <w:rPr>
          <w:sz w:val="24"/>
        </w:rPr>
        <w:tab/>
        <w:t>Однако даже после того, как эмиссия денег была взята под строгий контроль, инфляция не исчезла. Различают два типа инфляции:</w:t>
      </w:r>
    </w:p>
    <w:p w:rsidR="001A79F8" w:rsidRDefault="00F17A88">
      <w:pPr>
        <w:pStyle w:val="a4"/>
        <w:numPr>
          <w:ilvl w:val="0"/>
          <w:numId w:val="7"/>
        </w:numPr>
      </w:pPr>
      <w:r>
        <w:t xml:space="preserve">Инфляция спроса: спрос в целом оказывается больше суммарного предложения товаров, а это неизбежно ведет к росту цен. </w:t>
      </w:r>
    </w:p>
    <w:p w:rsidR="001A79F8" w:rsidRDefault="00F17A88">
      <w:pPr>
        <w:pStyle w:val="a4"/>
        <w:numPr>
          <w:ilvl w:val="0"/>
          <w:numId w:val="7"/>
        </w:numPr>
      </w:pPr>
      <w:r>
        <w:t>Инфляция, вызванная ростом издержек производства, или уменьшением совокупного предложения.</w:t>
      </w:r>
    </w:p>
    <w:p w:rsidR="001A79F8" w:rsidRDefault="00F17A88">
      <w:pPr>
        <w:pStyle w:val="a4"/>
      </w:pPr>
      <w:r>
        <w:t>Инфляция спроса продолжается до тех пор, пока существуют чрезмерные общие расходы.</w:t>
      </w:r>
    </w:p>
    <w:p w:rsidR="001A79F8" w:rsidRDefault="00F17A88">
      <w:pPr>
        <w:pStyle w:val="a4"/>
      </w:pPr>
      <w:r>
        <w:t>Инфляция издержек автоматически сама себя ограничивает, т.е. либо постепенно исчезает, либо самоизлечивается. Это объясняется тем, что из-за уменьшения предложения реальный объем национального продукта и занятости сокращается, и это ограничивает дальнейшее увеличение издержек. Иными словами, инфляция, обусловленная ростом издержек, порождает спад, а спад, в свою очередь, сдерживает дополнительное увеличение издержек.</w:t>
      </w:r>
    </w:p>
    <w:p w:rsidR="001A79F8" w:rsidRDefault="00F17A88">
      <w:pPr>
        <w:pStyle w:val="a4"/>
      </w:pPr>
      <w:r>
        <w:tab/>
        <w:t>Самое страшное в инфляции то, что она порождает у людей инфляционную психологию.</w:t>
      </w:r>
    </w:p>
    <w:p w:rsidR="001A79F8" w:rsidRDefault="00F17A88">
      <w:pPr>
        <w:pStyle w:val="a4"/>
      </w:pPr>
      <w:r>
        <w:tab/>
      </w:r>
      <w:r>
        <w:rPr>
          <w:i/>
        </w:rPr>
        <w:t>Инфляционная психология</w:t>
      </w:r>
      <w:r>
        <w:t xml:space="preserve"> – овладевшая общественным сознанием уверенность в том, что инфляция будет продолжаться и дальше; что может вызвать панику.</w:t>
      </w:r>
    </w:p>
    <w:p w:rsidR="001A79F8" w:rsidRDefault="00F17A88">
      <w:pPr>
        <w:pStyle w:val="a4"/>
      </w:pPr>
      <w:r>
        <w:tab/>
        <w:t>Ясно, что инфляция с ее все большим повышением цен никому радости не доставляет. Она опасна для экономики страны. Дело здесь, прежде всего в том, что в инфляции заложена склонность к перерастанию в гиперинфляцию.</w:t>
      </w:r>
    </w:p>
    <w:p w:rsidR="001A79F8" w:rsidRDefault="00F17A88">
      <w:pPr>
        <w:pStyle w:val="a4"/>
      </w:pPr>
      <w:r>
        <w:tab/>
      </w:r>
      <w:r>
        <w:rPr>
          <w:i/>
        </w:rPr>
        <w:t>Гиперинфляция</w:t>
      </w:r>
      <w:r>
        <w:t xml:space="preserve"> – инфляция с особо высокими темпами роста общего уровня цен (обычно более 50% в месяц), оказывающая разрушительное воздействие на экономику страны и ведущая к быстрому обнищанию народа и росту безработицы.</w:t>
      </w:r>
    </w:p>
    <w:p w:rsidR="001A79F8" w:rsidRDefault="00F17A88">
      <w:pPr>
        <w:pStyle w:val="a4"/>
      </w:pPr>
      <w:r>
        <w:tab/>
        <w:t>Причина ее очень проста: при инфляции выгодно быть должником, но не выгодно копить и давать в долг. В результате предприятия не могут одолжить деньги для покупки новой техники и развития производства. Банки или дают краткосрочные кредиты, или требуют очень высокий процент. Вообще банки в нашей стране предпочитают получать деньги сейчас, вместо того, чтобы получить много больше потом.</w:t>
      </w:r>
    </w:p>
    <w:p w:rsidR="001A79F8" w:rsidRDefault="00F17A88">
      <w:pPr>
        <w:pStyle w:val="a4"/>
      </w:pPr>
      <w:r>
        <w:tab/>
        <w:t>Следствием такого положения становится разрушение торговли и производства. Страна проедает свое будущее, уничтожая основу нормального развития экономики.</w:t>
      </w:r>
    </w:p>
    <w:p w:rsidR="001A79F8" w:rsidRDefault="00F17A88">
      <w:pPr>
        <w:pStyle w:val="a4"/>
      </w:pPr>
      <w:r>
        <w:tab/>
        <w:t>Избыток денег вреден для страны, поскольку ведет к инфляции. Но опасен и недостаток денег. В обращении должно находиться не больше и не меньше денег, чем это необходимо для нормальной торговли при сложившихся уровнях цен и скорости обращения денег.</w:t>
      </w:r>
    </w:p>
    <w:p w:rsidR="001A79F8" w:rsidRDefault="00F17A88">
      <w:pPr>
        <w:pStyle w:val="a4"/>
      </w:pPr>
      <w:r>
        <w:tab/>
        <w:t>Мы привыкли иметь дело с бумажными и металлическими деньгами. Но,  с тех пор как появились деньги, появились и фальшивомонетчики. В настоящее время с появлением современной оргтехники защита денежных знаков от подделки – это проблема для большинства стран мира.</w:t>
      </w:r>
    </w:p>
    <w:p w:rsidR="001A79F8" w:rsidRDefault="001A79F8">
      <w:pPr>
        <w:pStyle w:val="a4"/>
        <w:jc w:val="center"/>
        <w:rPr>
          <w:b/>
          <w:u w:val="single"/>
        </w:rPr>
      </w:pPr>
    </w:p>
    <w:p w:rsidR="001A79F8" w:rsidRDefault="00F17A88">
      <w:pPr>
        <w:pStyle w:val="a4"/>
        <w:jc w:val="center"/>
        <w:rPr>
          <w:b/>
          <w:i/>
        </w:rPr>
      </w:pPr>
      <w:r>
        <w:rPr>
          <w:b/>
          <w:u w:val="single"/>
        </w:rPr>
        <w:t>Основные элементы защиты банкнот:</w:t>
      </w:r>
    </w:p>
    <w:p w:rsidR="001A79F8" w:rsidRDefault="00F17A88">
      <w:pPr>
        <w:pStyle w:val="a4"/>
        <w:numPr>
          <w:ilvl w:val="0"/>
          <w:numId w:val="30"/>
        </w:numPr>
        <w:rPr>
          <w:b/>
          <w:i/>
        </w:rPr>
      </w:pPr>
      <w:r>
        <w:rPr>
          <w:b/>
          <w:i/>
        </w:rPr>
        <w:t>Технологическая защита</w:t>
      </w:r>
    </w:p>
    <w:p w:rsidR="001A79F8" w:rsidRDefault="00F17A88">
      <w:pPr>
        <w:numPr>
          <w:ilvl w:val="0"/>
          <w:numId w:val="13"/>
        </w:numPr>
        <w:tabs>
          <w:tab w:val="clear" w:pos="360"/>
          <w:tab w:val="num" w:pos="720"/>
        </w:tabs>
        <w:ind w:left="720"/>
        <w:rPr>
          <w:sz w:val="24"/>
        </w:rPr>
      </w:pPr>
      <w:r>
        <w:rPr>
          <w:sz w:val="24"/>
        </w:rPr>
        <w:t>Водяные знаки бумаг</w:t>
      </w:r>
    </w:p>
    <w:p w:rsidR="001A79F8" w:rsidRDefault="00F17A88">
      <w:pPr>
        <w:numPr>
          <w:ilvl w:val="0"/>
          <w:numId w:val="13"/>
        </w:numPr>
        <w:tabs>
          <w:tab w:val="clear" w:pos="360"/>
          <w:tab w:val="num" w:pos="720"/>
        </w:tabs>
        <w:ind w:left="720"/>
        <w:rPr>
          <w:sz w:val="24"/>
        </w:rPr>
      </w:pPr>
      <w:r>
        <w:rPr>
          <w:sz w:val="24"/>
        </w:rPr>
        <w:t>Композиционный состав бумаг (волокна различной природы и окраски; волокна, светящиеся в ультрафиолетовом свете.)</w:t>
      </w:r>
    </w:p>
    <w:p w:rsidR="001A79F8" w:rsidRDefault="00F17A88">
      <w:pPr>
        <w:numPr>
          <w:ilvl w:val="0"/>
          <w:numId w:val="13"/>
        </w:numPr>
        <w:tabs>
          <w:tab w:val="clear" w:pos="360"/>
          <w:tab w:val="num" w:pos="720"/>
        </w:tabs>
        <w:ind w:left="720"/>
        <w:rPr>
          <w:sz w:val="24"/>
        </w:rPr>
      </w:pPr>
      <w:r>
        <w:rPr>
          <w:sz w:val="24"/>
        </w:rPr>
        <w:t>Защитные нити в структуре бумаги с микротекстом</w:t>
      </w:r>
    </w:p>
    <w:p w:rsidR="001A79F8" w:rsidRDefault="00F17A88">
      <w:pPr>
        <w:numPr>
          <w:ilvl w:val="0"/>
          <w:numId w:val="13"/>
        </w:numPr>
        <w:tabs>
          <w:tab w:val="clear" w:pos="360"/>
          <w:tab w:val="num" w:pos="720"/>
        </w:tabs>
        <w:ind w:left="720"/>
        <w:rPr>
          <w:sz w:val="24"/>
        </w:rPr>
      </w:pPr>
      <w:r>
        <w:rPr>
          <w:sz w:val="24"/>
        </w:rPr>
        <w:t>Широкий ассортимент полиграфических красок</w:t>
      </w:r>
    </w:p>
    <w:p w:rsidR="001A79F8" w:rsidRDefault="00F17A88">
      <w:pPr>
        <w:numPr>
          <w:ilvl w:val="0"/>
          <w:numId w:val="13"/>
        </w:numPr>
        <w:tabs>
          <w:tab w:val="clear" w:pos="360"/>
          <w:tab w:val="num" w:pos="720"/>
        </w:tabs>
        <w:ind w:left="720"/>
        <w:rPr>
          <w:sz w:val="24"/>
        </w:rPr>
      </w:pPr>
      <w:r>
        <w:rPr>
          <w:sz w:val="24"/>
        </w:rPr>
        <w:t>Кинеграммы (металлические ярлыки, впрессованные в бумагу)</w:t>
      </w:r>
    </w:p>
    <w:p w:rsidR="001A79F8" w:rsidRDefault="00F17A88">
      <w:pPr>
        <w:numPr>
          <w:ilvl w:val="0"/>
          <w:numId w:val="30"/>
        </w:numPr>
        <w:rPr>
          <w:b/>
          <w:i/>
          <w:sz w:val="24"/>
        </w:rPr>
      </w:pPr>
      <w:r>
        <w:rPr>
          <w:b/>
          <w:i/>
          <w:sz w:val="24"/>
        </w:rPr>
        <w:t>Полиграфическая защита</w:t>
      </w:r>
    </w:p>
    <w:p w:rsidR="001A79F8" w:rsidRDefault="00F17A88">
      <w:pPr>
        <w:numPr>
          <w:ilvl w:val="0"/>
          <w:numId w:val="17"/>
        </w:numPr>
        <w:tabs>
          <w:tab w:val="clear" w:pos="360"/>
          <w:tab w:val="num" w:pos="720"/>
        </w:tabs>
        <w:ind w:left="720"/>
        <w:rPr>
          <w:b/>
          <w:i/>
          <w:sz w:val="24"/>
        </w:rPr>
      </w:pPr>
      <w:r>
        <w:rPr>
          <w:sz w:val="24"/>
        </w:rPr>
        <w:t>Способы печати – высокая, плоская, глубокая</w:t>
      </w:r>
    </w:p>
    <w:p w:rsidR="001A79F8" w:rsidRDefault="00F17A88">
      <w:pPr>
        <w:numPr>
          <w:ilvl w:val="0"/>
          <w:numId w:val="17"/>
        </w:numPr>
        <w:tabs>
          <w:tab w:val="clear" w:pos="360"/>
          <w:tab w:val="num" w:pos="720"/>
        </w:tabs>
        <w:ind w:left="720"/>
        <w:rPr>
          <w:b/>
          <w:i/>
          <w:sz w:val="24"/>
        </w:rPr>
      </w:pPr>
      <w:r>
        <w:rPr>
          <w:sz w:val="24"/>
        </w:rPr>
        <w:t>Фоновые сетки</w:t>
      </w:r>
    </w:p>
    <w:p w:rsidR="001A79F8" w:rsidRDefault="00F17A88">
      <w:pPr>
        <w:numPr>
          <w:ilvl w:val="0"/>
          <w:numId w:val="32"/>
        </w:numPr>
        <w:tabs>
          <w:tab w:val="clear" w:pos="360"/>
          <w:tab w:val="num" w:pos="720"/>
        </w:tabs>
        <w:ind w:left="720"/>
        <w:rPr>
          <w:b/>
          <w:i/>
          <w:sz w:val="24"/>
        </w:rPr>
      </w:pPr>
      <w:r>
        <w:rPr>
          <w:sz w:val="24"/>
        </w:rPr>
        <w:t>Микропечать</w:t>
      </w:r>
    </w:p>
    <w:p w:rsidR="001A79F8" w:rsidRDefault="00F17A88">
      <w:pPr>
        <w:numPr>
          <w:ilvl w:val="0"/>
          <w:numId w:val="17"/>
        </w:numPr>
        <w:tabs>
          <w:tab w:val="clear" w:pos="360"/>
          <w:tab w:val="num" w:pos="720"/>
        </w:tabs>
        <w:ind w:left="720"/>
        <w:rPr>
          <w:b/>
          <w:i/>
          <w:sz w:val="24"/>
        </w:rPr>
      </w:pPr>
      <w:r>
        <w:rPr>
          <w:sz w:val="24"/>
        </w:rPr>
        <w:t>Совмещенное изображение</w:t>
      </w:r>
    </w:p>
    <w:p w:rsidR="001A79F8" w:rsidRDefault="00F17A88">
      <w:pPr>
        <w:numPr>
          <w:ilvl w:val="0"/>
          <w:numId w:val="17"/>
        </w:numPr>
        <w:tabs>
          <w:tab w:val="clear" w:pos="360"/>
          <w:tab w:val="num" w:pos="720"/>
        </w:tabs>
        <w:ind w:left="720"/>
        <w:rPr>
          <w:b/>
          <w:i/>
          <w:sz w:val="24"/>
        </w:rPr>
      </w:pPr>
      <w:r>
        <w:rPr>
          <w:sz w:val="24"/>
        </w:rPr>
        <w:t>Оптические эффекты</w:t>
      </w:r>
    </w:p>
    <w:p w:rsidR="001A79F8" w:rsidRDefault="00F17A88">
      <w:pPr>
        <w:numPr>
          <w:ilvl w:val="0"/>
          <w:numId w:val="30"/>
        </w:numPr>
        <w:rPr>
          <w:b/>
          <w:i/>
          <w:sz w:val="24"/>
        </w:rPr>
      </w:pPr>
      <w:r>
        <w:rPr>
          <w:b/>
          <w:i/>
          <w:sz w:val="24"/>
        </w:rPr>
        <w:t>Физико-химическая защита</w:t>
      </w:r>
    </w:p>
    <w:p w:rsidR="001A79F8" w:rsidRDefault="00F17A88">
      <w:pPr>
        <w:numPr>
          <w:ilvl w:val="0"/>
          <w:numId w:val="18"/>
        </w:numPr>
        <w:tabs>
          <w:tab w:val="clear" w:pos="360"/>
          <w:tab w:val="num" w:pos="720"/>
        </w:tabs>
        <w:ind w:left="720"/>
        <w:rPr>
          <w:b/>
          <w:i/>
          <w:sz w:val="24"/>
        </w:rPr>
      </w:pPr>
      <w:r>
        <w:rPr>
          <w:sz w:val="24"/>
        </w:rPr>
        <w:t>Люминофоры и магнитные материалы</w:t>
      </w:r>
    </w:p>
    <w:p w:rsidR="001A79F8" w:rsidRDefault="001A79F8">
      <w:pPr>
        <w:rPr>
          <w:sz w:val="24"/>
        </w:rPr>
      </w:pPr>
    </w:p>
    <w:p w:rsidR="001A79F8" w:rsidRDefault="001A79F8">
      <w:pPr>
        <w:rPr>
          <w:sz w:val="24"/>
        </w:rPr>
      </w:pPr>
    </w:p>
    <w:p w:rsidR="001A79F8" w:rsidRDefault="00F17A88">
      <w:pPr>
        <w:pStyle w:val="4"/>
      </w:pPr>
      <w:bookmarkStart w:id="4" w:name="_Toc444864668"/>
      <w:r>
        <w:t>Мировой рынок денег и глобальная</w:t>
      </w:r>
      <w:bookmarkEnd w:id="4"/>
    </w:p>
    <w:p w:rsidR="001A79F8" w:rsidRDefault="00F17A88">
      <w:pPr>
        <w:jc w:val="center"/>
        <w:rPr>
          <w:b/>
          <w:sz w:val="32"/>
          <w:u w:val="single"/>
        </w:rPr>
      </w:pPr>
      <w:r>
        <w:rPr>
          <w:b/>
          <w:sz w:val="32"/>
          <w:u w:val="single"/>
        </w:rPr>
        <w:t>система обмена валют.</w:t>
      </w:r>
    </w:p>
    <w:p w:rsidR="001A79F8" w:rsidRDefault="001A79F8">
      <w:pPr>
        <w:rPr>
          <w:b/>
          <w:sz w:val="28"/>
          <w:u w:val="single"/>
        </w:rPr>
      </w:pPr>
    </w:p>
    <w:p w:rsidR="001A79F8" w:rsidRDefault="00F17A88">
      <w:pPr>
        <w:pStyle w:val="30"/>
        <w:ind w:firstLine="357"/>
      </w:pPr>
      <w:r>
        <w:t xml:space="preserve">Мировая валютная система состоит из взаимодействующих национальных валютных систем и международных валютных организаций. Посредством мировой валютной системы осуществляется перелив финансовых ресурсов из одной страны в другую или блокируется этот процесс, расширяется или ограничивается степень национальной экономической самостоятельности, “ перемещаются ” экономические трудности (безработица, инфляция, </w:t>
      </w:r>
      <w:r>
        <w:rPr>
          <w:lang w:val="en-US"/>
        </w:rPr>
        <w:t>etc.</w:t>
      </w:r>
      <w:r>
        <w:t>) из одних стран в другие.</w:t>
      </w:r>
    </w:p>
    <w:p w:rsidR="001A79F8" w:rsidRDefault="00F17A88">
      <w:pPr>
        <w:pStyle w:val="30"/>
        <w:ind w:firstLine="357"/>
      </w:pPr>
      <w:r>
        <w:t>Валютные (денежные) процессы не отличаются плавностью и гармонией. Они противоречивы, пробивают путь посредством постоянно возникающих единичных и общих валютных кризисов, ведущих к постепенной замене одной валютной системы другой, их эволюции. Что отражается как на национальной, так и на международной сферах.</w:t>
      </w:r>
    </w:p>
    <w:p w:rsidR="001A79F8" w:rsidRDefault="00F17A88">
      <w:pPr>
        <w:pStyle w:val="30"/>
        <w:ind w:firstLine="357"/>
      </w:pPr>
      <w:r>
        <w:t>Функционирование мирового хозяйства невозможно без наличия мировых или международных денег, функция которых подобна функции денег в национальных хозяйствах. Однако есть одно отличие, из которого и вытекает специфическое развитие мировых денег: в международной сфере выступают специфические субъекты. Ими являются относительно замкнутые самостоятельные национальные экономические формации, представленные тремя уровнями субъектов: отдельными лицами, организациями, правительствами. Вместе с тем отдельные государства выступают в международной экономической сфере как единое целое, и как плательщик, и как получатель мировой валюты. Такая связь с внешнем миром проявляется в форме платежного баланса, т.е. как отношение между всеми платежами страны за границу и между всеми доходами, поступающими в данную страну из-за границы.</w:t>
      </w:r>
    </w:p>
    <w:p w:rsidR="001A79F8" w:rsidRDefault="00F17A88">
      <w:pPr>
        <w:pStyle w:val="30"/>
        <w:ind w:firstLine="357"/>
      </w:pPr>
      <w:r>
        <w:t>Вторым соединительным “узлом” отдельных стран по отношению к внешнему миру, является валютный курс. Обе эти величины, объединяющие национальную, экономическую и валютную сферы с международной сферой, взаимосвязаны и влияют друг на друга. Так, снижение валютного курса страны поощряет экспорт и тормозит импорт.</w:t>
      </w:r>
    </w:p>
    <w:p w:rsidR="001A79F8" w:rsidRDefault="00F17A88">
      <w:pPr>
        <w:pStyle w:val="30"/>
        <w:ind w:firstLine="357"/>
      </w:pPr>
      <w:r>
        <w:t>Мировые деньги выступают в мировом хозяйстве в двух качествах: как международная торговая и международная резервная валюта.</w:t>
      </w:r>
    </w:p>
    <w:p w:rsidR="001A79F8" w:rsidRDefault="00F17A88">
      <w:pPr>
        <w:pStyle w:val="30"/>
        <w:ind w:firstLine="357"/>
      </w:pPr>
      <w:r>
        <w:rPr>
          <w:i/>
        </w:rPr>
        <w:t>Международная торговая валюта</w:t>
      </w:r>
      <w:r>
        <w:t xml:space="preserve"> служит для оценки международных торговых операций, какими являются импорт и экспорт товаров, услуг, капитала,</w:t>
      </w:r>
      <w:r>
        <w:rPr>
          <w:lang w:val="en-US"/>
        </w:rPr>
        <w:t xml:space="preserve"> etc</w:t>
      </w:r>
      <w:r>
        <w:t>. То есть она выполняет те же функции, что и национальная валюта, выступающая как норма стоимости и масштаб цен, средство обращения, средство платежей и накопления богатства. Помимо этого на международных валютных рынках торговая валюта выступает как товар, является предметом купли и продажи, цена международной торговой валюты – валютный курс – меняется в зависимости от спроса и предложения.</w:t>
      </w:r>
    </w:p>
    <w:p w:rsidR="001A79F8" w:rsidRDefault="00F17A88">
      <w:pPr>
        <w:pStyle w:val="30"/>
        <w:ind w:firstLine="357"/>
      </w:pPr>
      <w:r>
        <w:rPr>
          <w:i/>
        </w:rPr>
        <w:t>Международная резервная валюта</w:t>
      </w:r>
      <w:r>
        <w:t xml:space="preserve"> – вторая область, в которой обращаются мировые деньги. Она связана с отношениями стран друг с другом. В таком случае мировые деньги, являясь валютным резервом государства, используются, прежде всего, для покрытия дефицита платежного баланса, займов, </w:t>
      </w:r>
      <w:r>
        <w:rPr>
          <w:lang w:val="en-US"/>
        </w:rPr>
        <w:t>etc</w:t>
      </w:r>
      <w:r>
        <w:t>. На этом уровне валютные резервы обеспечивают проведение официальных, т.е. государственных финансовых операций, в которых в качестве субъектов выступают не частные лица, а только государства и их правительства.</w:t>
      </w:r>
    </w:p>
    <w:p w:rsidR="001A79F8" w:rsidRDefault="00F17A88">
      <w:pPr>
        <w:pStyle w:val="30"/>
        <w:ind w:firstLine="357"/>
        <w:rPr>
          <w:i/>
        </w:rPr>
      </w:pPr>
      <w:r>
        <w:t xml:space="preserve">Из-за большого количества различных валют в Европе страны пытались и пытаются облегчить расчеты друг с другом, не используя доллар США. Первой попыткой была </w:t>
      </w:r>
      <w:r>
        <w:rPr>
          <w:i/>
        </w:rPr>
        <w:t>Европейская Расчетная Единица</w:t>
      </w:r>
      <w:r>
        <w:t xml:space="preserve"> (ЕРЕ), которая равнялась доллару США (использовалась в 1960 – 1975 г.г.). Позже ЕРЕ стала рассчитываться на основе “валютной корзины” национальных валют стран – участниц </w:t>
      </w:r>
      <w:r>
        <w:rPr>
          <w:i/>
        </w:rPr>
        <w:t>Европейской Валютной Системы</w:t>
      </w:r>
      <w:r>
        <w:t xml:space="preserve"> (ЕВС), английского фунта стерлингов греческой драхмы (10 валют). На смену ЕРЕ в 1979 году пришла ЭКЮ. В июне 1996 года были определены параметры новой Европейской Валютной Системы, которая вступила в силу с 1 января 1999 года. В соответствии с достигнутыми договоренностями в странах </w:t>
      </w:r>
      <w:r>
        <w:rPr>
          <w:i/>
        </w:rPr>
        <w:t>ЕС</w:t>
      </w:r>
      <w:r>
        <w:t xml:space="preserve"> должна быть введена единая коллективная валюта, получившая название “</w:t>
      </w:r>
      <w:r>
        <w:rPr>
          <w:b/>
          <w:i/>
        </w:rPr>
        <w:t>евро</w:t>
      </w:r>
      <w:r>
        <w:t>”.</w:t>
      </w:r>
      <w:r>
        <w:rPr>
          <w:i/>
        </w:rPr>
        <w:t xml:space="preserve"> </w:t>
      </w:r>
    </w:p>
    <w:p w:rsidR="001A79F8" w:rsidRDefault="00F17A88">
      <w:pPr>
        <w:pStyle w:val="30"/>
        <w:ind w:firstLine="357"/>
      </w:pPr>
      <w:r>
        <w:t xml:space="preserve">В настоящее время главной валютой западного мира является доллар США, посредством которого осуществляется почти 80% международной торговли. Американский доллар является важнейшей международной резервной валютой. Значительное число стран оценивают свой валютный курс в долларах США. Вполне естественно желание США не только сохранить, но и укрепить положение американского доллара, как международной валюты. Однако с появлением </w:t>
      </w:r>
      <w:r>
        <w:rPr>
          <w:b/>
          <w:i/>
        </w:rPr>
        <w:t xml:space="preserve">евро </w:t>
      </w:r>
      <w:r>
        <w:t>эта задача будет очень сложной. Преимущества, извлекаемые США из своего превалирующего положения, проявляются в следующем:</w:t>
      </w:r>
    </w:p>
    <w:p w:rsidR="001A79F8" w:rsidRDefault="00F17A88">
      <w:pPr>
        <w:pStyle w:val="30"/>
        <w:numPr>
          <w:ilvl w:val="0"/>
          <w:numId w:val="20"/>
        </w:numPr>
      </w:pPr>
      <w:r>
        <w:t>США финансируют дефицит своего платежного баланса собственной валютой, в то время как страны, валюты которых не используются вообще или используются лишь в незначительной степени в качестве международных резервных валют, должны приобретать валютные средства на основе предшествующего активного сальдо своих платежных балансов.</w:t>
      </w:r>
    </w:p>
    <w:p w:rsidR="001A79F8" w:rsidRDefault="00F17A88">
      <w:pPr>
        <w:pStyle w:val="30"/>
        <w:numPr>
          <w:ilvl w:val="0"/>
          <w:numId w:val="20"/>
        </w:numPr>
      </w:pPr>
      <w:r>
        <w:t>Второе преимущество в том, что страны, которые приобрели американские доллары, в большинстве случаев вносят эти доллары в виде вкладов в американские банки. Тем самым США, как всемирный банк, приобретает иностранные кредиты, позволяющие им добиться того, чтобы их фактическое использование было намного больше, чем созданный ими продукт. Остальные страны, таким образом, финансируют часть американского импорта товаров или вывода капитала.</w:t>
      </w:r>
    </w:p>
    <w:p w:rsidR="001A79F8" w:rsidRDefault="001A79F8">
      <w:pPr>
        <w:pStyle w:val="30"/>
        <w:ind w:left="360" w:firstLine="0"/>
      </w:pPr>
    </w:p>
    <w:p w:rsidR="001A79F8" w:rsidRDefault="00F17A88">
      <w:pPr>
        <w:pStyle w:val="30"/>
      </w:pPr>
      <w:r>
        <w:t xml:space="preserve">Развитие информационных технологий, в частности компьютерных сетей, позволило многим компаниям (инвестиционная компания “Пабл”) при поддержке банков (АКБ “Московский Банк Реконструкции и Развития”) играть на изменении курса валют, как на обычной бирже. Спекуляция на валютном рынке является сегодня одним из основных источников дохода банковских институтов всего мира. Система </w:t>
      </w:r>
      <w:r>
        <w:rPr>
          <w:b/>
          <w:lang w:val="en-US"/>
        </w:rPr>
        <w:t>FOREX</w:t>
      </w:r>
      <w:r>
        <w:t xml:space="preserve"> является мировой глобальной системой обмена валют, через которую проходит свыше 1500000000 долларов каждый день. Такой же объем торгов на рынке ценных бумаг Нью-йоркской биржи достигается за три месяца. Процесс работы на рынке </w:t>
      </w:r>
      <w:r>
        <w:rPr>
          <w:lang w:val="en-US"/>
        </w:rPr>
        <w:t>FOREX</w:t>
      </w:r>
      <w:r>
        <w:t xml:space="preserve">, распределенный по часовым поясам, непрерывен (за исключением выходных и национальных праздников). Изменения курсов валют происходят ежеминутно, поэтому рынок </w:t>
      </w:r>
      <w:r>
        <w:rPr>
          <w:lang w:val="en-US"/>
        </w:rPr>
        <w:t>FOREX</w:t>
      </w:r>
      <w:r>
        <w:t xml:space="preserve"> считается самым динамичным и обеспечивает осуществление операций в реальном масштабе времени, где наибольшие прибыли приносит торговля немецкой маркой (</w:t>
      </w:r>
      <w:r>
        <w:rPr>
          <w:lang w:val="en-US"/>
        </w:rPr>
        <w:t>DEM</w:t>
      </w:r>
      <w:r>
        <w:t>), японской йеной (</w:t>
      </w:r>
      <w:r>
        <w:rPr>
          <w:lang w:val="en-US"/>
        </w:rPr>
        <w:t>JPY</w:t>
      </w:r>
      <w:r>
        <w:t>), швейцарским франком (</w:t>
      </w:r>
      <w:r>
        <w:rPr>
          <w:lang w:val="en-US"/>
        </w:rPr>
        <w:t>CHF</w:t>
      </w:r>
      <w:r>
        <w:t>)</w:t>
      </w:r>
      <w:r>
        <w:rPr>
          <w:lang w:val="en-US"/>
        </w:rPr>
        <w:t xml:space="preserve"> </w:t>
      </w:r>
      <w:r>
        <w:t>и британским фунтом (</w:t>
      </w:r>
      <w:r>
        <w:rPr>
          <w:lang w:val="en-US"/>
        </w:rPr>
        <w:t>GBP</w:t>
      </w:r>
      <w:r>
        <w:t>).</w:t>
      </w:r>
    </w:p>
    <w:p w:rsidR="001A79F8" w:rsidRDefault="00F17A88">
      <w:pPr>
        <w:pStyle w:val="30"/>
      </w:pPr>
      <w:r>
        <w:t>Но чтобы извлекать прибыль из торговли на валютном рынке, необходимо предвидеть изменение курсов валют. Это возможно с помощью технического анализа.</w:t>
      </w:r>
    </w:p>
    <w:p w:rsidR="001A79F8" w:rsidRDefault="00F17A88">
      <w:pPr>
        <w:pStyle w:val="30"/>
      </w:pPr>
      <w:r>
        <w:rPr>
          <w:i/>
        </w:rPr>
        <w:t>Технический анализ</w:t>
      </w:r>
      <w:r>
        <w:t xml:space="preserve"> – метод прогнозирования цен с помощью рассмотрения графиков движений рынка за предыдущие периоды времени. (Джон Мерфи)</w:t>
      </w:r>
    </w:p>
    <w:p w:rsidR="001A79F8" w:rsidRDefault="00F17A88">
      <w:pPr>
        <w:pStyle w:val="30"/>
      </w:pPr>
      <w:r>
        <w:t xml:space="preserve">Под термином </w:t>
      </w:r>
      <w:r>
        <w:rPr>
          <w:i/>
        </w:rPr>
        <w:t xml:space="preserve">движения рынка </w:t>
      </w:r>
      <w:r>
        <w:t>аналитики понимают три основных вида информации: цена, объем и открытый интерес.</w:t>
      </w:r>
    </w:p>
    <w:p w:rsidR="001A79F8" w:rsidRDefault="00F17A88">
      <w:pPr>
        <w:pStyle w:val="30"/>
      </w:pPr>
      <w:r>
        <w:rPr>
          <w:i/>
        </w:rPr>
        <w:t xml:space="preserve">Ценой </w:t>
      </w:r>
      <w:r>
        <w:t xml:space="preserve">может быть как действительная цена товаров, так и значения валютных и других индексов. Цена – главный индикатор. Ее изучение наиболее удобно, и большинство методов применяются именно к ней. Данные о цене общедоступны, и в наши дни поступают без промедления: через доли секунды появляются в информационных системах, через сутки – в газетах. </w:t>
      </w:r>
    </w:p>
    <w:p w:rsidR="001A79F8" w:rsidRDefault="00F17A88">
      <w:pPr>
        <w:pStyle w:val="30"/>
      </w:pPr>
      <w:r>
        <w:rPr>
          <w:i/>
        </w:rPr>
        <w:t>Объем торговли</w:t>
      </w:r>
      <w:r>
        <w:t xml:space="preserve"> – общее количество заключенных контрактов за определенный промежуток времени. Объем торговли также играет большую роль для прогнозирования и является вторичным индикатором. К сожалению, его сложно однозначно определить на всех рынках, и данные обычно поступают с небольшой задержкой. Использование объема торгов – уже более специфический метод, чем прогнозирование с помощью цены, поэтому и встречается реже.</w:t>
      </w:r>
    </w:p>
    <w:p w:rsidR="001A79F8" w:rsidRDefault="00F17A88">
      <w:pPr>
        <w:pStyle w:val="30"/>
      </w:pPr>
      <w:r>
        <w:rPr>
          <w:i/>
        </w:rPr>
        <w:t>Открытый интерес</w:t>
      </w:r>
      <w:r>
        <w:t xml:space="preserve"> – количество позиций не закрытых на конец торгового дня. Открытый интерес в явном виде можно встретить, например, при торговле товарными фьючерсами (</w:t>
      </w:r>
      <w:r>
        <w:rPr>
          <w:i/>
        </w:rPr>
        <w:t>фьючерсные контракты</w:t>
      </w:r>
      <w:r>
        <w:t xml:space="preserve"> – контракты на покупку и продажу финансовых активов или собственно товаров для поставки в будущем).</w:t>
      </w:r>
    </w:p>
    <w:p w:rsidR="001A79F8" w:rsidRDefault="00F17A88">
      <w:pPr>
        <w:pStyle w:val="30"/>
      </w:pPr>
      <w:r>
        <w:t>Профессиональный технический анализ обычно строится с использованием максимального количества индикаторов, в идеале – всех трех. Технический анализ базируется на трех аксиомах:</w:t>
      </w:r>
    </w:p>
    <w:p w:rsidR="001A79F8" w:rsidRDefault="00F17A88">
      <w:pPr>
        <w:pStyle w:val="30"/>
        <w:numPr>
          <w:ilvl w:val="0"/>
          <w:numId w:val="21"/>
        </w:numPr>
        <w:rPr>
          <w:b/>
          <w:i/>
        </w:rPr>
      </w:pPr>
      <w:r>
        <w:rPr>
          <w:b/>
          <w:i/>
        </w:rPr>
        <w:t>Движения рынка учитывают все.</w:t>
      </w:r>
    </w:p>
    <w:p w:rsidR="001A79F8" w:rsidRDefault="00F17A88">
      <w:pPr>
        <w:pStyle w:val="30"/>
        <w:ind w:left="360" w:firstLine="0"/>
      </w:pPr>
      <w:r>
        <w:t>Суть аксиомы заключается в том, что любой фактор, влияющий на цену – экономический, политический, психологический – заранее учтен и отражен в ее графике.</w:t>
      </w:r>
    </w:p>
    <w:p w:rsidR="001A79F8" w:rsidRDefault="00F17A88">
      <w:pPr>
        <w:pStyle w:val="30"/>
        <w:numPr>
          <w:ilvl w:val="0"/>
          <w:numId w:val="21"/>
        </w:numPr>
        <w:rPr>
          <w:b/>
        </w:rPr>
      </w:pPr>
      <w:r>
        <w:rPr>
          <w:b/>
          <w:i/>
        </w:rPr>
        <w:t>Цены двигаются направленно.</w:t>
      </w:r>
    </w:p>
    <w:p w:rsidR="001A79F8" w:rsidRDefault="00F17A88">
      <w:pPr>
        <w:pStyle w:val="30"/>
        <w:ind w:left="360" w:firstLine="0"/>
      </w:pPr>
      <w:r>
        <w:t xml:space="preserve">Это предположение стало основой для создания всех методик технического анализа. Термин </w:t>
      </w:r>
      <w:r>
        <w:rPr>
          <w:i/>
        </w:rPr>
        <w:t>тренд</w:t>
      </w:r>
      <w:r>
        <w:t xml:space="preserve"> означает определенное направление движения цен. Главной задачей технического анализа является именно определение трендов. Существует три типа трендов:</w:t>
      </w:r>
    </w:p>
    <w:p w:rsidR="001A79F8" w:rsidRDefault="00F17A88">
      <w:pPr>
        <w:pStyle w:val="30"/>
        <w:numPr>
          <w:ilvl w:val="0"/>
          <w:numId w:val="22"/>
        </w:numPr>
        <w:tabs>
          <w:tab w:val="clear" w:pos="360"/>
          <w:tab w:val="num" w:pos="720"/>
        </w:tabs>
        <w:ind w:left="720"/>
        <w:rPr>
          <w:i/>
        </w:rPr>
      </w:pPr>
      <w:r>
        <w:rPr>
          <w:i/>
        </w:rPr>
        <w:t>Бычий</w:t>
      </w:r>
      <w:r>
        <w:t xml:space="preserve"> – движение цены вверх.</w:t>
      </w:r>
    </w:p>
    <w:p w:rsidR="001A79F8" w:rsidRDefault="00F17A88">
      <w:pPr>
        <w:pStyle w:val="30"/>
        <w:numPr>
          <w:ilvl w:val="0"/>
          <w:numId w:val="22"/>
        </w:numPr>
        <w:tabs>
          <w:tab w:val="clear" w:pos="360"/>
          <w:tab w:val="num" w:pos="720"/>
        </w:tabs>
        <w:ind w:left="720"/>
        <w:rPr>
          <w:i/>
        </w:rPr>
      </w:pPr>
      <w:r>
        <w:rPr>
          <w:i/>
        </w:rPr>
        <w:t>Медвежий</w:t>
      </w:r>
      <w:r>
        <w:t xml:space="preserve"> – движение цены вниз.</w:t>
      </w:r>
    </w:p>
    <w:p w:rsidR="001A79F8" w:rsidRDefault="00F17A88">
      <w:pPr>
        <w:pStyle w:val="30"/>
        <w:numPr>
          <w:ilvl w:val="0"/>
          <w:numId w:val="22"/>
        </w:numPr>
        <w:tabs>
          <w:tab w:val="clear" w:pos="360"/>
          <w:tab w:val="num" w:pos="720"/>
        </w:tabs>
        <w:ind w:left="720"/>
        <w:rPr>
          <w:i/>
        </w:rPr>
      </w:pPr>
      <w:r>
        <w:rPr>
          <w:i/>
        </w:rPr>
        <w:t>Боковой</w:t>
      </w:r>
      <w:r>
        <w:t xml:space="preserve"> – цена практически не движется</w:t>
      </w:r>
      <w:r>
        <w:rPr>
          <w:i/>
        </w:rPr>
        <w:t>.</w:t>
      </w:r>
    </w:p>
    <w:p w:rsidR="001A79F8" w:rsidRDefault="00F17A88">
      <w:pPr>
        <w:pStyle w:val="30"/>
        <w:numPr>
          <w:ilvl w:val="0"/>
          <w:numId w:val="21"/>
        </w:numPr>
        <w:rPr>
          <w:b/>
        </w:rPr>
      </w:pPr>
      <w:r>
        <w:rPr>
          <w:b/>
          <w:i/>
        </w:rPr>
        <w:t>История повторяется.</w:t>
      </w:r>
    </w:p>
    <w:p w:rsidR="001A79F8" w:rsidRDefault="00F17A88">
      <w:pPr>
        <w:pStyle w:val="30"/>
        <w:ind w:left="360" w:firstLine="0"/>
      </w:pPr>
      <w:r>
        <w:t xml:space="preserve">Это естественно и очевидно. Происходит это потому, что из века в век человеческая психология в основе своей неизменна. По своей сути технический анализ занимается именно историей определенных событий, связанных с рынком, а значит изучением человеческой психологии. Ведь главный “двигатель” цен – социально-массовое, эмоциональное настроение. С точки зрения технического анализа, понимание будущего лежит в изучении прошлого. Народная мудрость говорит: </w:t>
      </w:r>
      <w:r>
        <w:rPr>
          <w:i/>
        </w:rPr>
        <w:t>новое – хорошо забытое старое</w:t>
      </w:r>
      <w:r>
        <w:t xml:space="preserve">. </w:t>
      </w:r>
    </w:p>
    <w:p w:rsidR="001A79F8" w:rsidRDefault="00F17A88">
      <w:pPr>
        <w:pStyle w:val="30"/>
      </w:pPr>
      <w:r>
        <w:t xml:space="preserve">Колебания цены записываются человечеством уже многие века, и поэтому типов </w:t>
      </w:r>
      <w:r>
        <w:rPr>
          <w:i/>
        </w:rPr>
        <w:t>чартов</w:t>
      </w:r>
      <w:r>
        <w:t xml:space="preserve"> (от английского </w:t>
      </w:r>
      <w:r>
        <w:rPr>
          <w:lang w:val="en-US"/>
        </w:rPr>
        <w:t xml:space="preserve">chart - </w:t>
      </w:r>
      <w:r>
        <w:t>график) существует очень много. Современные аналитики и трейдеры используют четыре основных типа чартов:</w:t>
      </w:r>
    </w:p>
    <w:p w:rsidR="001A79F8" w:rsidRDefault="00F17A88">
      <w:pPr>
        <w:pStyle w:val="30"/>
        <w:numPr>
          <w:ilvl w:val="0"/>
          <w:numId w:val="23"/>
        </w:numPr>
        <w:tabs>
          <w:tab w:val="clear" w:pos="360"/>
          <w:tab w:val="num" w:pos="420"/>
        </w:tabs>
        <w:ind w:left="420"/>
      </w:pPr>
      <w:r>
        <w:t>Линейные.</w:t>
      </w:r>
    </w:p>
    <w:p w:rsidR="001A79F8" w:rsidRDefault="00F17A88">
      <w:pPr>
        <w:pStyle w:val="30"/>
        <w:numPr>
          <w:ilvl w:val="0"/>
          <w:numId w:val="23"/>
        </w:numPr>
        <w:tabs>
          <w:tab w:val="clear" w:pos="360"/>
          <w:tab w:val="num" w:pos="420"/>
        </w:tabs>
        <w:ind w:left="420"/>
      </w:pPr>
      <w:r>
        <w:t>Гистограммы.</w:t>
      </w:r>
    </w:p>
    <w:p w:rsidR="001A79F8" w:rsidRDefault="00F17A88">
      <w:pPr>
        <w:pStyle w:val="30"/>
        <w:numPr>
          <w:ilvl w:val="0"/>
          <w:numId w:val="23"/>
        </w:numPr>
        <w:tabs>
          <w:tab w:val="clear" w:pos="360"/>
          <w:tab w:val="num" w:pos="420"/>
        </w:tabs>
        <w:ind w:left="420"/>
      </w:pPr>
      <w:r>
        <w:t>Крестики-нолики.</w:t>
      </w:r>
    </w:p>
    <w:p w:rsidR="001A79F8" w:rsidRDefault="00F17A88">
      <w:pPr>
        <w:pStyle w:val="30"/>
        <w:numPr>
          <w:ilvl w:val="0"/>
          <w:numId w:val="23"/>
        </w:numPr>
        <w:tabs>
          <w:tab w:val="clear" w:pos="360"/>
          <w:tab w:val="num" w:pos="420"/>
        </w:tabs>
        <w:ind w:left="420"/>
      </w:pPr>
      <w:r>
        <w:t>Японские свечи.</w:t>
      </w:r>
    </w:p>
    <w:p w:rsidR="001A79F8" w:rsidRDefault="00F17A88">
      <w:pPr>
        <w:pStyle w:val="30"/>
        <w:ind w:firstLine="284"/>
      </w:pPr>
      <w:r>
        <w:rPr>
          <w:i/>
        </w:rPr>
        <w:t xml:space="preserve">Линейные чарты </w:t>
      </w:r>
      <w:r>
        <w:t>появились раньше всех остальных. Ими пользуются только в тех случаях, когда недостаточно информации. Так, в основном, случается с графиками для очень долгосрочных прогнозов.</w:t>
      </w:r>
    </w:p>
    <w:p w:rsidR="001A79F8" w:rsidRDefault="00F17A88">
      <w:pPr>
        <w:pStyle w:val="30"/>
        <w:ind w:firstLine="284"/>
      </w:pPr>
      <w:r>
        <w:rPr>
          <w:i/>
        </w:rPr>
        <w:t>Гистограммы</w:t>
      </w:r>
      <w:r>
        <w:t xml:space="preserve"> наиболее распространенны. Они помогают сделать наилучшие прогнозы.</w:t>
      </w:r>
    </w:p>
    <w:p w:rsidR="001A79F8" w:rsidRDefault="00F17A88">
      <w:pPr>
        <w:pStyle w:val="30"/>
        <w:ind w:firstLine="284"/>
      </w:pPr>
      <w:r>
        <w:rPr>
          <w:i/>
        </w:rPr>
        <w:t>График “крестики-нолики”</w:t>
      </w:r>
      <w:r>
        <w:t xml:space="preserve"> с точки зрения реального времени не нагляден, поскольку фиксирует ценовое движение в чистом виде.</w:t>
      </w:r>
    </w:p>
    <w:p w:rsidR="001A79F8" w:rsidRDefault="00F17A88">
      <w:pPr>
        <w:pStyle w:val="30"/>
        <w:ind w:firstLine="284"/>
      </w:pPr>
      <w:r>
        <w:t xml:space="preserve">Прогнозирование с помощью графика </w:t>
      </w:r>
      <w:r>
        <w:rPr>
          <w:i/>
        </w:rPr>
        <w:t>японских свечей</w:t>
      </w:r>
      <w:r>
        <w:t xml:space="preserve"> – один из самых популярных методов технического анализа конца 80</w:t>
      </w:r>
      <w:r>
        <w:rPr>
          <w:vertAlign w:val="superscript"/>
        </w:rPr>
        <w:t>х</w:t>
      </w:r>
      <w:r>
        <w:t xml:space="preserve"> – 90</w:t>
      </w:r>
      <w:r>
        <w:rPr>
          <w:vertAlign w:val="superscript"/>
        </w:rPr>
        <w:t>х</w:t>
      </w:r>
      <w:r>
        <w:t xml:space="preserve"> годов. Этот метод – один из самых наглядных и естественных.</w:t>
      </w:r>
    </w:p>
    <w:p w:rsidR="001A79F8" w:rsidRDefault="001A79F8">
      <w:pPr>
        <w:pStyle w:val="30"/>
        <w:ind w:firstLine="0"/>
      </w:pPr>
    </w:p>
    <w:p w:rsidR="001A79F8" w:rsidRDefault="001A79F8">
      <w:pPr>
        <w:pStyle w:val="30"/>
        <w:ind w:firstLine="0"/>
        <w:jc w:val="center"/>
      </w:pPr>
    </w:p>
    <w:p w:rsidR="001A79F8" w:rsidRDefault="00F17A88">
      <w:pPr>
        <w:pStyle w:val="4"/>
      </w:pPr>
      <w:bookmarkStart w:id="5" w:name="_Toc444864669"/>
      <w:r>
        <w:t>Природа кризиса российской экономики и</w:t>
      </w:r>
      <w:bookmarkEnd w:id="5"/>
    </w:p>
    <w:p w:rsidR="001A79F8" w:rsidRDefault="00F17A88">
      <w:pPr>
        <w:pStyle w:val="30"/>
        <w:ind w:firstLine="0"/>
        <w:jc w:val="center"/>
        <w:rPr>
          <w:b/>
          <w:sz w:val="32"/>
          <w:u w:val="single"/>
        </w:rPr>
      </w:pPr>
      <w:r>
        <w:rPr>
          <w:b/>
          <w:sz w:val="32"/>
          <w:u w:val="single"/>
        </w:rPr>
        <w:t>состояние денежного капитала.</w:t>
      </w:r>
    </w:p>
    <w:p w:rsidR="001A79F8" w:rsidRDefault="001A79F8">
      <w:pPr>
        <w:pStyle w:val="30"/>
        <w:ind w:firstLine="567"/>
      </w:pPr>
    </w:p>
    <w:p w:rsidR="001A79F8" w:rsidRDefault="00F17A88">
      <w:pPr>
        <w:pStyle w:val="30"/>
        <w:ind w:firstLine="567"/>
      </w:pPr>
      <w:r>
        <w:t>Российский финансовый кризис 1998 года серьезно подорвал процесс экономической стабилизации, результатами которой стали сохранение низкого уровня инфляции на протяжении почти трех лет и деноминации рубля 1 января 1998 года. Свою негативную роль сыграли и внешние факторы – кризис в странах Юго-Восточной Азии вкупе с падением цен на нефть, происходившим с начала 1997 года. Отчасти кризис спрогнозировали внешние инвесторы, к числу которых, несомненно, принадлежало и немало россиян, направлявших средства на отечественный рынок через иностранные институты. И, тем не менее, основные причины кризиса порождены внутренней финансовой ситуацией в России.</w:t>
      </w:r>
    </w:p>
    <w:p w:rsidR="001A79F8" w:rsidRDefault="00F17A88">
      <w:pPr>
        <w:pStyle w:val="30"/>
        <w:ind w:firstLine="567"/>
      </w:pPr>
      <w:r>
        <w:t>Российский кризис 1998 года представляет собой вариант так называемого кризиса платежного баланса первого поколения, смоделированного П. Кругманом. В данной модели основным фактором кризиса выступает чрезмерно экспансионистская фискальная и денежно-кредитная политика, приводящая к неуклонному истощению золотовалютных ресурсов, что вынуждает правительство отказаться от фиксированного обменного курса. В случае России недостаточно жесткой являлась не денежно-кредитная политика, а фискальная. Рынок просто не поверил в то, что Министерство финансов сможет погасить возрастающие объемы долговых обязательств, не прибегая к денежной эмиссии. Истощение валютных резервов было вызвано не денежной экспансией, а оттоком капитала порожденным опасениями понести финансовые убытки, в том числе в результате девальвации. Денежные власти попытались развеять эти опасения, повышая процентные ставки, но неудачно, поскольку само непосильное для бюджета бремя чрезмерно высоких процентных ставок являлась неотъемлемой и существенной частью проблемы. Чем больше ужесточалась денежно-кредитная политика, тем более неблагоприятной становилась бюджетная ситуация. Теперь российская экономика находится в “подвешенном состоянии”: либо реализуется сценарий гиперинфляции, либо власти найдут способы существенного увеличения налоговых доходов и улучшения платежного баланса, подъема экономики, повышения занятости и доходов населения. На крупномасштабные внешние займы Россия может рассчитывать опять-таки лишь при условии укрепления платежного баланса и доходной базы бюджета собственными силами.</w:t>
      </w:r>
    </w:p>
    <w:p w:rsidR="001A79F8" w:rsidRDefault="00F17A88">
      <w:pPr>
        <w:pStyle w:val="30"/>
        <w:ind w:firstLine="567"/>
      </w:pPr>
      <w:r>
        <w:t>Для выведения страны из кризиса важна последовательность принимаемых антикризисных мер с тем, чтобы отдача от них была существенной и быстрой. Это позволило бы выиграть время и накопить силы для осуществления структурно-технологической перестройки производства и институциональных преобразований, создания российской модели социально-рыночной экономики.</w:t>
      </w:r>
    </w:p>
    <w:p w:rsidR="001A79F8" w:rsidRDefault="00F17A88">
      <w:pPr>
        <w:pStyle w:val="30"/>
        <w:ind w:firstLine="567"/>
      </w:pPr>
      <w:r>
        <w:t>Как представляется, первоочередными задачами валютно-финансовой политики должны стать пресечение утечки капитала, а также безналогового и теневого внешнеэкономического оборота, увеличение таможенных платежей. Именно во внешнеэкономической сфере имеются наиболее крупные резервы увеличения собственных бюджетных расходов и сальдо платежного баланса.</w:t>
      </w:r>
    </w:p>
    <w:p w:rsidR="001A79F8" w:rsidRDefault="00F17A88">
      <w:pPr>
        <w:pStyle w:val="30"/>
        <w:ind w:firstLine="567"/>
      </w:pPr>
      <w:r>
        <w:t>Анализ статистики платежного баланса и внешней торговли показывает: вопреки распространенным представлениям о причинах обвала рубля, главную роль здесь сыграла не недостаточность экспортных расходов и внешних заимствований, а широкомасштабная утечка капитала.</w:t>
      </w:r>
    </w:p>
    <w:p w:rsidR="001A79F8" w:rsidRDefault="00F17A88">
      <w:pPr>
        <w:pStyle w:val="30"/>
        <w:ind w:firstLine="567"/>
      </w:pPr>
      <w:r>
        <w:t>При важности рационализации бюджетных расходов, совершенствования налоговой системы и стимулирования экспорта все же следует признать: борьба с теневым оборотом всеми законными методами, как экономическими, так и административными, пресечение утечки капитала и экономической преступности являются базисными функциями государства при любой модели государственного регулирования экономики. Утечки капитала в 20 – 40 млрд. долларов в год финансы постсоветской России не могли выдержать. Они и не выдержали.</w:t>
      </w:r>
    </w:p>
    <w:p w:rsidR="001A79F8" w:rsidRDefault="00F17A88">
      <w:pPr>
        <w:pStyle w:val="30"/>
        <w:ind w:firstLine="567"/>
      </w:pPr>
      <w:r>
        <w:t>Главной угрозой стабильности национальной валюты обычно является отрицательной сальдо платежного баланса, в том числе баланса торгового. И здесь на лицо парадокс: за 1993 – 1997 года торговое сальдо России составило 94636млн. долларов (в 1997 г. – 17325 млн., 1998 г. – 10400 млн.)! Даже с учетом отрицательного сальдо баланса услуг в минус 28488 млн. долларов (в 1997 году – минус 5198 млн., в 1998 г. – минус 3500 млн.), сальдо баланса товаров и услуг все равно весьма солидное – 66148 млн. долларов (в 1997 г. – 12127 млн., в 1998 г. – 6900 млн.).</w:t>
      </w:r>
    </w:p>
    <w:p w:rsidR="001A79F8" w:rsidRDefault="00F17A88">
      <w:pPr>
        <w:pStyle w:val="30"/>
        <w:ind w:firstLine="567"/>
      </w:pPr>
      <w:r>
        <w:t>Здесь, кстати, обнаруживается и первый резерв увеличения налоговых поступлений. При импорте услуг в Россию НДС не взимается, хотя при их экспорте он возмещается. Бюджет потерял из-за невзимания НДС с импорта транспортных, туристических и иных услуг за “пятилетку” 16,4 млрд. долларов (из них 3,7 млрд. в 1997 году). С учетом процентов (хотя бы 10% годовых) у правительства сейчас было бы “лишних” 24,5 млрд. долларов.</w:t>
      </w:r>
    </w:p>
    <w:p w:rsidR="001A79F8" w:rsidRDefault="00F17A88">
      <w:pPr>
        <w:pStyle w:val="30"/>
        <w:ind w:firstLine="567"/>
      </w:pPr>
      <w:r>
        <w:t>На самом деле главные причины обвала курса рубля – массированный вывоз иностранной валюты из страны и ее тезаврация (</w:t>
      </w:r>
      <w:r>
        <w:rPr>
          <w:i/>
        </w:rPr>
        <w:t>тезаврация</w:t>
      </w:r>
      <w:r>
        <w:t xml:space="preserve"> – накопление в качестве богатства) населением.</w:t>
      </w:r>
    </w:p>
    <w:p w:rsidR="001A79F8" w:rsidRDefault="00F17A88">
      <w:pPr>
        <w:pStyle w:val="30"/>
        <w:ind w:firstLine="567"/>
      </w:pPr>
      <w:r>
        <w:t>Спрос на валюту порожден функциями денег как средства обращения и как средства сбережения. Он определяется деловой конъюнктурой, динамикой ВВП и особенно потребностями в валюте для импортных сделок. Объем последних зависит от общей конъюнктуры хозяйства, развития всего делового оборота. Спрос на валюту обусловлен во многом выбором субъектами рыночного и населением форм сбережений – рублевых или валютных. Предпочтения зависят от гарантированности сбережений, от политической стабильности и риска новых финансовых технологий, уровня их доходности. В свою очередь, доходность валютных вкладов зависит от изменения курса национальной валюты и доллара, а также от соотношения процентных ставок и уровня инфляции.</w:t>
      </w:r>
    </w:p>
    <w:p w:rsidR="001A79F8" w:rsidRDefault="00F17A88">
      <w:pPr>
        <w:pStyle w:val="30"/>
        <w:ind w:firstLine="567"/>
      </w:pPr>
      <w:r>
        <w:t>Признавая недостаточную полноту информационно-статистической базы, которой располагает Госкомстат РФ, тем не менее, можно составить представление о влиянии валютного фактора на формирование денежной массы.</w:t>
      </w:r>
    </w:p>
    <w:p w:rsidR="001A79F8" w:rsidRDefault="001A79F8">
      <w:pPr>
        <w:pStyle w:val="30"/>
        <w:ind w:firstLine="567"/>
        <w:jc w:val="center"/>
        <w:rPr>
          <w:b/>
          <w:u w:val="single"/>
        </w:rPr>
      </w:pPr>
    </w:p>
    <w:p w:rsidR="001A79F8" w:rsidRDefault="00F17A88">
      <w:pPr>
        <w:pStyle w:val="30"/>
        <w:ind w:firstLine="567"/>
        <w:jc w:val="center"/>
      </w:pPr>
      <w:r>
        <w:rPr>
          <w:b/>
          <w:u w:val="single"/>
        </w:rPr>
        <w:t>Динамика валютных показателей и денежная масса.</w:t>
      </w:r>
    </w:p>
    <w:p w:rsidR="001A79F8" w:rsidRDefault="001A79F8">
      <w:pPr>
        <w:pStyle w:val="30"/>
        <w:ind w:firstLine="567"/>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A0" w:firstRow="1" w:lastRow="0" w:firstColumn="1" w:lastColumn="0" w:noHBand="0" w:noVBand="0"/>
      </w:tblPr>
      <w:tblGrid>
        <w:gridCol w:w="2681"/>
        <w:gridCol w:w="840"/>
        <w:gridCol w:w="840"/>
        <w:gridCol w:w="840"/>
        <w:gridCol w:w="858"/>
        <w:gridCol w:w="840"/>
        <w:gridCol w:w="858"/>
        <w:gridCol w:w="771"/>
      </w:tblGrid>
      <w:tr w:rsidR="001A79F8">
        <w:tc>
          <w:tcPr>
            <w:tcW w:w="2681" w:type="dxa"/>
            <w:tcBorders>
              <w:bottom w:val="single" w:sz="6" w:space="0" w:color="000000"/>
            </w:tcBorders>
            <w:shd w:val="pct30" w:color="000000" w:fill="FFFFFF"/>
          </w:tcPr>
          <w:p w:rsidR="001A79F8" w:rsidRDefault="001A79F8">
            <w:pPr>
              <w:pStyle w:val="30"/>
              <w:ind w:firstLine="0"/>
              <w:rPr>
                <w:b/>
                <w:i/>
                <w:sz w:val="20"/>
              </w:rPr>
            </w:pPr>
          </w:p>
        </w:tc>
        <w:tc>
          <w:tcPr>
            <w:tcW w:w="840"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1991г.</w:t>
            </w:r>
          </w:p>
        </w:tc>
        <w:tc>
          <w:tcPr>
            <w:tcW w:w="840"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1992г.</w:t>
            </w:r>
          </w:p>
        </w:tc>
        <w:tc>
          <w:tcPr>
            <w:tcW w:w="840"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1993г.</w:t>
            </w:r>
          </w:p>
        </w:tc>
        <w:tc>
          <w:tcPr>
            <w:tcW w:w="858"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1994г.</w:t>
            </w:r>
          </w:p>
        </w:tc>
        <w:tc>
          <w:tcPr>
            <w:tcW w:w="840"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1995г.</w:t>
            </w:r>
          </w:p>
        </w:tc>
        <w:tc>
          <w:tcPr>
            <w:tcW w:w="858"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1996г.</w:t>
            </w:r>
          </w:p>
        </w:tc>
        <w:tc>
          <w:tcPr>
            <w:tcW w:w="771"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1997г.</w:t>
            </w:r>
          </w:p>
        </w:tc>
      </w:tr>
      <w:tr w:rsidR="001A79F8">
        <w:tc>
          <w:tcPr>
            <w:tcW w:w="2681" w:type="dxa"/>
            <w:tcBorders>
              <w:top w:val="nil"/>
            </w:tcBorders>
            <w:shd w:val="pct25" w:color="C0C0C0" w:fill="FFFFFF"/>
          </w:tcPr>
          <w:p w:rsidR="001A79F8" w:rsidRDefault="00F17A88">
            <w:pPr>
              <w:pStyle w:val="30"/>
              <w:ind w:firstLine="0"/>
              <w:rPr>
                <w:b/>
                <w:sz w:val="20"/>
              </w:rPr>
            </w:pPr>
            <w:r>
              <w:rPr>
                <w:b/>
                <w:sz w:val="20"/>
              </w:rPr>
              <w:t>Индекс потребительских цен (раз)</w:t>
            </w:r>
          </w:p>
        </w:tc>
        <w:tc>
          <w:tcPr>
            <w:tcW w:w="840" w:type="dxa"/>
            <w:tcBorders>
              <w:top w:val="nil"/>
            </w:tcBorders>
            <w:shd w:val="pct25" w:color="C0C0C0" w:fill="FFFFFF"/>
            <w:vAlign w:val="center"/>
          </w:tcPr>
          <w:p w:rsidR="001A79F8" w:rsidRDefault="00F17A88">
            <w:pPr>
              <w:pStyle w:val="30"/>
              <w:ind w:firstLine="0"/>
              <w:jc w:val="center"/>
              <w:rPr>
                <w:sz w:val="20"/>
              </w:rPr>
            </w:pPr>
            <w:r>
              <w:rPr>
                <w:sz w:val="20"/>
              </w:rPr>
              <w:t>2,6</w:t>
            </w:r>
          </w:p>
        </w:tc>
        <w:tc>
          <w:tcPr>
            <w:tcW w:w="840" w:type="dxa"/>
            <w:tcBorders>
              <w:top w:val="nil"/>
            </w:tcBorders>
            <w:shd w:val="pct25" w:color="C0C0C0" w:fill="FFFFFF"/>
            <w:vAlign w:val="center"/>
          </w:tcPr>
          <w:p w:rsidR="001A79F8" w:rsidRDefault="00F17A88">
            <w:pPr>
              <w:pStyle w:val="30"/>
              <w:ind w:firstLine="0"/>
              <w:jc w:val="center"/>
              <w:rPr>
                <w:sz w:val="20"/>
              </w:rPr>
            </w:pPr>
            <w:r>
              <w:rPr>
                <w:sz w:val="20"/>
              </w:rPr>
              <w:t>26,1</w:t>
            </w:r>
          </w:p>
        </w:tc>
        <w:tc>
          <w:tcPr>
            <w:tcW w:w="840" w:type="dxa"/>
            <w:tcBorders>
              <w:top w:val="nil"/>
            </w:tcBorders>
            <w:shd w:val="pct25" w:color="C0C0C0" w:fill="FFFFFF"/>
            <w:vAlign w:val="center"/>
          </w:tcPr>
          <w:p w:rsidR="001A79F8" w:rsidRDefault="00F17A88">
            <w:pPr>
              <w:pStyle w:val="30"/>
              <w:ind w:firstLine="0"/>
              <w:jc w:val="center"/>
              <w:rPr>
                <w:sz w:val="20"/>
              </w:rPr>
            </w:pPr>
            <w:r>
              <w:rPr>
                <w:sz w:val="20"/>
              </w:rPr>
              <w:t>9,4</w:t>
            </w:r>
          </w:p>
        </w:tc>
        <w:tc>
          <w:tcPr>
            <w:tcW w:w="858" w:type="dxa"/>
            <w:tcBorders>
              <w:top w:val="nil"/>
            </w:tcBorders>
            <w:shd w:val="pct25" w:color="C0C0C0" w:fill="FFFFFF"/>
            <w:vAlign w:val="center"/>
          </w:tcPr>
          <w:p w:rsidR="001A79F8" w:rsidRDefault="00F17A88">
            <w:pPr>
              <w:pStyle w:val="30"/>
              <w:ind w:firstLine="0"/>
              <w:jc w:val="center"/>
              <w:rPr>
                <w:sz w:val="20"/>
              </w:rPr>
            </w:pPr>
            <w:r>
              <w:rPr>
                <w:sz w:val="20"/>
              </w:rPr>
              <w:t>3,2</w:t>
            </w:r>
          </w:p>
        </w:tc>
        <w:tc>
          <w:tcPr>
            <w:tcW w:w="840" w:type="dxa"/>
            <w:tcBorders>
              <w:top w:val="nil"/>
            </w:tcBorders>
            <w:shd w:val="pct25" w:color="C0C0C0" w:fill="FFFFFF"/>
            <w:vAlign w:val="center"/>
          </w:tcPr>
          <w:p w:rsidR="001A79F8" w:rsidRDefault="00F17A88">
            <w:pPr>
              <w:pStyle w:val="30"/>
              <w:ind w:firstLine="0"/>
              <w:jc w:val="center"/>
              <w:rPr>
                <w:sz w:val="20"/>
              </w:rPr>
            </w:pPr>
            <w:r>
              <w:rPr>
                <w:sz w:val="20"/>
              </w:rPr>
              <w:t>2,3</w:t>
            </w:r>
          </w:p>
        </w:tc>
        <w:tc>
          <w:tcPr>
            <w:tcW w:w="858" w:type="dxa"/>
            <w:tcBorders>
              <w:top w:val="nil"/>
            </w:tcBorders>
            <w:shd w:val="pct25" w:color="C0C0C0" w:fill="FFFFFF"/>
            <w:vAlign w:val="center"/>
          </w:tcPr>
          <w:p w:rsidR="001A79F8" w:rsidRDefault="00F17A88">
            <w:pPr>
              <w:pStyle w:val="30"/>
              <w:ind w:firstLine="0"/>
              <w:jc w:val="center"/>
              <w:rPr>
                <w:sz w:val="20"/>
              </w:rPr>
            </w:pPr>
            <w:r>
              <w:rPr>
                <w:sz w:val="20"/>
              </w:rPr>
              <w:t>28,1</w:t>
            </w:r>
            <w:r>
              <w:rPr>
                <w:rStyle w:val="a9"/>
                <w:sz w:val="20"/>
              </w:rPr>
              <w:footnoteReference w:id="1"/>
            </w:r>
          </w:p>
        </w:tc>
        <w:tc>
          <w:tcPr>
            <w:tcW w:w="771" w:type="dxa"/>
            <w:tcBorders>
              <w:top w:val="nil"/>
            </w:tcBorders>
            <w:shd w:val="pct25" w:color="C0C0C0" w:fill="FFFFFF"/>
            <w:vAlign w:val="center"/>
          </w:tcPr>
          <w:p w:rsidR="001A79F8" w:rsidRDefault="00F17A88">
            <w:pPr>
              <w:pStyle w:val="30"/>
              <w:ind w:firstLine="0"/>
              <w:jc w:val="center"/>
              <w:rPr>
                <w:sz w:val="20"/>
                <w:vertAlign w:val="superscript"/>
              </w:rPr>
            </w:pPr>
            <w:r>
              <w:rPr>
                <w:sz w:val="20"/>
              </w:rPr>
              <w:t>6,4</w:t>
            </w:r>
            <w:r>
              <w:rPr>
                <w:sz w:val="20"/>
                <w:vertAlign w:val="superscript"/>
              </w:rPr>
              <w:t>1</w:t>
            </w:r>
          </w:p>
        </w:tc>
      </w:tr>
      <w:tr w:rsidR="001A79F8">
        <w:tc>
          <w:tcPr>
            <w:tcW w:w="2681" w:type="dxa"/>
            <w:shd w:val="pct50" w:color="C0C0C0" w:fill="FFFFFF"/>
          </w:tcPr>
          <w:p w:rsidR="001A79F8" w:rsidRDefault="00F17A88">
            <w:pPr>
              <w:pStyle w:val="30"/>
              <w:ind w:firstLine="0"/>
              <w:rPr>
                <w:b/>
                <w:sz w:val="20"/>
              </w:rPr>
            </w:pPr>
            <w:r>
              <w:rPr>
                <w:b/>
                <w:sz w:val="20"/>
              </w:rPr>
              <w:t>Индекс денежной массы М2 (раз)</w:t>
            </w:r>
          </w:p>
        </w:tc>
        <w:tc>
          <w:tcPr>
            <w:tcW w:w="840" w:type="dxa"/>
            <w:shd w:val="pct50" w:color="C0C0C0" w:fill="FFFFFF"/>
            <w:vAlign w:val="center"/>
          </w:tcPr>
          <w:p w:rsidR="001A79F8" w:rsidRDefault="001A79F8">
            <w:pPr>
              <w:pStyle w:val="30"/>
              <w:ind w:firstLine="0"/>
              <w:jc w:val="center"/>
              <w:rPr>
                <w:sz w:val="20"/>
              </w:rPr>
            </w:pPr>
          </w:p>
        </w:tc>
        <w:tc>
          <w:tcPr>
            <w:tcW w:w="840" w:type="dxa"/>
            <w:shd w:val="pct50" w:color="C0C0C0" w:fill="FFFFFF"/>
            <w:vAlign w:val="center"/>
          </w:tcPr>
          <w:p w:rsidR="001A79F8" w:rsidRDefault="00F17A88">
            <w:pPr>
              <w:pStyle w:val="30"/>
              <w:ind w:firstLine="0"/>
              <w:jc w:val="center"/>
              <w:rPr>
                <w:sz w:val="20"/>
              </w:rPr>
            </w:pPr>
            <w:r>
              <w:rPr>
                <w:sz w:val="20"/>
              </w:rPr>
              <w:t>5,7</w:t>
            </w:r>
          </w:p>
        </w:tc>
        <w:tc>
          <w:tcPr>
            <w:tcW w:w="840" w:type="dxa"/>
            <w:shd w:val="pct50" w:color="C0C0C0" w:fill="FFFFFF"/>
            <w:vAlign w:val="center"/>
          </w:tcPr>
          <w:p w:rsidR="001A79F8" w:rsidRDefault="00F17A88">
            <w:pPr>
              <w:pStyle w:val="30"/>
              <w:ind w:firstLine="0"/>
              <w:jc w:val="center"/>
              <w:rPr>
                <w:sz w:val="20"/>
              </w:rPr>
            </w:pPr>
            <w:r>
              <w:rPr>
                <w:sz w:val="20"/>
              </w:rPr>
              <w:t>4,2</w:t>
            </w:r>
          </w:p>
        </w:tc>
        <w:tc>
          <w:tcPr>
            <w:tcW w:w="858" w:type="dxa"/>
            <w:shd w:val="pct50" w:color="C0C0C0" w:fill="FFFFFF"/>
            <w:vAlign w:val="center"/>
          </w:tcPr>
          <w:p w:rsidR="001A79F8" w:rsidRDefault="00F17A88">
            <w:pPr>
              <w:pStyle w:val="30"/>
              <w:ind w:firstLine="0"/>
              <w:jc w:val="center"/>
              <w:rPr>
                <w:sz w:val="20"/>
              </w:rPr>
            </w:pPr>
            <w:r>
              <w:rPr>
                <w:sz w:val="20"/>
              </w:rPr>
              <w:t>1,7</w:t>
            </w:r>
          </w:p>
        </w:tc>
        <w:tc>
          <w:tcPr>
            <w:tcW w:w="840" w:type="dxa"/>
            <w:shd w:val="pct50" w:color="C0C0C0" w:fill="FFFFFF"/>
            <w:vAlign w:val="center"/>
          </w:tcPr>
          <w:p w:rsidR="001A79F8" w:rsidRDefault="00F17A88">
            <w:pPr>
              <w:pStyle w:val="30"/>
              <w:ind w:firstLine="0"/>
              <w:jc w:val="center"/>
              <w:rPr>
                <w:sz w:val="20"/>
              </w:rPr>
            </w:pPr>
            <w:r>
              <w:rPr>
                <w:sz w:val="20"/>
              </w:rPr>
              <w:t>1,3</w:t>
            </w:r>
          </w:p>
        </w:tc>
        <w:tc>
          <w:tcPr>
            <w:tcW w:w="858" w:type="dxa"/>
            <w:shd w:val="pct50" w:color="C0C0C0" w:fill="FFFFFF"/>
            <w:vAlign w:val="center"/>
          </w:tcPr>
          <w:p w:rsidR="001A79F8" w:rsidRDefault="00F17A88">
            <w:pPr>
              <w:pStyle w:val="30"/>
              <w:ind w:firstLine="0"/>
              <w:jc w:val="center"/>
              <w:rPr>
                <w:sz w:val="20"/>
                <w:vertAlign w:val="superscript"/>
              </w:rPr>
            </w:pPr>
            <w:r>
              <w:rPr>
                <w:sz w:val="20"/>
              </w:rPr>
              <w:t>30,0</w:t>
            </w:r>
            <w:r>
              <w:rPr>
                <w:sz w:val="20"/>
                <w:vertAlign w:val="superscript"/>
              </w:rPr>
              <w:t>1</w:t>
            </w:r>
          </w:p>
        </w:tc>
        <w:tc>
          <w:tcPr>
            <w:tcW w:w="771" w:type="dxa"/>
            <w:shd w:val="pct50" w:color="C0C0C0" w:fill="FFFFFF"/>
            <w:vAlign w:val="center"/>
          </w:tcPr>
          <w:p w:rsidR="001A79F8" w:rsidRDefault="00F17A88">
            <w:pPr>
              <w:pStyle w:val="30"/>
              <w:ind w:firstLine="0"/>
              <w:jc w:val="center"/>
              <w:rPr>
                <w:sz w:val="20"/>
                <w:vertAlign w:val="superscript"/>
              </w:rPr>
            </w:pPr>
            <w:r>
              <w:rPr>
                <w:sz w:val="20"/>
              </w:rPr>
              <w:t>11,2</w:t>
            </w:r>
            <w:r>
              <w:rPr>
                <w:sz w:val="20"/>
                <w:vertAlign w:val="superscript"/>
              </w:rPr>
              <w:t>1</w:t>
            </w:r>
          </w:p>
        </w:tc>
      </w:tr>
      <w:tr w:rsidR="001A79F8">
        <w:tc>
          <w:tcPr>
            <w:tcW w:w="2681" w:type="dxa"/>
            <w:shd w:val="pct25" w:color="C0C0C0" w:fill="FFFFFF"/>
          </w:tcPr>
          <w:p w:rsidR="001A79F8" w:rsidRDefault="00F17A88">
            <w:pPr>
              <w:pStyle w:val="30"/>
              <w:ind w:firstLine="0"/>
              <w:rPr>
                <w:b/>
                <w:sz w:val="20"/>
              </w:rPr>
            </w:pPr>
            <w:r>
              <w:rPr>
                <w:b/>
                <w:sz w:val="20"/>
              </w:rPr>
              <w:t>Индекс курса доллара (раз)</w:t>
            </w:r>
          </w:p>
        </w:tc>
        <w:tc>
          <w:tcPr>
            <w:tcW w:w="840" w:type="dxa"/>
            <w:shd w:val="pct25" w:color="C0C0C0" w:fill="FFFFFF"/>
            <w:vAlign w:val="center"/>
          </w:tcPr>
          <w:p w:rsidR="001A79F8" w:rsidRDefault="001A79F8">
            <w:pPr>
              <w:pStyle w:val="30"/>
              <w:ind w:firstLine="0"/>
              <w:jc w:val="center"/>
              <w:rPr>
                <w:sz w:val="20"/>
              </w:rPr>
            </w:pPr>
          </w:p>
        </w:tc>
        <w:tc>
          <w:tcPr>
            <w:tcW w:w="840" w:type="dxa"/>
            <w:shd w:val="pct25" w:color="C0C0C0" w:fill="FFFFFF"/>
            <w:vAlign w:val="center"/>
          </w:tcPr>
          <w:p w:rsidR="001A79F8" w:rsidRDefault="001A79F8">
            <w:pPr>
              <w:pStyle w:val="30"/>
              <w:ind w:firstLine="0"/>
              <w:jc w:val="center"/>
              <w:rPr>
                <w:sz w:val="20"/>
              </w:rPr>
            </w:pPr>
          </w:p>
        </w:tc>
        <w:tc>
          <w:tcPr>
            <w:tcW w:w="840" w:type="dxa"/>
            <w:shd w:val="pct25" w:color="C0C0C0" w:fill="FFFFFF"/>
            <w:vAlign w:val="center"/>
          </w:tcPr>
          <w:p w:rsidR="001A79F8" w:rsidRDefault="00F17A88">
            <w:pPr>
              <w:pStyle w:val="30"/>
              <w:ind w:firstLine="0"/>
              <w:jc w:val="center"/>
              <w:rPr>
                <w:sz w:val="20"/>
              </w:rPr>
            </w:pPr>
            <w:r>
              <w:rPr>
                <w:sz w:val="20"/>
              </w:rPr>
              <w:t>3,0</w:t>
            </w:r>
          </w:p>
        </w:tc>
        <w:tc>
          <w:tcPr>
            <w:tcW w:w="858" w:type="dxa"/>
            <w:shd w:val="pct25" w:color="C0C0C0" w:fill="FFFFFF"/>
            <w:vAlign w:val="center"/>
          </w:tcPr>
          <w:p w:rsidR="001A79F8" w:rsidRDefault="00F17A88">
            <w:pPr>
              <w:pStyle w:val="30"/>
              <w:ind w:firstLine="0"/>
              <w:jc w:val="center"/>
              <w:rPr>
                <w:sz w:val="20"/>
              </w:rPr>
            </w:pPr>
            <w:r>
              <w:rPr>
                <w:sz w:val="20"/>
              </w:rPr>
              <w:t>2,8</w:t>
            </w:r>
          </w:p>
        </w:tc>
        <w:tc>
          <w:tcPr>
            <w:tcW w:w="840" w:type="dxa"/>
            <w:shd w:val="pct25" w:color="C0C0C0" w:fill="FFFFFF"/>
            <w:vAlign w:val="center"/>
          </w:tcPr>
          <w:p w:rsidR="001A79F8" w:rsidRDefault="00F17A88">
            <w:pPr>
              <w:pStyle w:val="30"/>
              <w:ind w:firstLine="0"/>
              <w:jc w:val="center"/>
              <w:rPr>
                <w:sz w:val="20"/>
              </w:rPr>
            </w:pPr>
            <w:r>
              <w:rPr>
                <w:sz w:val="20"/>
              </w:rPr>
              <w:t>1,3</w:t>
            </w:r>
          </w:p>
        </w:tc>
        <w:tc>
          <w:tcPr>
            <w:tcW w:w="858" w:type="dxa"/>
            <w:shd w:val="pct25" w:color="C0C0C0" w:fill="FFFFFF"/>
            <w:vAlign w:val="center"/>
          </w:tcPr>
          <w:p w:rsidR="001A79F8" w:rsidRDefault="00F17A88">
            <w:pPr>
              <w:pStyle w:val="30"/>
              <w:ind w:firstLine="0"/>
              <w:jc w:val="center"/>
              <w:rPr>
                <w:sz w:val="20"/>
                <w:vertAlign w:val="superscript"/>
              </w:rPr>
            </w:pPr>
            <w:r>
              <w:rPr>
                <w:sz w:val="20"/>
              </w:rPr>
              <w:t>19,8</w:t>
            </w:r>
            <w:r>
              <w:rPr>
                <w:sz w:val="20"/>
                <w:vertAlign w:val="superscript"/>
              </w:rPr>
              <w:t>1</w:t>
            </w:r>
          </w:p>
        </w:tc>
        <w:tc>
          <w:tcPr>
            <w:tcW w:w="771" w:type="dxa"/>
            <w:shd w:val="pct25" w:color="C0C0C0" w:fill="FFFFFF"/>
            <w:vAlign w:val="center"/>
          </w:tcPr>
          <w:p w:rsidR="001A79F8" w:rsidRDefault="001A79F8">
            <w:pPr>
              <w:pStyle w:val="30"/>
              <w:ind w:firstLine="0"/>
              <w:jc w:val="center"/>
              <w:rPr>
                <w:sz w:val="20"/>
              </w:rPr>
            </w:pPr>
          </w:p>
        </w:tc>
      </w:tr>
      <w:tr w:rsidR="001A79F8">
        <w:tc>
          <w:tcPr>
            <w:tcW w:w="2681" w:type="dxa"/>
            <w:shd w:val="pct50" w:color="C0C0C0" w:fill="FFFFFF"/>
          </w:tcPr>
          <w:p w:rsidR="001A79F8" w:rsidRDefault="00F17A88">
            <w:pPr>
              <w:pStyle w:val="30"/>
              <w:ind w:firstLine="0"/>
              <w:rPr>
                <w:b/>
                <w:sz w:val="20"/>
              </w:rPr>
            </w:pPr>
            <w:r>
              <w:rPr>
                <w:b/>
                <w:sz w:val="20"/>
              </w:rPr>
              <w:t>Ввоз иностранной валюты (млрд. долларов)</w:t>
            </w:r>
            <w:r>
              <w:rPr>
                <w:rStyle w:val="a9"/>
                <w:b/>
                <w:sz w:val="20"/>
              </w:rPr>
              <w:footnoteReference w:id="2"/>
            </w:r>
          </w:p>
        </w:tc>
        <w:tc>
          <w:tcPr>
            <w:tcW w:w="840" w:type="dxa"/>
            <w:shd w:val="pct50" w:color="C0C0C0" w:fill="FFFFFF"/>
            <w:vAlign w:val="center"/>
          </w:tcPr>
          <w:p w:rsidR="001A79F8" w:rsidRDefault="001A79F8">
            <w:pPr>
              <w:pStyle w:val="30"/>
              <w:ind w:firstLine="0"/>
              <w:jc w:val="center"/>
              <w:rPr>
                <w:sz w:val="20"/>
              </w:rPr>
            </w:pPr>
          </w:p>
        </w:tc>
        <w:tc>
          <w:tcPr>
            <w:tcW w:w="840" w:type="dxa"/>
            <w:shd w:val="pct50" w:color="C0C0C0" w:fill="FFFFFF"/>
            <w:vAlign w:val="center"/>
          </w:tcPr>
          <w:p w:rsidR="001A79F8" w:rsidRDefault="001A79F8">
            <w:pPr>
              <w:pStyle w:val="30"/>
              <w:ind w:firstLine="0"/>
              <w:jc w:val="center"/>
              <w:rPr>
                <w:sz w:val="20"/>
              </w:rPr>
            </w:pPr>
          </w:p>
        </w:tc>
        <w:tc>
          <w:tcPr>
            <w:tcW w:w="840" w:type="dxa"/>
            <w:shd w:val="pct50" w:color="C0C0C0" w:fill="FFFFFF"/>
            <w:vAlign w:val="center"/>
          </w:tcPr>
          <w:p w:rsidR="001A79F8" w:rsidRDefault="00F17A88">
            <w:pPr>
              <w:pStyle w:val="30"/>
              <w:ind w:firstLine="0"/>
              <w:jc w:val="center"/>
              <w:rPr>
                <w:sz w:val="20"/>
              </w:rPr>
            </w:pPr>
            <w:r>
              <w:rPr>
                <w:sz w:val="20"/>
              </w:rPr>
              <w:t>8,9</w:t>
            </w:r>
          </w:p>
        </w:tc>
        <w:tc>
          <w:tcPr>
            <w:tcW w:w="858" w:type="dxa"/>
            <w:shd w:val="pct50" w:color="C0C0C0" w:fill="FFFFFF"/>
            <w:vAlign w:val="center"/>
          </w:tcPr>
          <w:p w:rsidR="001A79F8" w:rsidRDefault="00F17A88">
            <w:pPr>
              <w:pStyle w:val="30"/>
              <w:ind w:firstLine="0"/>
              <w:jc w:val="center"/>
              <w:rPr>
                <w:sz w:val="20"/>
              </w:rPr>
            </w:pPr>
            <w:r>
              <w:rPr>
                <w:sz w:val="20"/>
              </w:rPr>
              <w:t>21,9</w:t>
            </w:r>
          </w:p>
        </w:tc>
        <w:tc>
          <w:tcPr>
            <w:tcW w:w="840" w:type="dxa"/>
            <w:shd w:val="pct50" w:color="C0C0C0" w:fill="FFFFFF"/>
            <w:vAlign w:val="center"/>
          </w:tcPr>
          <w:p w:rsidR="001A79F8" w:rsidRDefault="00F17A88">
            <w:pPr>
              <w:pStyle w:val="30"/>
              <w:ind w:firstLine="0"/>
              <w:jc w:val="center"/>
              <w:rPr>
                <w:sz w:val="20"/>
              </w:rPr>
            </w:pPr>
            <w:r>
              <w:rPr>
                <w:sz w:val="20"/>
              </w:rPr>
              <w:t>20,5</w:t>
            </w:r>
          </w:p>
        </w:tc>
        <w:tc>
          <w:tcPr>
            <w:tcW w:w="858" w:type="dxa"/>
            <w:shd w:val="pct50" w:color="C0C0C0" w:fill="FFFFFF"/>
            <w:vAlign w:val="center"/>
          </w:tcPr>
          <w:p w:rsidR="001A79F8" w:rsidRDefault="00F17A88">
            <w:pPr>
              <w:pStyle w:val="30"/>
              <w:ind w:firstLine="0"/>
              <w:jc w:val="center"/>
              <w:rPr>
                <w:sz w:val="20"/>
              </w:rPr>
            </w:pPr>
            <w:r>
              <w:rPr>
                <w:sz w:val="20"/>
              </w:rPr>
              <w:t>33,8</w:t>
            </w:r>
          </w:p>
        </w:tc>
        <w:tc>
          <w:tcPr>
            <w:tcW w:w="771" w:type="dxa"/>
            <w:shd w:val="pct50" w:color="C0C0C0" w:fill="FFFFFF"/>
            <w:vAlign w:val="center"/>
          </w:tcPr>
          <w:p w:rsidR="001A79F8" w:rsidRDefault="001A79F8">
            <w:pPr>
              <w:pStyle w:val="30"/>
              <w:ind w:firstLine="0"/>
              <w:jc w:val="center"/>
              <w:rPr>
                <w:sz w:val="20"/>
              </w:rPr>
            </w:pPr>
          </w:p>
        </w:tc>
      </w:tr>
      <w:tr w:rsidR="001A79F8">
        <w:tc>
          <w:tcPr>
            <w:tcW w:w="2681" w:type="dxa"/>
            <w:shd w:val="pct25" w:color="C0C0C0" w:fill="FFFFFF"/>
          </w:tcPr>
          <w:p w:rsidR="001A79F8" w:rsidRDefault="00F17A88">
            <w:pPr>
              <w:pStyle w:val="30"/>
              <w:ind w:firstLine="0"/>
              <w:rPr>
                <w:b/>
                <w:sz w:val="20"/>
              </w:rPr>
            </w:pPr>
            <w:r>
              <w:rPr>
                <w:b/>
                <w:sz w:val="20"/>
              </w:rPr>
              <w:t>Индекс ввоза</w:t>
            </w:r>
          </w:p>
        </w:tc>
        <w:tc>
          <w:tcPr>
            <w:tcW w:w="840" w:type="dxa"/>
            <w:shd w:val="pct25" w:color="C0C0C0" w:fill="FFFFFF"/>
            <w:vAlign w:val="center"/>
          </w:tcPr>
          <w:p w:rsidR="001A79F8" w:rsidRDefault="001A79F8">
            <w:pPr>
              <w:pStyle w:val="30"/>
              <w:ind w:firstLine="0"/>
              <w:jc w:val="center"/>
              <w:rPr>
                <w:sz w:val="20"/>
              </w:rPr>
            </w:pPr>
          </w:p>
        </w:tc>
        <w:tc>
          <w:tcPr>
            <w:tcW w:w="840" w:type="dxa"/>
            <w:shd w:val="pct25" w:color="C0C0C0" w:fill="FFFFFF"/>
            <w:vAlign w:val="center"/>
          </w:tcPr>
          <w:p w:rsidR="001A79F8" w:rsidRDefault="001A79F8">
            <w:pPr>
              <w:pStyle w:val="30"/>
              <w:ind w:firstLine="0"/>
              <w:jc w:val="center"/>
              <w:rPr>
                <w:sz w:val="20"/>
              </w:rPr>
            </w:pPr>
          </w:p>
        </w:tc>
        <w:tc>
          <w:tcPr>
            <w:tcW w:w="840" w:type="dxa"/>
            <w:shd w:val="pct25" w:color="C0C0C0" w:fill="FFFFFF"/>
            <w:vAlign w:val="center"/>
          </w:tcPr>
          <w:p w:rsidR="001A79F8" w:rsidRDefault="001A79F8">
            <w:pPr>
              <w:pStyle w:val="30"/>
              <w:ind w:firstLine="0"/>
              <w:jc w:val="center"/>
              <w:rPr>
                <w:sz w:val="20"/>
              </w:rPr>
            </w:pPr>
          </w:p>
        </w:tc>
        <w:tc>
          <w:tcPr>
            <w:tcW w:w="858" w:type="dxa"/>
            <w:shd w:val="pct25" w:color="C0C0C0" w:fill="FFFFFF"/>
            <w:vAlign w:val="center"/>
          </w:tcPr>
          <w:p w:rsidR="001A79F8" w:rsidRDefault="00F17A88">
            <w:pPr>
              <w:pStyle w:val="30"/>
              <w:ind w:firstLine="0"/>
              <w:jc w:val="center"/>
              <w:rPr>
                <w:sz w:val="20"/>
              </w:rPr>
            </w:pPr>
            <w:r>
              <w:rPr>
                <w:sz w:val="20"/>
              </w:rPr>
              <w:t>2,5</w:t>
            </w:r>
          </w:p>
        </w:tc>
        <w:tc>
          <w:tcPr>
            <w:tcW w:w="840" w:type="dxa"/>
            <w:shd w:val="pct25" w:color="C0C0C0" w:fill="FFFFFF"/>
            <w:vAlign w:val="center"/>
          </w:tcPr>
          <w:p w:rsidR="001A79F8" w:rsidRDefault="00F17A88">
            <w:pPr>
              <w:pStyle w:val="30"/>
              <w:ind w:firstLine="0"/>
              <w:jc w:val="center"/>
              <w:rPr>
                <w:sz w:val="20"/>
              </w:rPr>
            </w:pPr>
            <w:r>
              <w:rPr>
                <w:sz w:val="20"/>
              </w:rPr>
              <w:t>0,9</w:t>
            </w:r>
          </w:p>
        </w:tc>
        <w:tc>
          <w:tcPr>
            <w:tcW w:w="858" w:type="dxa"/>
            <w:shd w:val="pct25" w:color="C0C0C0" w:fill="FFFFFF"/>
            <w:vAlign w:val="center"/>
          </w:tcPr>
          <w:p w:rsidR="001A79F8" w:rsidRDefault="00F17A88">
            <w:pPr>
              <w:pStyle w:val="30"/>
              <w:ind w:firstLine="0"/>
              <w:jc w:val="center"/>
              <w:rPr>
                <w:sz w:val="20"/>
                <w:vertAlign w:val="superscript"/>
              </w:rPr>
            </w:pPr>
            <w:r>
              <w:rPr>
                <w:sz w:val="20"/>
              </w:rPr>
              <w:t>65,0</w:t>
            </w:r>
            <w:r>
              <w:rPr>
                <w:sz w:val="20"/>
                <w:vertAlign w:val="superscript"/>
              </w:rPr>
              <w:t>1</w:t>
            </w:r>
          </w:p>
        </w:tc>
        <w:tc>
          <w:tcPr>
            <w:tcW w:w="771" w:type="dxa"/>
            <w:shd w:val="pct25" w:color="C0C0C0" w:fill="FFFFFF"/>
            <w:vAlign w:val="center"/>
          </w:tcPr>
          <w:p w:rsidR="001A79F8" w:rsidRDefault="001A79F8">
            <w:pPr>
              <w:pStyle w:val="30"/>
              <w:ind w:firstLine="0"/>
              <w:jc w:val="center"/>
              <w:rPr>
                <w:sz w:val="20"/>
              </w:rPr>
            </w:pPr>
          </w:p>
        </w:tc>
      </w:tr>
      <w:tr w:rsidR="001A79F8">
        <w:tc>
          <w:tcPr>
            <w:tcW w:w="2681" w:type="dxa"/>
            <w:shd w:val="pct50" w:color="C0C0C0" w:fill="FFFFFF"/>
          </w:tcPr>
          <w:p w:rsidR="001A79F8" w:rsidRDefault="00F17A88">
            <w:pPr>
              <w:pStyle w:val="30"/>
              <w:ind w:firstLine="0"/>
              <w:rPr>
                <w:b/>
                <w:sz w:val="20"/>
              </w:rPr>
            </w:pPr>
            <w:r>
              <w:rPr>
                <w:b/>
                <w:sz w:val="20"/>
              </w:rPr>
              <w:t>Экспорт, млрд. долларов</w:t>
            </w:r>
            <w:r>
              <w:rPr>
                <w:rStyle w:val="a9"/>
                <w:b/>
                <w:sz w:val="20"/>
              </w:rPr>
              <w:footnoteReference w:id="3"/>
            </w:r>
          </w:p>
        </w:tc>
        <w:tc>
          <w:tcPr>
            <w:tcW w:w="840" w:type="dxa"/>
            <w:shd w:val="pct50" w:color="C0C0C0" w:fill="FFFFFF"/>
            <w:vAlign w:val="center"/>
          </w:tcPr>
          <w:p w:rsidR="001A79F8" w:rsidRDefault="00F17A88">
            <w:pPr>
              <w:pStyle w:val="30"/>
              <w:ind w:firstLine="0"/>
              <w:jc w:val="center"/>
              <w:rPr>
                <w:sz w:val="20"/>
                <w:vertAlign w:val="superscript"/>
              </w:rPr>
            </w:pPr>
            <w:r>
              <w:rPr>
                <w:sz w:val="20"/>
              </w:rPr>
              <w:t>50,9</w:t>
            </w:r>
            <w:r>
              <w:rPr>
                <w:sz w:val="20"/>
                <w:vertAlign w:val="superscript"/>
              </w:rPr>
              <w:t>3</w:t>
            </w:r>
          </w:p>
        </w:tc>
        <w:tc>
          <w:tcPr>
            <w:tcW w:w="840" w:type="dxa"/>
            <w:shd w:val="pct50" w:color="C0C0C0" w:fill="FFFFFF"/>
            <w:vAlign w:val="center"/>
          </w:tcPr>
          <w:p w:rsidR="001A79F8" w:rsidRDefault="00F17A88">
            <w:pPr>
              <w:pStyle w:val="30"/>
              <w:ind w:firstLine="0"/>
              <w:jc w:val="center"/>
              <w:rPr>
                <w:sz w:val="20"/>
              </w:rPr>
            </w:pPr>
            <w:r>
              <w:rPr>
                <w:sz w:val="20"/>
              </w:rPr>
              <w:t>53,6</w:t>
            </w:r>
          </w:p>
        </w:tc>
        <w:tc>
          <w:tcPr>
            <w:tcW w:w="840" w:type="dxa"/>
            <w:shd w:val="pct50" w:color="C0C0C0" w:fill="FFFFFF"/>
            <w:vAlign w:val="center"/>
          </w:tcPr>
          <w:p w:rsidR="001A79F8" w:rsidRDefault="00F17A88">
            <w:pPr>
              <w:pStyle w:val="30"/>
              <w:ind w:firstLine="0"/>
              <w:jc w:val="center"/>
              <w:rPr>
                <w:sz w:val="20"/>
              </w:rPr>
            </w:pPr>
            <w:r>
              <w:rPr>
                <w:sz w:val="20"/>
              </w:rPr>
              <w:t>59,1</w:t>
            </w:r>
          </w:p>
        </w:tc>
        <w:tc>
          <w:tcPr>
            <w:tcW w:w="858" w:type="dxa"/>
            <w:shd w:val="pct50" w:color="C0C0C0" w:fill="FFFFFF"/>
            <w:vAlign w:val="center"/>
          </w:tcPr>
          <w:p w:rsidR="001A79F8" w:rsidRDefault="00F17A88">
            <w:pPr>
              <w:pStyle w:val="30"/>
              <w:ind w:firstLine="0"/>
              <w:jc w:val="center"/>
              <w:rPr>
                <w:sz w:val="20"/>
              </w:rPr>
            </w:pPr>
            <w:r>
              <w:rPr>
                <w:sz w:val="20"/>
              </w:rPr>
              <w:t>67,5</w:t>
            </w:r>
          </w:p>
        </w:tc>
        <w:tc>
          <w:tcPr>
            <w:tcW w:w="840" w:type="dxa"/>
            <w:shd w:val="pct50" w:color="C0C0C0" w:fill="FFFFFF"/>
            <w:vAlign w:val="center"/>
          </w:tcPr>
          <w:p w:rsidR="001A79F8" w:rsidRDefault="00F17A88">
            <w:pPr>
              <w:pStyle w:val="30"/>
              <w:ind w:firstLine="0"/>
              <w:jc w:val="center"/>
              <w:rPr>
                <w:sz w:val="20"/>
              </w:rPr>
            </w:pPr>
            <w:r>
              <w:rPr>
                <w:sz w:val="20"/>
              </w:rPr>
              <w:t>81,1</w:t>
            </w:r>
            <w:r>
              <w:rPr>
                <w:sz w:val="20"/>
                <w:vertAlign w:val="superscript"/>
              </w:rPr>
              <w:t>3</w:t>
            </w:r>
          </w:p>
        </w:tc>
        <w:tc>
          <w:tcPr>
            <w:tcW w:w="858" w:type="dxa"/>
            <w:shd w:val="pct50" w:color="C0C0C0" w:fill="FFFFFF"/>
            <w:vAlign w:val="center"/>
          </w:tcPr>
          <w:p w:rsidR="001A79F8" w:rsidRDefault="00F17A88">
            <w:pPr>
              <w:pStyle w:val="30"/>
              <w:ind w:firstLine="0"/>
              <w:jc w:val="center"/>
              <w:rPr>
                <w:sz w:val="20"/>
              </w:rPr>
            </w:pPr>
            <w:r>
              <w:rPr>
                <w:sz w:val="20"/>
              </w:rPr>
              <w:t>85,9</w:t>
            </w:r>
          </w:p>
        </w:tc>
        <w:tc>
          <w:tcPr>
            <w:tcW w:w="771" w:type="dxa"/>
            <w:shd w:val="pct50" w:color="C0C0C0" w:fill="FFFFFF"/>
            <w:vAlign w:val="center"/>
          </w:tcPr>
          <w:p w:rsidR="001A79F8" w:rsidRDefault="001A79F8">
            <w:pPr>
              <w:pStyle w:val="30"/>
              <w:ind w:firstLine="0"/>
              <w:jc w:val="center"/>
              <w:rPr>
                <w:sz w:val="20"/>
              </w:rPr>
            </w:pPr>
          </w:p>
        </w:tc>
      </w:tr>
      <w:tr w:rsidR="001A79F8">
        <w:tc>
          <w:tcPr>
            <w:tcW w:w="2681" w:type="dxa"/>
            <w:shd w:val="pct25" w:color="C0C0C0" w:fill="FFFFFF"/>
          </w:tcPr>
          <w:p w:rsidR="001A79F8" w:rsidRDefault="00F17A88">
            <w:pPr>
              <w:pStyle w:val="30"/>
              <w:ind w:firstLine="0"/>
              <w:rPr>
                <w:b/>
                <w:sz w:val="20"/>
              </w:rPr>
            </w:pPr>
            <w:r>
              <w:rPr>
                <w:b/>
                <w:sz w:val="20"/>
              </w:rPr>
              <w:t>Импорт товаров и услуг (млрд. долларов)</w:t>
            </w:r>
          </w:p>
        </w:tc>
        <w:tc>
          <w:tcPr>
            <w:tcW w:w="840" w:type="dxa"/>
            <w:shd w:val="pct25" w:color="C0C0C0" w:fill="FFFFFF"/>
            <w:vAlign w:val="center"/>
          </w:tcPr>
          <w:p w:rsidR="001A79F8" w:rsidRDefault="00F17A88">
            <w:pPr>
              <w:pStyle w:val="30"/>
              <w:ind w:firstLine="0"/>
              <w:jc w:val="center"/>
              <w:rPr>
                <w:sz w:val="20"/>
              </w:rPr>
            </w:pPr>
            <w:r>
              <w:rPr>
                <w:sz w:val="20"/>
              </w:rPr>
              <w:t>44,5</w:t>
            </w:r>
          </w:p>
        </w:tc>
        <w:tc>
          <w:tcPr>
            <w:tcW w:w="840" w:type="dxa"/>
            <w:shd w:val="pct25" w:color="C0C0C0" w:fill="FFFFFF"/>
            <w:vAlign w:val="center"/>
          </w:tcPr>
          <w:p w:rsidR="001A79F8" w:rsidRDefault="00F17A88">
            <w:pPr>
              <w:pStyle w:val="30"/>
              <w:ind w:firstLine="0"/>
              <w:jc w:val="center"/>
              <w:rPr>
                <w:sz w:val="20"/>
              </w:rPr>
            </w:pPr>
            <w:r>
              <w:rPr>
                <w:sz w:val="20"/>
              </w:rPr>
              <w:t>43,0</w:t>
            </w:r>
          </w:p>
        </w:tc>
        <w:tc>
          <w:tcPr>
            <w:tcW w:w="840" w:type="dxa"/>
            <w:shd w:val="pct25" w:color="C0C0C0" w:fill="FFFFFF"/>
            <w:vAlign w:val="center"/>
          </w:tcPr>
          <w:p w:rsidR="001A79F8" w:rsidRDefault="00F17A88">
            <w:pPr>
              <w:pStyle w:val="30"/>
              <w:ind w:firstLine="0"/>
              <w:jc w:val="center"/>
              <w:rPr>
                <w:sz w:val="20"/>
              </w:rPr>
            </w:pPr>
            <w:r>
              <w:rPr>
                <w:sz w:val="20"/>
              </w:rPr>
              <w:t>44,3</w:t>
            </w:r>
          </w:p>
        </w:tc>
        <w:tc>
          <w:tcPr>
            <w:tcW w:w="858" w:type="dxa"/>
            <w:shd w:val="pct25" w:color="C0C0C0" w:fill="FFFFFF"/>
            <w:vAlign w:val="center"/>
          </w:tcPr>
          <w:p w:rsidR="001A79F8" w:rsidRDefault="00F17A88">
            <w:pPr>
              <w:pStyle w:val="30"/>
              <w:ind w:firstLine="0"/>
              <w:jc w:val="center"/>
              <w:rPr>
                <w:sz w:val="20"/>
              </w:rPr>
            </w:pPr>
            <w:r>
              <w:rPr>
                <w:sz w:val="20"/>
              </w:rPr>
              <w:t>50,6</w:t>
            </w:r>
          </w:p>
        </w:tc>
        <w:tc>
          <w:tcPr>
            <w:tcW w:w="840" w:type="dxa"/>
            <w:shd w:val="pct25" w:color="C0C0C0" w:fill="FFFFFF"/>
            <w:vAlign w:val="center"/>
          </w:tcPr>
          <w:p w:rsidR="001A79F8" w:rsidRDefault="00F17A88">
            <w:pPr>
              <w:pStyle w:val="30"/>
              <w:ind w:firstLine="0"/>
              <w:jc w:val="center"/>
              <w:rPr>
                <w:sz w:val="20"/>
              </w:rPr>
            </w:pPr>
            <w:r>
              <w:rPr>
                <w:sz w:val="20"/>
              </w:rPr>
              <w:t>60,9</w:t>
            </w:r>
            <w:r>
              <w:rPr>
                <w:sz w:val="20"/>
                <w:vertAlign w:val="superscript"/>
              </w:rPr>
              <w:t>3</w:t>
            </w:r>
          </w:p>
        </w:tc>
        <w:tc>
          <w:tcPr>
            <w:tcW w:w="858" w:type="dxa"/>
            <w:shd w:val="pct25" w:color="C0C0C0" w:fill="FFFFFF"/>
            <w:vAlign w:val="center"/>
          </w:tcPr>
          <w:p w:rsidR="001A79F8" w:rsidRDefault="00F17A88">
            <w:pPr>
              <w:pStyle w:val="30"/>
              <w:ind w:firstLine="0"/>
              <w:jc w:val="center"/>
              <w:rPr>
                <w:sz w:val="20"/>
              </w:rPr>
            </w:pPr>
            <w:r>
              <w:rPr>
                <w:sz w:val="20"/>
              </w:rPr>
              <w:t>61,5</w:t>
            </w:r>
          </w:p>
        </w:tc>
        <w:tc>
          <w:tcPr>
            <w:tcW w:w="771" w:type="dxa"/>
            <w:shd w:val="pct25" w:color="C0C0C0" w:fill="FFFFFF"/>
            <w:vAlign w:val="center"/>
          </w:tcPr>
          <w:p w:rsidR="001A79F8" w:rsidRDefault="001A79F8">
            <w:pPr>
              <w:pStyle w:val="30"/>
              <w:ind w:firstLine="0"/>
              <w:jc w:val="center"/>
              <w:rPr>
                <w:sz w:val="20"/>
              </w:rPr>
            </w:pPr>
          </w:p>
        </w:tc>
      </w:tr>
      <w:tr w:rsidR="001A79F8">
        <w:tc>
          <w:tcPr>
            <w:tcW w:w="2681" w:type="dxa"/>
            <w:shd w:val="pct50" w:color="C0C0C0" w:fill="FFFFFF"/>
          </w:tcPr>
          <w:p w:rsidR="001A79F8" w:rsidRDefault="00F17A88">
            <w:pPr>
              <w:pStyle w:val="30"/>
              <w:ind w:firstLine="0"/>
              <w:rPr>
                <w:b/>
                <w:sz w:val="20"/>
              </w:rPr>
            </w:pPr>
            <w:r>
              <w:rPr>
                <w:b/>
                <w:sz w:val="20"/>
              </w:rPr>
              <w:t>Доля денежных доходов населения на покупку иностранной валюты, в %.</w:t>
            </w:r>
          </w:p>
        </w:tc>
        <w:tc>
          <w:tcPr>
            <w:tcW w:w="840" w:type="dxa"/>
            <w:shd w:val="pct50" w:color="C0C0C0" w:fill="FFFFFF"/>
            <w:vAlign w:val="center"/>
          </w:tcPr>
          <w:p w:rsidR="001A79F8" w:rsidRDefault="001A79F8">
            <w:pPr>
              <w:pStyle w:val="30"/>
              <w:ind w:firstLine="0"/>
              <w:jc w:val="center"/>
              <w:rPr>
                <w:sz w:val="20"/>
              </w:rPr>
            </w:pPr>
          </w:p>
        </w:tc>
        <w:tc>
          <w:tcPr>
            <w:tcW w:w="840" w:type="dxa"/>
            <w:shd w:val="pct50" w:color="C0C0C0" w:fill="FFFFFF"/>
            <w:vAlign w:val="center"/>
          </w:tcPr>
          <w:p w:rsidR="001A79F8" w:rsidRDefault="001A79F8">
            <w:pPr>
              <w:pStyle w:val="30"/>
              <w:ind w:firstLine="0"/>
              <w:jc w:val="center"/>
              <w:rPr>
                <w:sz w:val="20"/>
              </w:rPr>
            </w:pPr>
          </w:p>
        </w:tc>
        <w:tc>
          <w:tcPr>
            <w:tcW w:w="840" w:type="dxa"/>
            <w:shd w:val="pct50" w:color="C0C0C0" w:fill="FFFFFF"/>
            <w:vAlign w:val="center"/>
          </w:tcPr>
          <w:p w:rsidR="001A79F8" w:rsidRDefault="001A79F8">
            <w:pPr>
              <w:pStyle w:val="30"/>
              <w:ind w:firstLine="0"/>
              <w:jc w:val="center"/>
              <w:rPr>
                <w:sz w:val="20"/>
              </w:rPr>
            </w:pPr>
          </w:p>
        </w:tc>
        <w:tc>
          <w:tcPr>
            <w:tcW w:w="858" w:type="dxa"/>
            <w:shd w:val="pct50" w:color="C0C0C0" w:fill="FFFFFF"/>
            <w:vAlign w:val="center"/>
          </w:tcPr>
          <w:p w:rsidR="001A79F8" w:rsidRDefault="00F17A88">
            <w:pPr>
              <w:pStyle w:val="30"/>
              <w:ind w:firstLine="0"/>
              <w:jc w:val="center"/>
              <w:rPr>
                <w:sz w:val="20"/>
              </w:rPr>
            </w:pPr>
            <w:r>
              <w:rPr>
                <w:sz w:val="20"/>
              </w:rPr>
              <w:t xml:space="preserve">13 – 15 </w:t>
            </w:r>
          </w:p>
        </w:tc>
        <w:tc>
          <w:tcPr>
            <w:tcW w:w="840" w:type="dxa"/>
            <w:shd w:val="pct50" w:color="C0C0C0" w:fill="FFFFFF"/>
            <w:vAlign w:val="center"/>
          </w:tcPr>
          <w:p w:rsidR="001A79F8" w:rsidRDefault="001A79F8">
            <w:pPr>
              <w:pStyle w:val="30"/>
              <w:ind w:firstLine="0"/>
              <w:jc w:val="center"/>
              <w:rPr>
                <w:sz w:val="20"/>
              </w:rPr>
            </w:pPr>
          </w:p>
        </w:tc>
        <w:tc>
          <w:tcPr>
            <w:tcW w:w="858" w:type="dxa"/>
            <w:shd w:val="pct50" w:color="C0C0C0" w:fill="FFFFFF"/>
            <w:vAlign w:val="center"/>
          </w:tcPr>
          <w:p w:rsidR="001A79F8" w:rsidRDefault="00F17A88">
            <w:pPr>
              <w:pStyle w:val="30"/>
              <w:ind w:firstLine="0"/>
              <w:jc w:val="center"/>
              <w:rPr>
                <w:sz w:val="20"/>
              </w:rPr>
            </w:pPr>
            <w:r>
              <w:rPr>
                <w:sz w:val="20"/>
              </w:rPr>
              <w:t xml:space="preserve">20 – 25 </w:t>
            </w:r>
          </w:p>
        </w:tc>
        <w:tc>
          <w:tcPr>
            <w:tcW w:w="771" w:type="dxa"/>
            <w:shd w:val="pct50" w:color="C0C0C0" w:fill="FFFFFF"/>
            <w:vAlign w:val="center"/>
          </w:tcPr>
          <w:p w:rsidR="001A79F8" w:rsidRDefault="001A79F8">
            <w:pPr>
              <w:pStyle w:val="30"/>
              <w:ind w:firstLine="0"/>
              <w:jc w:val="center"/>
              <w:rPr>
                <w:sz w:val="20"/>
              </w:rPr>
            </w:pPr>
          </w:p>
        </w:tc>
      </w:tr>
    </w:tbl>
    <w:p w:rsidR="001A79F8" w:rsidRDefault="001A79F8">
      <w:pPr>
        <w:pStyle w:val="30"/>
        <w:ind w:firstLine="567"/>
      </w:pPr>
    </w:p>
    <w:p w:rsidR="001A79F8" w:rsidRDefault="00F17A88">
      <w:pPr>
        <w:pStyle w:val="30"/>
        <w:ind w:firstLine="567"/>
      </w:pPr>
      <w:r>
        <w:t>Из таблицы следует, что динамика цен не только играет исключительно важную роль в формировании прямого спроса на деньги, но и косвенно влияет на денежную массу через изменение курса валюты. В 1992 – 1994 годах курс рубля многократно снижался, хотя и в 3 раза медленнее роста цен. Затем последовало увеличение импорта с 43,0 млрд. долларов в 1992 году до 50,6 млрд. долларов в 1994 году и ввоза наличной валюты в 2,5 раза.</w:t>
      </w:r>
    </w:p>
    <w:p w:rsidR="001A79F8" w:rsidRDefault="00F17A88">
      <w:pPr>
        <w:pStyle w:val="30"/>
        <w:ind w:firstLine="567"/>
      </w:pPr>
      <w:r>
        <w:t>Российская банковская система не смогла привлечь сбережения населения в масштабах, необходимых для финансирования расходов бюджета.</w:t>
      </w:r>
    </w:p>
    <w:p w:rsidR="001A79F8" w:rsidRDefault="001A79F8">
      <w:pPr>
        <w:pStyle w:val="30"/>
        <w:ind w:firstLine="567"/>
      </w:pPr>
    </w:p>
    <w:p w:rsidR="001A79F8" w:rsidRDefault="00F17A88">
      <w:pPr>
        <w:pStyle w:val="30"/>
        <w:ind w:firstLine="567"/>
        <w:jc w:val="center"/>
        <w:rPr>
          <w:b/>
        </w:rPr>
      </w:pPr>
      <w:r>
        <w:rPr>
          <w:b/>
        </w:rPr>
        <w:t>Вклады населения России в банках.</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A0" w:firstRow="1" w:lastRow="0" w:firstColumn="1" w:lastColumn="0" w:noHBand="0" w:noVBand="0"/>
      </w:tblPr>
      <w:tblGrid>
        <w:gridCol w:w="675"/>
        <w:gridCol w:w="981"/>
        <w:gridCol w:w="981"/>
        <w:gridCol w:w="981"/>
        <w:gridCol w:w="982"/>
        <w:gridCol w:w="981"/>
        <w:gridCol w:w="981"/>
        <w:gridCol w:w="981"/>
        <w:gridCol w:w="982"/>
      </w:tblGrid>
      <w:tr w:rsidR="001A79F8">
        <w:trPr>
          <w:cantSplit/>
          <w:trHeight w:val="225"/>
        </w:trPr>
        <w:tc>
          <w:tcPr>
            <w:tcW w:w="675" w:type="dxa"/>
            <w:vMerge w:val="restart"/>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Годы</w:t>
            </w:r>
          </w:p>
        </w:tc>
        <w:tc>
          <w:tcPr>
            <w:tcW w:w="1962" w:type="dxa"/>
            <w:gridSpan w:val="2"/>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Депозиты до востребования</w:t>
            </w:r>
          </w:p>
        </w:tc>
        <w:tc>
          <w:tcPr>
            <w:tcW w:w="1963" w:type="dxa"/>
            <w:gridSpan w:val="2"/>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Срочные и сберегательные вклады</w:t>
            </w:r>
          </w:p>
        </w:tc>
        <w:tc>
          <w:tcPr>
            <w:tcW w:w="1962" w:type="dxa"/>
            <w:gridSpan w:val="2"/>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Валютные депозиты</w:t>
            </w:r>
          </w:p>
        </w:tc>
        <w:tc>
          <w:tcPr>
            <w:tcW w:w="1963" w:type="dxa"/>
            <w:gridSpan w:val="2"/>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Общая сумма вкладов</w:t>
            </w:r>
          </w:p>
        </w:tc>
      </w:tr>
      <w:tr w:rsidR="001A79F8">
        <w:trPr>
          <w:cantSplit/>
          <w:trHeight w:val="225"/>
        </w:trPr>
        <w:tc>
          <w:tcPr>
            <w:tcW w:w="675" w:type="dxa"/>
            <w:vMerge/>
            <w:tcBorders>
              <w:top w:val="nil"/>
            </w:tcBorders>
            <w:shd w:val="pct25" w:color="C0C0C0" w:fill="FFFFFF"/>
            <w:vAlign w:val="center"/>
          </w:tcPr>
          <w:p w:rsidR="001A79F8" w:rsidRDefault="001A79F8">
            <w:pPr>
              <w:pStyle w:val="30"/>
              <w:ind w:firstLine="0"/>
              <w:jc w:val="center"/>
              <w:rPr>
                <w:b/>
                <w:sz w:val="20"/>
              </w:rPr>
            </w:pPr>
          </w:p>
        </w:tc>
        <w:tc>
          <w:tcPr>
            <w:tcW w:w="981" w:type="dxa"/>
            <w:tcBorders>
              <w:top w:val="nil"/>
            </w:tcBorders>
            <w:shd w:val="pct25" w:color="C0C0C0" w:fill="FFFFFF"/>
            <w:vAlign w:val="center"/>
          </w:tcPr>
          <w:p w:rsidR="001A79F8" w:rsidRDefault="00F17A88">
            <w:pPr>
              <w:pStyle w:val="30"/>
              <w:ind w:firstLine="0"/>
              <w:jc w:val="center"/>
              <w:rPr>
                <w:sz w:val="18"/>
              </w:rPr>
            </w:pPr>
            <w:r>
              <w:rPr>
                <w:sz w:val="18"/>
              </w:rPr>
              <w:t>Млн. руб.</w:t>
            </w:r>
          </w:p>
        </w:tc>
        <w:tc>
          <w:tcPr>
            <w:tcW w:w="981" w:type="dxa"/>
            <w:tcBorders>
              <w:top w:val="nil"/>
            </w:tcBorders>
            <w:shd w:val="pct25" w:color="C0C0C0" w:fill="FFFFFF"/>
            <w:vAlign w:val="center"/>
          </w:tcPr>
          <w:p w:rsidR="001A79F8" w:rsidRDefault="00F17A88">
            <w:pPr>
              <w:pStyle w:val="30"/>
              <w:ind w:firstLine="0"/>
              <w:jc w:val="center"/>
              <w:rPr>
                <w:sz w:val="18"/>
              </w:rPr>
            </w:pPr>
            <w:r>
              <w:rPr>
                <w:sz w:val="18"/>
              </w:rPr>
              <w:t>% к ВВП</w:t>
            </w:r>
          </w:p>
        </w:tc>
        <w:tc>
          <w:tcPr>
            <w:tcW w:w="981" w:type="dxa"/>
            <w:tcBorders>
              <w:top w:val="nil"/>
            </w:tcBorders>
            <w:shd w:val="pct25" w:color="C0C0C0" w:fill="FFFFFF"/>
            <w:vAlign w:val="center"/>
          </w:tcPr>
          <w:p w:rsidR="001A79F8" w:rsidRDefault="00F17A88">
            <w:pPr>
              <w:pStyle w:val="30"/>
              <w:ind w:firstLine="0"/>
              <w:jc w:val="center"/>
              <w:rPr>
                <w:sz w:val="18"/>
              </w:rPr>
            </w:pPr>
            <w:r>
              <w:rPr>
                <w:sz w:val="18"/>
              </w:rPr>
              <w:t>Млн. руб.</w:t>
            </w:r>
          </w:p>
        </w:tc>
        <w:tc>
          <w:tcPr>
            <w:tcW w:w="982" w:type="dxa"/>
            <w:tcBorders>
              <w:top w:val="nil"/>
            </w:tcBorders>
            <w:shd w:val="pct25" w:color="C0C0C0" w:fill="FFFFFF"/>
            <w:vAlign w:val="center"/>
          </w:tcPr>
          <w:p w:rsidR="001A79F8" w:rsidRDefault="00F17A88">
            <w:pPr>
              <w:pStyle w:val="30"/>
              <w:ind w:firstLine="0"/>
              <w:jc w:val="center"/>
              <w:rPr>
                <w:sz w:val="18"/>
              </w:rPr>
            </w:pPr>
            <w:r>
              <w:rPr>
                <w:sz w:val="18"/>
              </w:rPr>
              <w:t>% к ВВП</w:t>
            </w:r>
          </w:p>
        </w:tc>
        <w:tc>
          <w:tcPr>
            <w:tcW w:w="981" w:type="dxa"/>
            <w:tcBorders>
              <w:top w:val="nil"/>
            </w:tcBorders>
            <w:shd w:val="pct25" w:color="C0C0C0" w:fill="FFFFFF"/>
            <w:vAlign w:val="center"/>
          </w:tcPr>
          <w:p w:rsidR="001A79F8" w:rsidRDefault="00F17A88">
            <w:pPr>
              <w:pStyle w:val="30"/>
              <w:ind w:firstLine="0"/>
              <w:jc w:val="center"/>
              <w:rPr>
                <w:sz w:val="18"/>
              </w:rPr>
            </w:pPr>
            <w:r>
              <w:rPr>
                <w:sz w:val="18"/>
              </w:rPr>
              <w:t>Млн. руб.</w:t>
            </w:r>
          </w:p>
        </w:tc>
        <w:tc>
          <w:tcPr>
            <w:tcW w:w="981" w:type="dxa"/>
            <w:tcBorders>
              <w:top w:val="nil"/>
            </w:tcBorders>
            <w:shd w:val="pct25" w:color="C0C0C0" w:fill="FFFFFF"/>
            <w:vAlign w:val="center"/>
          </w:tcPr>
          <w:p w:rsidR="001A79F8" w:rsidRDefault="00F17A88">
            <w:pPr>
              <w:pStyle w:val="30"/>
              <w:ind w:firstLine="0"/>
              <w:jc w:val="center"/>
              <w:rPr>
                <w:sz w:val="18"/>
              </w:rPr>
            </w:pPr>
            <w:r>
              <w:rPr>
                <w:sz w:val="18"/>
              </w:rPr>
              <w:t>% к ВВП</w:t>
            </w:r>
          </w:p>
        </w:tc>
        <w:tc>
          <w:tcPr>
            <w:tcW w:w="981" w:type="dxa"/>
            <w:tcBorders>
              <w:top w:val="nil"/>
            </w:tcBorders>
            <w:shd w:val="pct25" w:color="C0C0C0" w:fill="FFFFFF"/>
            <w:vAlign w:val="center"/>
          </w:tcPr>
          <w:p w:rsidR="001A79F8" w:rsidRDefault="00F17A88">
            <w:pPr>
              <w:pStyle w:val="30"/>
              <w:ind w:firstLine="0"/>
              <w:jc w:val="center"/>
              <w:rPr>
                <w:sz w:val="18"/>
              </w:rPr>
            </w:pPr>
            <w:r>
              <w:rPr>
                <w:sz w:val="18"/>
              </w:rPr>
              <w:t>Млн. руб.</w:t>
            </w:r>
          </w:p>
        </w:tc>
        <w:tc>
          <w:tcPr>
            <w:tcW w:w="982" w:type="dxa"/>
            <w:tcBorders>
              <w:top w:val="nil"/>
            </w:tcBorders>
            <w:shd w:val="pct25" w:color="C0C0C0" w:fill="FFFFFF"/>
            <w:vAlign w:val="center"/>
          </w:tcPr>
          <w:p w:rsidR="001A79F8" w:rsidRDefault="00F17A88">
            <w:pPr>
              <w:pStyle w:val="30"/>
              <w:ind w:firstLine="0"/>
              <w:jc w:val="center"/>
              <w:rPr>
                <w:sz w:val="18"/>
              </w:rPr>
            </w:pPr>
            <w:r>
              <w:rPr>
                <w:sz w:val="18"/>
              </w:rPr>
              <w:t>% к ВВП</w:t>
            </w:r>
          </w:p>
        </w:tc>
      </w:tr>
      <w:tr w:rsidR="001A79F8">
        <w:trPr>
          <w:trHeight w:val="225"/>
        </w:trPr>
        <w:tc>
          <w:tcPr>
            <w:tcW w:w="675" w:type="dxa"/>
            <w:shd w:val="pct50" w:color="C0C0C0" w:fill="FFFFFF"/>
            <w:vAlign w:val="center"/>
          </w:tcPr>
          <w:p w:rsidR="001A79F8" w:rsidRDefault="00F17A88">
            <w:pPr>
              <w:pStyle w:val="30"/>
              <w:ind w:firstLine="0"/>
              <w:jc w:val="center"/>
              <w:rPr>
                <w:b/>
                <w:sz w:val="20"/>
              </w:rPr>
            </w:pPr>
            <w:r>
              <w:rPr>
                <w:b/>
                <w:sz w:val="20"/>
              </w:rPr>
              <w:t>1993</w:t>
            </w:r>
          </w:p>
        </w:tc>
        <w:tc>
          <w:tcPr>
            <w:tcW w:w="981" w:type="dxa"/>
            <w:shd w:val="pct50" w:color="C0C0C0" w:fill="FFFFFF"/>
            <w:vAlign w:val="center"/>
          </w:tcPr>
          <w:p w:rsidR="001A79F8" w:rsidRDefault="00F17A88">
            <w:pPr>
              <w:pStyle w:val="30"/>
              <w:ind w:firstLine="0"/>
              <w:jc w:val="center"/>
              <w:rPr>
                <w:sz w:val="20"/>
              </w:rPr>
            </w:pPr>
            <w:r>
              <w:rPr>
                <w:sz w:val="20"/>
              </w:rPr>
              <w:t>12519</w:t>
            </w:r>
          </w:p>
        </w:tc>
        <w:tc>
          <w:tcPr>
            <w:tcW w:w="981" w:type="dxa"/>
            <w:shd w:val="pct50" w:color="C0C0C0" w:fill="FFFFFF"/>
            <w:vAlign w:val="center"/>
          </w:tcPr>
          <w:p w:rsidR="001A79F8" w:rsidRDefault="00F17A88">
            <w:pPr>
              <w:pStyle w:val="30"/>
              <w:ind w:firstLine="0"/>
              <w:jc w:val="center"/>
              <w:rPr>
                <w:sz w:val="20"/>
              </w:rPr>
            </w:pPr>
            <w:r>
              <w:rPr>
                <w:sz w:val="20"/>
              </w:rPr>
              <w:t>7,3</w:t>
            </w:r>
          </w:p>
        </w:tc>
        <w:tc>
          <w:tcPr>
            <w:tcW w:w="981" w:type="dxa"/>
            <w:shd w:val="pct50" w:color="C0C0C0" w:fill="FFFFFF"/>
            <w:vAlign w:val="center"/>
          </w:tcPr>
          <w:p w:rsidR="001A79F8" w:rsidRDefault="00F17A88">
            <w:pPr>
              <w:pStyle w:val="30"/>
              <w:ind w:firstLine="0"/>
              <w:jc w:val="center"/>
              <w:rPr>
                <w:sz w:val="20"/>
              </w:rPr>
            </w:pPr>
            <w:r>
              <w:rPr>
                <w:sz w:val="20"/>
              </w:rPr>
              <w:t>5015</w:t>
            </w:r>
          </w:p>
        </w:tc>
        <w:tc>
          <w:tcPr>
            <w:tcW w:w="982" w:type="dxa"/>
            <w:shd w:val="pct50" w:color="C0C0C0" w:fill="FFFFFF"/>
            <w:vAlign w:val="center"/>
          </w:tcPr>
          <w:p w:rsidR="001A79F8" w:rsidRDefault="00F17A88">
            <w:pPr>
              <w:pStyle w:val="30"/>
              <w:ind w:firstLine="0"/>
              <w:jc w:val="center"/>
              <w:rPr>
                <w:sz w:val="20"/>
              </w:rPr>
            </w:pPr>
            <w:r>
              <w:rPr>
                <w:sz w:val="20"/>
              </w:rPr>
              <w:t>2,9</w:t>
            </w:r>
          </w:p>
        </w:tc>
        <w:tc>
          <w:tcPr>
            <w:tcW w:w="981" w:type="dxa"/>
            <w:shd w:val="pct50" w:color="C0C0C0" w:fill="FFFFFF"/>
            <w:vAlign w:val="center"/>
          </w:tcPr>
          <w:p w:rsidR="001A79F8" w:rsidRDefault="00F17A88">
            <w:pPr>
              <w:pStyle w:val="30"/>
              <w:ind w:firstLine="0"/>
              <w:jc w:val="center"/>
              <w:rPr>
                <w:sz w:val="20"/>
              </w:rPr>
            </w:pPr>
            <w:r>
              <w:rPr>
                <w:sz w:val="20"/>
              </w:rPr>
              <w:t>12086</w:t>
            </w:r>
          </w:p>
        </w:tc>
        <w:tc>
          <w:tcPr>
            <w:tcW w:w="981" w:type="dxa"/>
            <w:shd w:val="pct50" w:color="C0C0C0" w:fill="FFFFFF"/>
            <w:vAlign w:val="center"/>
          </w:tcPr>
          <w:p w:rsidR="001A79F8" w:rsidRDefault="00F17A88">
            <w:pPr>
              <w:pStyle w:val="30"/>
              <w:ind w:firstLine="0"/>
              <w:jc w:val="center"/>
              <w:rPr>
                <w:sz w:val="20"/>
              </w:rPr>
            </w:pPr>
            <w:r>
              <w:rPr>
                <w:sz w:val="20"/>
              </w:rPr>
              <w:t>7,0</w:t>
            </w:r>
          </w:p>
        </w:tc>
        <w:tc>
          <w:tcPr>
            <w:tcW w:w="981" w:type="dxa"/>
            <w:shd w:val="pct50" w:color="C0C0C0" w:fill="FFFFFF"/>
            <w:vAlign w:val="center"/>
          </w:tcPr>
          <w:p w:rsidR="001A79F8" w:rsidRDefault="00F17A88">
            <w:pPr>
              <w:pStyle w:val="30"/>
              <w:ind w:firstLine="0"/>
              <w:jc w:val="center"/>
              <w:rPr>
                <w:sz w:val="20"/>
              </w:rPr>
            </w:pPr>
            <w:r>
              <w:rPr>
                <w:sz w:val="20"/>
              </w:rPr>
              <w:t>29620</w:t>
            </w:r>
          </w:p>
        </w:tc>
        <w:tc>
          <w:tcPr>
            <w:tcW w:w="982" w:type="dxa"/>
            <w:shd w:val="pct50" w:color="C0C0C0" w:fill="FFFFFF"/>
            <w:vAlign w:val="center"/>
          </w:tcPr>
          <w:p w:rsidR="001A79F8" w:rsidRDefault="00F17A88">
            <w:pPr>
              <w:pStyle w:val="30"/>
              <w:ind w:firstLine="0"/>
              <w:jc w:val="center"/>
              <w:rPr>
                <w:sz w:val="20"/>
              </w:rPr>
            </w:pPr>
            <w:r>
              <w:rPr>
                <w:sz w:val="20"/>
              </w:rPr>
              <w:t>17</w:t>
            </w:r>
          </w:p>
        </w:tc>
      </w:tr>
      <w:tr w:rsidR="001A79F8">
        <w:trPr>
          <w:trHeight w:val="225"/>
        </w:trPr>
        <w:tc>
          <w:tcPr>
            <w:tcW w:w="675" w:type="dxa"/>
            <w:shd w:val="pct25" w:color="C0C0C0" w:fill="FFFFFF"/>
            <w:vAlign w:val="center"/>
          </w:tcPr>
          <w:p w:rsidR="001A79F8" w:rsidRDefault="00F17A88">
            <w:pPr>
              <w:pStyle w:val="30"/>
              <w:ind w:firstLine="0"/>
              <w:jc w:val="center"/>
              <w:rPr>
                <w:b/>
                <w:sz w:val="20"/>
              </w:rPr>
            </w:pPr>
            <w:r>
              <w:rPr>
                <w:b/>
                <w:sz w:val="20"/>
              </w:rPr>
              <w:t>1994</w:t>
            </w:r>
          </w:p>
        </w:tc>
        <w:tc>
          <w:tcPr>
            <w:tcW w:w="981" w:type="dxa"/>
            <w:shd w:val="pct25" w:color="C0C0C0" w:fill="FFFFFF"/>
            <w:vAlign w:val="center"/>
          </w:tcPr>
          <w:p w:rsidR="001A79F8" w:rsidRDefault="00F17A88">
            <w:pPr>
              <w:pStyle w:val="30"/>
              <w:ind w:firstLine="0"/>
              <w:jc w:val="center"/>
              <w:rPr>
                <w:sz w:val="20"/>
              </w:rPr>
            </w:pPr>
            <w:r>
              <w:rPr>
                <w:sz w:val="20"/>
              </w:rPr>
              <w:t>32589</w:t>
            </w:r>
          </w:p>
        </w:tc>
        <w:tc>
          <w:tcPr>
            <w:tcW w:w="981" w:type="dxa"/>
            <w:shd w:val="pct25" w:color="C0C0C0" w:fill="FFFFFF"/>
            <w:vAlign w:val="center"/>
          </w:tcPr>
          <w:p w:rsidR="001A79F8" w:rsidRDefault="00F17A88">
            <w:pPr>
              <w:pStyle w:val="30"/>
              <w:ind w:firstLine="0"/>
              <w:jc w:val="center"/>
              <w:rPr>
                <w:sz w:val="20"/>
              </w:rPr>
            </w:pPr>
            <w:r>
              <w:rPr>
                <w:sz w:val="20"/>
              </w:rPr>
              <w:t>5,3</w:t>
            </w:r>
          </w:p>
        </w:tc>
        <w:tc>
          <w:tcPr>
            <w:tcW w:w="981" w:type="dxa"/>
            <w:shd w:val="pct25" w:color="C0C0C0" w:fill="FFFFFF"/>
            <w:vAlign w:val="center"/>
          </w:tcPr>
          <w:p w:rsidR="001A79F8" w:rsidRDefault="00F17A88">
            <w:pPr>
              <w:pStyle w:val="30"/>
              <w:ind w:firstLine="0"/>
              <w:jc w:val="center"/>
              <w:rPr>
                <w:sz w:val="20"/>
              </w:rPr>
            </w:pPr>
            <w:r>
              <w:rPr>
                <w:sz w:val="20"/>
              </w:rPr>
              <w:t>23874</w:t>
            </w:r>
          </w:p>
        </w:tc>
        <w:tc>
          <w:tcPr>
            <w:tcW w:w="982" w:type="dxa"/>
            <w:shd w:val="pct25" w:color="C0C0C0" w:fill="FFFFFF"/>
            <w:vAlign w:val="center"/>
          </w:tcPr>
          <w:p w:rsidR="001A79F8" w:rsidRDefault="00F17A88">
            <w:pPr>
              <w:pStyle w:val="30"/>
              <w:ind w:firstLine="0"/>
              <w:jc w:val="center"/>
              <w:rPr>
                <w:sz w:val="20"/>
              </w:rPr>
            </w:pPr>
            <w:r>
              <w:rPr>
                <w:sz w:val="20"/>
              </w:rPr>
              <w:t>3,9</w:t>
            </w:r>
          </w:p>
        </w:tc>
        <w:tc>
          <w:tcPr>
            <w:tcW w:w="981" w:type="dxa"/>
            <w:shd w:val="pct25" w:color="C0C0C0" w:fill="FFFFFF"/>
            <w:vAlign w:val="center"/>
          </w:tcPr>
          <w:p w:rsidR="001A79F8" w:rsidRDefault="00F17A88">
            <w:pPr>
              <w:pStyle w:val="30"/>
              <w:ind w:firstLine="0"/>
              <w:jc w:val="center"/>
              <w:rPr>
                <w:sz w:val="20"/>
              </w:rPr>
            </w:pPr>
            <w:r>
              <w:rPr>
                <w:sz w:val="20"/>
              </w:rPr>
              <w:t>37309</w:t>
            </w:r>
          </w:p>
        </w:tc>
        <w:tc>
          <w:tcPr>
            <w:tcW w:w="981" w:type="dxa"/>
            <w:shd w:val="pct25" w:color="C0C0C0" w:fill="FFFFFF"/>
            <w:vAlign w:val="center"/>
          </w:tcPr>
          <w:p w:rsidR="001A79F8" w:rsidRDefault="00F17A88">
            <w:pPr>
              <w:pStyle w:val="30"/>
              <w:ind w:firstLine="0"/>
              <w:jc w:val="center"/>
              <w:rPr>
                <w:sz w:val="20"/>
              </w:rPr>
            </w:pPr>
            <w:r>
              <w:rPr>
                <w:sz w:val="20"/>
              </w:rPr>
              <w:t>6,1</w:t>
            </w:r>
          </w:p>
        </w:tc>
        <w:tc>
          <w:tcPr>
            <w:tcW w:w="981" w:type="dxa"/>
            <w:shd w:val="pct25" w:color="C0C0C0" w:fill="FFFFFF"/>
            <w:vAlign w:val="center"/>
          </w:tcPr>
          <w:p w:rsidR="001A79F8" w:rsidRDefault="00F17A88">
            <w:pPr>
              <w:pStyle w:val="30"/>
              <w:ind w:firstLine="0"/>
              <w:jc w:val="center"/>
              <w:rPr>
                <w:sz w:val="20"/>
              </w:rPr>
            </w:pPr>
            <w:r>
              <w:rPr>
                <w:sz w:val="20"/>
              </w:rPr>
              <w:t>93772</w:t>
            </w:r>
          </w:p>
        </w:tc>
        <w:tc>
          <w:tcPr>
            <w:tcW w:w="982" w:type="dxa"/>
            <w:shd w:val="pct25" w:color="C0C0C0" w:fill="FFFFFF"/>
            <w:vAlign w:val="center"/>
          </w:tcPr>
          <w:p w:rsidR="001A79F8" w:rsidRDefault="00F17A88">
            <w:pPr>
              <w:pStyle w:val="30"/>
              <w:ind w:firstLine="0"/>
              <w:jc w:val="center"/>
              <w:rPr>
                <w:sz w:val="20"/>
              </w:rPr>
            </w:pPr>
            <w:r>
              <w:rPr>
                <w:sz w:val="20"/>
              </w:rPr>
              <w:t>15</w:t>
            </w:r>
          </w:p>
        </w:tc>
      </w:tr>
      <w:tr w:rsidR="001A79F8">
        <w:trPr>
          <w:trHeight w:val="225"/>
        </w:trPr>
        <w:tc>
          <w:tcPr>
            <w:tcW w:w="675" w:type="dxa"/>
            <w:shd w:val="pct50" w:color="C0C0C0" w:fill="FFFFFF"/>
            <w:vAlign w:val="center"/>
          </w:tcPr>
          <w:p w:rsidR="001A79F8" w:rsidRDefault="00F17A88">
            <w:pPr>
              <w:pStyle w:val="30"/>
              <w:ind w:firstLine="0"/>
              <w:jc w:val="center"/>
              <w:rPr>
                <w:b/>
                <w:sz w:val="20"/>
              </w:rPr>
            </w:pPr>
            <w:r>
              <w:rPr>
                <w:b/>
                <w:sz w:val="20"/>
              </w:rPr>
              <w:t>1995</w:t>
            </w:r>
          </w:p>
        </w:tc>
        <w:tc>
          <w:tcPr>
            <w:tcW w:w="981" w:type="dxa"/>
            <w:shd w:val="pct50" w:color="C0C0C0" w:fill="FFFFFF"/>
            <w:vAlign w:val="center"/>
          </w:tcPr>
          <w:p w:rsidR="001A79F8" w:rsidRDefault="00F17A88">
            <w:pPr>
              <w:pStyle w:val="30"/>
              <w:ind w:firstLine="0"/>
              <w:jc w:val="center"/>
              <w:rPr>
                <w:sz w:val="20"/>
              </w:rPr>
            </w:pPr>
            <w:r>
              <w:rPr>
                <w:sz w:val="20"/>
              </w:rPr>
              <w:t>69332</w:t>
            </w:r>
          </w:p>
        </w:tc>
        <w:tc>
          <w:tcPr>
            <w:tcW w:w="981" w:type="dxa"/>
            <w:shd w:val="pct50" w:color="C0C0C0" w:fill="FFFFFF"/>
            <w:vAlign w:val="center"/>
          </w:tcPr>
          <w:p w:rsidR="001A79F8" w:rsidRDefault="00F17A88">
            <w:pPr>
              <w:pStyle w:val="30"/>
              <w:ind w:firstLine="0"/>
              <w:jc w:val="center"/>
              <w:rPr>
                <w:sz w:val="20"/>
              </w:rPr>
            </w:pPr>
            <w:r>
              <w:rPr>
                <w:sz w:val="20"/>
              </w:rPr>
              <w:t>4,4</w:t>
            </w:r>
          </w:p>
        </w:tc>
        <w:tc>
          <w:tcPr>
            <w:tcW w:w="981" w:type="dxa"/>
            <w:shd w:val="pct50" w:color="C0C0C0" w:fill="FFFFFF"/>
            <w:vAlign w:val="center"/>
          </w:tcPr>
          <w:p w:rsidR="001A79F8" w:rsidRDefault="00F17A88">
            <w:pPr>
              <w:pStyle w:val="30"/>
              <w:ind w:firstLine="0"/>
              <w:jc w:val="center"/>
              <w:rPr>
                <w:sz w:val="20"/>
              </w:rPr>
            </w:pPr>
            <w:r>
              <w:rPr>
                <w:sz w:val="20"/>
              </w:rPr>
              <w:t>69241</w:t>
            </w:r>
          </w:p>
        </w:tc>
        <w:tc>
          <w:tcPr>
            <w:tcW w:w="982" w:type="dxa"/>
            <w:shd w:val="pct50" w:color="C0C0C0" w:fill="FFFFFF"/>
            <w:vAlign w:val="center"/>
          </w:tcPr>
          <w:p w:rsidR="001A79F8" w:rsidRDefault="00F17A88">
            <w:pPr>
              <w:pStyle w:val="30"/>
              <w:ind w:firstLine="0"/>
              <w:jc w:val="center"/>
              <w:rPr>
                <w:sz w:val="20"/>
              </w:rPr>
            </w:pPr>
            <w:r>
              <w:rPr>
                <w:sz w:val="20"/>
              </w:rPr>
              <w:t>4,4</w:t>
            </w:r>
          </w:p>
        </w:tc>
        <w:tc>
          <w:tcPr>
            <w:tcW w:w="981" w:type="dxa"/>
            <w:shd w:val="pct50" w:color="C0C0C0" w:fill="FFFFFF"/>
            <w:vAlign w:val="center"/>
          </w:tcPr>
          <w:p w:rsidR="001A79F8" w:rsidRDefault="00F17A88">
            <w:pPr>
              <w:pStyle w:val="30"/>
              <w:ind w:firstLine="0"/>
              <w:jc w:val="center"/>
              <w:rPr>
                <w:sz w:val="20"/>
              </w:rPr>
            </w:pPr>
            <w:r>
              <w:rPr>
                <w:sz w:val="20"/>
              </w:rPr>
              <w:t>55256</w:t>
            </w:r>
          </w:p>
        </w:tc>
        <w:tc>
          <w:tcPr>
            <w:tcW w:w="981" w:type="dxa"/>
            <w:shd w:val="pct50" w:color="C0C0C0" w:fill="FFFFFF"/>
            <w:vAlign w:val="center"/>
          </w:tcPr>
          <w:p w:rsidR="001A79F8" w:rsidRDefault="00F17A88">
            <w:pPr>
              <w:pStyle w:val="30"/>
              <w:ind w:firstLine="0"/>
              <w:jc w:val="center"/>
              <w:rPr>
                <w:sz w:val="20"/>
              </w:rPr>
            </w:pPr>
            <w:r>
              <w:rPr>
                <w:sz w:val="20"/>
              </w:rPr>
              <w:t>3,5</w:t>
            </w:r>
          </w:p>
        </w:tc>
        <w:tc>
          <w:tcPr>
            <w:tcW w:w="981" w:type="dxa"/>
            <w:shd w:val="pct50" w:color="C0C0C0" w:fill="FFFFFF"/>
            <w:vAlign w:val="center"/>
          </w:tcPr>
          <w:p w:rsidR="001A79F8" w:rsidRDefault="00F17A88">
            <w:pPr>
              <w:pStyle w:val="30"/>
              <w:ind w:firstLine="0"/>
              <w:jc w:val="center"/>
              <w:rPr>
                <w:sz w:val="20"/>
              </w:rPr>
            </w:pPr>
            <w:r>
              <w:rPr>
                <w:sz w:val="20"/>
              </w:rPr>
              <w:t>193829</w:t>
            </w:r>
          </w:p>
        </w:tc>
        <w:tc>
          <w:tcPr>
            <w:tcW w:w="982" w:type="dxa"/>
            <w:shd w:val="pct50" w:color="C0C0C0" w:fill="FFFFFF"/>
            <w:vAlign w:val="center"/>
          </w:tcPr>
          <w:p w:rsidR="001A79F8" w:rsidRDefault="00F17A88">
            <w:pPr>
              <w:pStyle w:val="30"/>
              <w:ind w:firstLine="0"/>
              <w:jc w:val="center"/>
              <w:rPr>
                <w:sz w:val="20"/>
              </w:rPr>
            </w:pPr>
            <w:r>
              <w:rPr>
                <w:sz w:val="20"/>
              </w:rPr>
              <w:t>12</w:t>
            </w:r>
          </w:p>
        </w:tc>
      </w:tr>
      <w:tr w:rsidR="001A79F8">
        <w:trPr>
          <w:trHeight w:val="225"/>
        </w:trPr>
        <w:tc>
          <w:tcPr>
            <w:tcW w:w="675" w:type="dxa"/>
            <w:shd w:val="pct25" w:color="C0C0C0" w:fill="FFFFFF"/>
            <w:vAlign w:val="center"/>
          </w:tcPr>
          <w:p w:rsidR="001A79F8" w:rsidRDefault="00F17A88">
            <w:pPr>
              <w:pStyle w:val="30"/>
              <w:ind w:firstLine="0"/>
              <w:jc w:val="center"/>
              <w:rPr>
                <w:b/>
                <w:sz w:val="20"/>
              </w:rPr>
            </w:pPr>
            <w:r>
              <w:rPr>
                <w:b/>
                <w:sz w:val="20"/>
              </w:rPr>
              <w:t>1996</w:t>
            </w:r>
          </w:p>
        </w:tc>
        <w:tc>
          <w:tcPr>
            <w:tcW w:w="981" w:type="dxa"/>
            <w:shd w:val="pct25" w:color="C0C0C0" w:fill="FFFFFF"/>
            <w:vAlign w:val="center"/>
          </w:tcPr>
          <w:p w:rsidR="001A79F8" w:rsidRDefault="00F17A88">
            <w:pPr>
              <w:pStyle w:val="30"/>
              <w:ind w:firstLine="0"/>
              <w:jc w:val="center"/>
              <w:rPr>
                <w:sz w:val="20"/>
              </w:rPr>
            </w:pPr>
            <w:r>
              <w:rPr>
                <w:sz w:val="20"/>
              </w:rPr>
              <w:t>87303</w:t>
            </w:r>
          </w:p>
        </w:tc>
        <w:tc>
          <w:tcPr>
            <w:tcW w:w="981" w:type="dxa"/>
            <w:shd w:val="pct25" w:color="C0C0C0" w:fill="FFFFFF"/>
            <w:vAlign w:val="center"/>
          </w:tcPr>
          <w:p w:rsidR="001A79F8" w:rsidRDefault="00F17A88">
            <w:pPr>
              <w:pStyle w:val="30"/>
              <w:ind w:firstLine="0"/>
              <w:jc w:val="center"/>
              <w:rPr>
                <w:sz w:val="20"/>
              </w:rPr>
            </w:pPr>
            <w:r>
              <w:rPr>
                <w:sz w:val="20"/>
              </w:rPr>
              <w:t>4,0</w:t>
            </w:r>
          </w:p>
        </w:tc>
        <w:tc>
          <w:tcPr>
            <w:tcW w:w="981" w:type="dxa"/>
            <w:shd w:val="pct25" w:color="C0C0C0" w:fill="FFFFFF"/>
            <w:vAlign w:val="center"/>
          </w:tcPr>
          <w:p w:rsidR="001A79F8" w:rsidRDefault="00F17A88">
            <w:pPr>
              <w:pStyle w:val="30"/>
              <w:ind w:firstLine="0"/>
              <w:jc w:val="center"/>
              <w:rPr>
                <w:sz w:val="20"/>
              </w:rPr>
            </w:pPr>
            <w:r>
              <w:rPr>
                <w:sz w:val="20"/>
              </w:rPr>
              <w:t>95451</w:t>
            </w:r>
          </w:p>
        </w:tc>
        <w:tc>
          <w:tcPr>
            <w:tcW w:w="982" w:type="dxa"/>
            <w:shd w:val="pct25" w:color="C0C0C0" w:fill="FFFFFF"/>
            <w:vAlign w:val="center"/>
          </w:tcPr>
          <w:p w:rsidR="001A79F8" w:rsidRDefault="00F17A88">
            <w:pPr>
              <w:pStyle w:val="30"/>
              <w:ind w:firstLine="0"/>
              <w:jc w:val="center"/>
              <w:rPr>
                <w:sz w:val="20"/>
              </w:rPr>
            </w:pPr>
            <w:r>
              <w:rPr>
                <w:sz w:val="20"/>
              </w:rPr>
              <w:t>4,3</w:t>
            </w:r>
          </w:p>
        </w:tc>
        <w:tc>
          <w:tcPr>
            <w:tcW w:w="981" w:type="dxa"/>
            <w:shd w:val="pct25" w:color="C0C0C0" w:fill="FFFFFF"/>
            <w:vAlign w:val="center"/>
          </w:tcPr>
          <w:p w:rsidR="001A79F8" w:rsidRDefault="00F17A88">
            <w:pPr>
              <w:pStyle w:val="30"/>
              <w:ind w:firstLine="0"/>
              <w:jc w:val="center"/>
              <w:rPr>
                <w:sz w:val="20"/>
              </w:rPr>
            </w:pPr>
            <w:r>
              <w:rPr>
                <w:sz w:val="20"/>
              </w:rPr>
              <w:t>69448</w:t>
            </w:r>
          </w:p>
        </w:tc>
        <w:tc>
          <w:tcPr>
            <w:tcW w:w="981" w:type="dxa"/>
            <w:shd w:val="pct25" w:color="C0C0C0" w:fill="FFFFFF"/>
            <w:vAlign w:val="center"/>
          </w:tcPr>
          <w:p w:rsidR="001A79F8" w:rsidRDefault="00F17A88">
            <w:pPr>
              <w:pStyle w:val="30"/>
              <w:ind w:firstLine="0"/>
              <w:jc w:val="center"/>
              <w:rPr>
                <w:sz w:val="20"/>
              </w:rPr>
            </w:pPr>
            <w:r>
              <w:rPr>
                <w:sz w:val="20"/>
              </w:rPr>
              <w:t>3,2</w:t>
            </w:r>
          </w:p>
        </w:tc>
        <w:tc>
          <w:tcPr>
            <w:tcW w:w="981" w:type="dxa"/>
            <w:shd w:val="pct25" w:color="C0C0C0" w:fill="FFFFFF"/>
            <w:vAlign w:val="center"/>
          </w:tcPr>
          <w:p w:rsidR="001A79F8" w:rsidRDefault="00F17A88">
            <w:pPr>
              <w:pStyle w:val="30"/>
              <w:ind w:firstLine="0"/>
              <w:jc w:val="center"/>
              <w:rPr>
                <w:sz w:val="20"/>
              </w:rPr>
            </w:pPr>
            <w:r>
              <w:rPr>
                <w:sz w:val="20"/>
              </w:rPr>
              <w:t>252202</w:t>
            </w:r>
          </w:p>
        </w:tc>
        <w:tc>
          <w:tcPr>
            <w:tcW w:w="982" w:type="dxa"/>
            <w:shd w:val="pct25" w:color="C0C0C0" w:fill="FFFFFF"/>
            <w:vAlign w:val="center"/>
          </w:tcPr>
          <w:p w:rsidR="001A79F8" w:rsidRDefault="00F17A88">
            <w:pPr>
              <w:pStyle w:val="30"/>
              <w:ind w:firstLine="0"/>
              <w:jc w:val="center"/>
              <w:rPr>
                <w:sz w:val="20"/>
              </w:rPr>
            </w:pPr>
            <w:r>
              <w:rPr>
                <w:sz w:val="20"/>
              </w:rPr>
              <w:t>11</w:t>
            </w:r>
          </w:p>
        </w:tc>
      </w:tr>
      <w:tr w:rsidR="001A79F8">
        <w:trPr>
          <w:trHeight w:val="225"/>
        </w:trPr>
        <w:tc>
          <w:tcPr>
            <w:tcW w:w="675" w:type="dxa"/>
            <w:shd w:val="pct50" w:color="C0C0C0" w:fill="FFFFFF"/>
            <w:vAlign w:val="center"/>
          </w:tcPr>
          <w:p w:rsidR="001A79F8" w:rsidRDefault="00F17A88">
            <w:pPr>
              <w:pStyle w:val="30"/>
              <w:ind w:firstLine="0"/>
              <w:jc w:val="center"/>
              <w:rPr>
                <w:b/>
                <w:sz w:val="20"/>
              </w:rPr>
            </w:pPr>
            <w:r>
              <w:rPr>
                <w:b/>
                <w:sz w:val="20"/>
              </w:rPr>
              <w:t>1997</w:t>
            </w:r>
          </w:p>
        </w:tc>
        <w:tc>
          <w:tcPr>
            <w:tcW w:w="981" w:type="dxa"/>
            <w:shd w:val="pct50" w:color="C0C0C0" w:fill="FFFFFF"/>
            <w:vAlign w:val="center"/>
          </w:tcPr>
          <w:p w:rsidR="001A79F8" w:rsidRDefault="00F17A88">
            <w:pPr>
              <w:pStyle w:val="30"/>
              <w:ind w:firstLine="0"/>
              <w:jc w:val="center"/>
              <w:rPr>
                <w:sz w:val="20"/>
              </w:rPr>
            </w:pPr>
            <w:r>
              <w:rPr>
                <w:sz w:val="20"/>
              </w:rPr>
              <w:t>133672</w:t>
            </w:r>
          </w:p>
        </w:tc>
        <w:tc>
          <w:tcPr>
            <w:tcW w:w="981" w:type="dxa"/>
            <w:shd w:val="pct50" w:color="C0C0C0" w:fill="FFFFFF"/>
            <w:vAlign w:val="center"/>
          </w:tcPr>
          <w:p w:rsidR="001A79F8" w:rsidRDefault="00F17A88">
            <w:pPr>
              <w:pStyle w:val="30"/>
              <w:ind w:firstLine="0"/>
              <w:jc w:val="center"/>
              <w:rPr>
                <w:sz w:val="20"/>
              </w:rPr>
            </w:pPr>
            <w:r>
              <w:rPr>
                <w:sz w:val="20"/>
              </w:rPr>
              <w:t>5,0</w:t>
            </w:r>
          </w:p>
        </w:tc>
        <w:tc>
          <w:tcPr>
            <w:tcW w:w="981" w:type="dxa"/>
            <w:shd w:val="pct50" w:color="C0C0C0" w:fill="FFFFFF"/>
            <w:vAlign w:val="center"/>
          </w:tcPr>
          <w:p w:rsidR="001A79F8" w:rsidRDefault="00F17A88">
            <w:pPr>
              <w:pStyle w:val="30"/>
              <w:ind w:firstLine="0"/>
              <w:jc w:val="center"/>
              <w:rPr>
                <w:sz w:val="20"/>
              </w:rPr>
            </w:pPr>
            <w:r>
              <w:rPr>
                <w:sz w:val="20"/>
              </w:rPr>
              <w:t>104308</w:t>
            </w:r>
          </w:p>
        </w:tc>
        <w:tc>
          <w:tcPr>
            <w:tcW w:w="982" w:type="dxa"/>
            <w:shd w:val="pct50" w:color="C0C0C0" w:fill="FFFFFF"/>
            <w:vAlign w:val="center"/>
          </w:tcPr>
          <w:p w:rsidR="001A79F8" w:rsidRDefault="00F17A88">
            <w:pPr>
              <w:pStyle w:val="30"/>
              <w:ind w:firstLine="0"/>
              <w:jc w:val="center"/>
              <w:rPr>
                <w:sz w:val="20"/>
              </w:rPr>
            </w:pPr>
            <w:r>
              <w:rPr>
                <w:sz w:val="20"/>
              </w:rPr>
              <w:t>3,9</w:t>
            </w:r>
          </w:p>
        </w:tc>
        <w:tc>
          <w:tcPr>
            <w:tcW w:w="981" w:type="dxa"/>
            <w:shd w:val="pct50" w:color="C0C0C0" w:fill="FFFFFF"/>
            <w:vAlign w:val="center"/>
          </w:tcPr>
          <w:p w:rsidR="001A79F8" w:rsidRDefault="00F17A88">
            <w:pPr>
              <w:pStyle w:val="30"/>
              <w:ind w:firstLine="0"/>
              <w:jc w:val="center"/>
              <w:rPr>
                <w:sz w:val="20"/>
              </w:rPr>
            </w:pPr>
            <w:r>
              <w:rPr>
                <w:sz w:val="20"/>
              </w:rPr>
              <w:t>85022</w:t>
            </w:r>
          </w:p>
        </w:tc>
        <w:tc>
          <w:tcPr>
            <w:tcW w:w="981" w:type="dxa"/>
            <w:shd w:val="pct50" w:color="C0C0C0" w:fill="FFFFFF"/>
            <w:vAlign w:val="center"/>
          </w:tcPr>
          <w:p w:rsidR="001A79F8" w:rsidRDefault="00F17A88">
            <w:pPr>
              <w:pStyle w:val="30"/>
              <w:ind w:firstLine="0"/>
              <w:jc w:val="center"/>
              <w:rPr>
                <w:sz w:val="20"/>
              </w:rPr>
            </w:pPr>
            <w:r>
              <w:rPr>
                <w:sz w:val="20"/>
              </w:rPr>
              <w:t>3,2</w:t>
            </w:r>
          </w:p>
        </w:tc>
        <w:tc>
          <w:tcPr>
            <w:tcW w:w="981" w:type="dxa"/>
            <w:shd w:val="pct50" w:color="C0C0C0" w:fill="FFFFFF"/>
            <w:vAlign w:val="center"/>
          </w:tcPr>
          <w:p w:rsidR="001A79F8" w:rsidRDefault="00F17A88">
            <w:pPr>
              <w:pStyle w:val="30"/>
              <w:ind w:firstLine="0"/>
              <w:jc w:val="center"/>
              <w:rPr>
                <w:sz w:val="20"/>
              </w:rPr>
            </w:pPr>
            <w:r>
              <w:rPr>
                <w:sz w:val="20"/>
              </w:rPr>
              <w:t>323002</w:t>
            </w:r>
          </w:p>
        </w:tc>
        <w:tc>
          <w:tcPr>
            <w:tcW w:w="982" w:type="dxa"/>
            <w:shd w:val="pct50" w:color="C0C0C0" w:fill="FFFFFF"/>
            <w:vAlign w:val="center"/>
          </w:tcPr>
          <w:p w:rsidR="001A79F8" w:rsidRDefault="00F17A88">
            <w:pPr>
              <w:pStyle w:val="30"/>
              <w:ind w:firstLine="0"/>
              <w:jc w:val="center"/>
              <w:rPr>
                <w:sz w:val="20"/>
              </w:rPr>
            </w:pPr>
            <w:r>
              <w:rPr>
                <w:sz w:val="20"/>
              </w:rPr>
              <w:t>12</w:t>
            </w:r>
          </w:p>
        </w:tc>
      </w:tr>
    </w:tbl>
    <w:p w:rsidR="001A79F8" w:rsidRDefault="00F17A88">
      <w:pPr>
        <w:pStyle w:val="30"/>
        <w:ind w:firstLine="0"/>
        <w:rPr>
          <w:sz w:val="18"/>
        </w:rPr>
      </w:pPr>
      <w:r>
        <w:rPr>
          <w:i/>
          <w:sz w:val="18"/>
        </w:rPr>
        <w:t>Источник:</w:t>
      </w:r>
      <w:r>
        <w:rPr>
          <w:sz w:val="18"/>
        </w:rPr>
        <w:t xml:space="preserve"> рассчитано по данным </w:t>
      </w:r>
      <w:r>
        <w:rPr>
          <w:sz w:val="18"/>
          <w:lang w:val="en-US"/>
        </w:rPr>
        <w:t>IMF, International Financial Statistics, march 1998.</w:t>
      </w:r>
    </w:p>
    <w:p w:rsidR="001A79F8" w:rsidRDefault="00F17A88">
      <w:pPr>
        <w:pStyle w:val="30"/>
        <w:ind w:firstLine="0"/>
      </w:pPr>
      <w:r>
        <w:tab/>
      </w:r>
    </w:p>
    <w:p w:rsidR="001A79F8" w:rsidRDefault="00F17A88">
      <w:pPr>
        <w:pStyle w:val="30"/>
        <w:ind w:firstLine="567"/>
      </w:pPr>
      <w:r>
        <w:t>Процентные ставки достигли положительных значений в начале 1995 года. Российские банки стали переводить валютные активы в рублевые ГКО. В то же время из-за отсутствия соответствующей депозитной базы в рублях банковские пассивы формировались в валюте.</w:t>
      </w:r>
    </w:p>
    <w:p w:rsidR="001A79F8" w:rsidRDefault="00F17A88">
      <w:pPr>
        <w:pStyle w:val="30"/>
        <w:ind w:firstLine="567"/>
      </w:pPr>
      <w:r>
        <w:t>Население предпочитало хранить сбережения главным образом в валюте, несмотря на то, что по рублевым депозитам предлагались положительные реальные ставки. Начиная с 1994, года у населения возникла устойчивая склонность использовать значительную часть своих доходов на покупку валюты. Доля денежных доходов населения, направленных на покупку валюты, за последние три года возросла в 1,5 – 2 раза.</w:t>
      </w:r>
    </w:p>
    <w:p w:rsidR="001A79F8" w:rsidRDefault="00F17A88">
      <w:pPr>
        <w:pStyle w:val="30"/>
        <w:ind w:firstLine="567"/>
      </w:pPr>
      <w:r>
        <w:t xml:space="preserve">В целом снижение курса рубля порождает устойчивый спрос на валюту и одновременно является фактором сжатия денежной массы М2 и связанного с этим недостатка средств для поддержания платежного оборота в нормальном состоянии, т.е. своевременной выплаты заработной платы, оплаты сырья и материалов, перечисления налогов в бюджет, </w:t>
      </w:r>
      <w:r>
        <w:rPr>
          <w:lang w:val="en-US"/>
        </w:rPr>
        <w:t>etc.</w:t>
      </w:r>
    </w:p>
    <w:p w:rsidR="001A79F8" w:rsidRDefault="00F17A88">
      <w:pPr>
        <w:pStyle w:val="30"/>
        <w:ind w:firstLine="567"/>
      </w:pPr>
      <w:r>
        <w:rPr>
          <w:b/>
          <w:i/>
          <w:u w:val="single"/>
        </w:rPr>
        <w:t>Специалисты считают</w:t>
      </w:r>
      <w:r>
        <w:rPr>
          <w:i/>
        </w:rPr>
        <w:t>,</w:t>
      </w:r>
      <w:r>
        <w:t xml:space="preserve"> что:</w:t>
      </w:r>
    </w:p>
    <w:p w:rsidR="001A79F8" w:rsidRDefault="00F17A88">
      <w:pPr>
        <w:pStyle w:val="30"/>
        <w:numPr>
          <w:ilvl w:val="0"/>
          <w:numId w:val="26"/>
        </w:numPr>
        <w:tabs>
          <w:tab w:val="clear" w:pos="360"/>
          <w:tab w:val="num" w:pos="420"/>
        </w:tabs>
        <w:ind w:left="420"/>
      </w:pPr>
      <w:r>
        <w:t>Денежную массу необходимо скоординировать с физическим объемом ВВП, его стоимостной структурой и ценами.</w:t>
      </w:r>
    </w:p>
    <w:p w:rsidR="001A79F8" w:rsidRDefault="00F17A88">
      <w:pPr>
        <w:pStyle w:val="30"/>
        <w:numPr>
          <w:ilvl w:val="0"/>
          <w:numId w:val="26"/>
        </w:numPr>
        <w:tabs>
          <w:tab w:val="clear" w:pos="360"/>
          <w:tab w:val="num" w:pos="420"/>
        </w:tabs>
        <w:ind w:left="420"/>
      </w:pPr>
      <w:r>
        <w:t>Признавая особую значимость денежных агрегатов М0, М1 и М2, тем не менее, надо расширить состав денежной массы, включив в нее государственные ценные бумаги. Следует также учитывать емкость рынка акций и его влияние на основные агрегаты денежной массы.</w:t>
      </w:r>
    </w:p>
    <w:p w:rsidR="001A79F8" w:rsidRDefault="00F17A88">
      <w:pPr>
        <w:pStyle w:val="30"/>
        <w:numPr>
          <w:ilvl w:val="0"/>
          <w:numId w:val="26"/>
        </w:numPr>
        <w:tabs>
          <w:tab w:val="clear" w:pos="360"/>
          <w:tab w:val="num" w:pos="420"/>
        </w:tabs>
        <w:ind w:left="420"/>
      </w:pPr>
      <w:r>
        <w:t>Необходимо уточнить функции ЦБ и соответственно скорректировать его организационную структуру. В дополнение к положениям закона о ЦБ целесообразно возложить на него функции кассового исполнения бюджета с соблюдением принципа единства кассы (увязав поступление налогов и других платежей с выделением средств экономическим агентам).</w:t>
      </w:r>
    </w:p>
    <w:p w:rsidR="001A79F8" w:rsidRDefault="001A79F8">
      <w:pPr>
        <w:pStyle w:val="30"/>
        <w:ind w:firstLine="567"/>
      </w:pPr>
    </w:p>
    <w:p w:rsidR="001A79F8" w:rsidRDefault="00F17A88">
      <w:pPr>
        <w:pStyle w:val="30"/>
        <w:ind w:firstLine="567"/>
      </w:pPr>
      <w:r>
        <w:t>Рассмотрим, как повлиял на курс рубля массированный вывоз иностранной валюты.</w:t>
      </w:r>
    </w:p>
    <w:p w:rsidR="001A79F8" w:rsidRDefault="00F17A88">
      <w:pPr>
        <w:pStyle w:val="30"/>
        <w:ind w:firstLine="567"/>
      </w:pPr>
      <w:r>
        <w:t xml:space="preserve">Судя по статистике платежного баланса, в 1997 году просроченная задолженность по расчетам за товары возросла по сравнению с концом 1992 года на 30031 млн. долларов (в т.ч. на 11458 млн. в 1997 году). Иначе говоря, экспортеры вывезли товаров, а импортеры оплатили их ввоз на сумму, большую, чем поступление экспортной выручки и стоимость ввезенных товаров, на </w:t>
      </w:r>
      <w:r>
        <w:rPr>
          <w:b/>
          <w:i/>
        </w:rPr>
        <w:t>30 млрд. долларов!</w:t>
      </w:r>
      <w:r>
        <w:t xml:space="preserve"> </w:t>
      </w:r>
    </w:p>
    <w:p w:rsidR="001A79F8" w:rsidRDefault="00F17A88">
      <w:pPr>
        <w:pStyle w:val="30"/>
        <w:ind w:firstLine="567"/>
      </w:pPr>
      <w:r>
        <w:t>Усугубляли ситуацию кризис неплатежей и готовность властей проводить расчеты с бюджетополучателями с помощью векселей (в том числе – налоговых освобождений). Уже который год власти пытаются внедрить метод начислений (усовершенствованный метод “по отгрузке”). Однако это вызывает мощное сопротивление лоббистов, утверждающих, что переход к учету реализации продукции по методу начислений вызовет банкротство промышленности.</w:t>
      </w:r>
    </w:p>
    <w:p w:rsidR="001A79F8" w:rsidRDefault="00F17A88">
      <w:pPr>
        <w:pStyle w:val="30"/>
        <w:ind w:firstLine="567"/>
      </w:pPr>
      <w:r>
        <w:t>Следует признать, что переход к нормальному методу учета – абсолютно необходимое условие не только укрепления налоговой дисциплины, но и пресечения хищений имущества предприятий их руководителями и собственниками.</w:t>
      </w:r>
    </w:p>
    <w:p w:rsidR="001A79F8" w:rsidRDefault="00F17A88">
      <w:pPr>
        <w:pStyle w:val="30"/>
        <w:ind w:firstLine="567"/>
      </w:pPr>
      <w:r>
        <w:t>Необходимо также учитывать, что, занижая прибыль путем нерепатриации выручки, экспортеры вряд ли “скрывали” издержки. Поэтому при переходе на метод учета “по отгрузке” произойдет одновременное увеличение выручки и прибыли. А при увеличении объема прибыли на 20 млрд. долларов, налоговое обязательство по ней увеличится на 7 млрд.</w:t>
      </w:r>
    </w:p>
    <w:p w:rsidR="001A79F8" w:rsidRDefault="00F17A88">
      <w:pPr>
        <w:pStyle w:val="30"/>
        <w:ind w:firstLine="567"/>
      </w:pPr>
      <w:r>
        <w:t>Другая назревшая мера – прекращение налогового стимулирования вывоза капитала. Экспорт товаров и услуг сейчас не облагаются налогом на добавленную стоимость. Делается это для содействия поступлению в страну валютной выручки, необходимой для оплаты импорта и обслуживания внешнего долга. К сожалению, именно так обстоит дело в России. Поскольку экспорт не облагается налогом на добавленную стоимость (возмещению подлежит лишь НДС, входящий в цену приобретаемых экспортером материальных ресурсов), а учет реализованной продукции по поступлению средств на расчетный счет экспортера позволяет избежать возникновения обязательства по уплате налога на прибыль, экспортеры не имеют действенных стимулов к репатриации выручки, а тем более к ее продаже на внутреннем валютном рынке.</w:t>
      </w:r>
    </w:p>
    <w:p w:rsidR="001A79F8" w:rsidRDefault="00F17A88">
      <w:pPr>
        <w:pStyle w:val="30"/>
        <w:ind w:firstLine="567"/>
      </w:pPr>
      <w:r>
        <w:t>Пока же, несмотря на то, что за российскими предприятиями закрепилась репутация неаккуратных плательщиков, они “вынужденно” прокредитовали за 1993 – 1997 года партнеров-неризедентов на 30 млрд. долларов.</w:t>
      </w:r>
    </w:p>
    <w:p w:rsidR="001A79F8" w:rsidRDefault="00F17A88">
      <w:pPr>
        <w:pStyle w:val="30"/>
        <w:ind w:firstLine="567"/>
      </w:pPr>
      <w:r>
        <w:t>Специфика налогообложения внешней торговли заключается в том, что возмещение НДС при экспорте сопровождается его взиманием при импорте. В российских условиях это наносит колоссальный ущерб бюджету.</w:t>
      </w:r>
    </w:p>
    <w:p w:rsidR="001A79F8" w:rsidRDefault="00F17A88">
      <w:pPr>
        <w:pStyle w:val="30"/>
        <w:ind w:firstLine="567"/>
      </w:pPr>
      <w:r>
        <w:t>Частично масштабы ущерба объясняются вывозом капитала, частично тем, что продаваемая экспортерами СКВ приобретается банками для покупки и ввоза в страну наличной валюты. Затем она продается населению – главным образом теневикам. Часть наличной валюты вывозится навсегда, часть – для оплаты ввозимых теневиками товаров (термин “челноки” неточен, ибо ввоз товаров физическими лицами уже давно является разновидностью теневого бизнеса).</w:t>
      </w:r>
    </w:p>
    <w:p w:rsidR="001A79F8" w:rsidRDefault="00F17A88">
      <w:pPr>
        <w:pStyle w:val="30"/>
        <w:ind w:firstLine="567"/>
      </w:pPr>
      <w:r>
        <w:t xml:space="preserve">Наконец, в платежном балансе есть такая любопытная статья, как </w:t>
      </w:r>
      <w:r>
        <w:rPr>
          <w:b/>
        </w:rPr>
        <w:t>“Ошибки и пропуски”</w:t>
      </w:r>
      <w:r>
        <w:t xml:space="preserve">. Вообще говоря, статистические ошибки допустимы, но если только они невелики и имеют в разные годы разные знаки. Но в 1993 – 1997 годах их величина составила </w:t>
      </w:r>
      <w:r>
        <w:rPr>
          <w:b/>
        </w:rPr>
        <w:t>минус 29982 млн. долларов</w:t>
      </w:r>
      <w:r>
        <w:t xml:space="preserve"> (из них в 1997 году – </w:t>
      </w:r>
      <w:r>
        <w:rPr>
          <w:b/>
        </w:rPr>
        <w:t>7273 млн.</w:t>
      </w:r>
      <w:r>
        <w:t xml:space="preserve">). То есть Банк России </w:t>
      </w:r>
      <w:r>
        <w:rPr>
          <w:u w:val="single"/>
        </w:rPr>
        <w:t xml:space="preserve">не знает, куда в 1997 году делись </w:t>
      </w:r>
      <w:r>
        <w:rPr>
          <w:b/>
          <w:i/>
          <w:u w:val="single"/>
        </w:rPr>
        <w:t>более семи миллиардов долларов!</w:t>
      </w:r>
      <w:r>
        <w:t xml:space="preserve"> Если укрепить налоговый, валютный и таможенный контроль, видимо, этот канал хищений и бегства капитала можно было бы перекрыть. </w:t>
      </w:r>
    </w:p>
    <w:p w:rsidR="001A79F8" w:rsidRDefault="00F17A88">
      <w:pPr>
        <w:pStyle w:val="30"/>
        <w:ind w:firstLine="567"/>
      </w:pPr>
      <w:r>
        <w:t xml:space="preserve">Итак, за “пятилетку” из страны “сбежало” </w:t>
      </w:r>
      <w:r>
        <w:rPr>
          <w:b/>
        </w:rPr>
        <w:t>91 млрд. долларов</w:t>
      </w:r>
      <w:r>
        <w:t xml:space="preserve">, а в 1997 году – </w:t>
      </w:r>
      <w:r>
        <w:rPr>
          <w:b/>
        </w:rPr>
        <w:t>32 млрд.!</w:t>
      </w:r>
      <w:r>
        <w:t xml:space="preserve"> Неудивительно, что у нас столь тяжелые проблемы с платежным балансом и обслуживанием государственного долга. В целом же “видимая” (т.е. по данным платежного баланса) утечка капитала превысила </w:t>
      </w:r>
      <w:r>
        <w:rPr>
          <w:b/>
        </w:rPr>
        <w:t>40 млрд. долларов</w:t>
      </w:r>
      <w:r>
        <w:t xml:space="preserve"> в 1997 году. Но в ней не учтены еще утечка капитала путем трансферта части импортных платежей (через завышение контрактных цен) и части стоимости экспортируемых товаров (через занижение цен с переводом средств на счета в зарубежные банки), а также контрабанда.</w:t>
      </w:r>
    </w:p>
    <w:p w:rsidR="001A79F8" w:rsidRDefault="00F17A88">
      <w:pPr>
        <w:pStyle w:val="30"/>
        <w:ind w:firstLine="567"/>
      </w:pPr>
      <w:r>
        <w:t xml:space="preserve"> Анализ статистических данных платежного баланса помогает прояснить природу кризиса российской экономики и его причины: совмещение кредитных и валютных рисков, низкая собираемость налогов.</w:t>
      </w:r>
    </w:p>
    <w:p w:rsidR="001A79F8" w:rsidRDefault="00F17A88">
      <w:pPr>
        <w:pStyle w:val="30"/>
        <w:ind w:firstLine="567"/>
      </w:pPr>
      <w:r>
        <w:t>Непосредственными причинами обвала рубля в августе 1998 года стали сокращение валютных поступлений от экспорта энергоносителей и уход в 1997 – 1998 годах за рубеж спекулятивного капитала с рынка ГКО.</w:t>
      </w:r>
    </w:p>
    <w:p w:rsidR="001A79F8" w:rsidRDefault="00F17A88">
      <w:pPr>
        <w:pStyle w:val="30"/>
        <w:ind w:firstLine="567"/>
      </w:pPr>
      <w:r>
        <w:t>До конца 1997 года наблюдался стремительный рост рынка рублевых государственных долговых обязательств в виде как ГКО, так и более долгосрочных бумаг – ОФЗ. В 1996 году финансирование бюджета при помощи ГКО – ОФЗ составило 5,7% ВВП. Выпуск данных инструментов обеспечивал 72% государственных заимствований. К концу 1996 года задолженность по ГКО составляла почти половину общего объема российского внутреннего долга</w:t>
      </w:r>
      <w:r>
        <w:rPr>
          <w:rStyle w:val="a9"/>
        </w:rPr>
        <w:footnoteReference w:id="4"/>
      </w:r>
      <w:r>
        <w:t>.</w:t>
      </w:r>
    </w:p>
    <w:p w:rsidR="001A79F8" w:rsidRDefault="001A79F8">
      <w:pPr>
        <w:pStyle w:val="30"/>
        <w:ind w:firstLine="567"/>
      </w:pPr>
    </w:p>
    <w:p w:rsidR="001A79F8" w:rsidRDefault="00F17A88">
      <w:pPr>
        <w:pStyle w:val="30"/>
        <w:ind w:firstLine="567"/>
        <w:jc w:val="center"/>
      </w:pPr>
      <w:r>
        <w:rPr>
          <w:b/>
        </w:rPr>
        <w:t>ГКО и финансирование бюджетного дефицита</w:t>
      </w:r>
      <w:r>
        <w:t xml:space="preserve"> (в % к ВВП)</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A0" w:firstRow="1" w:lastRow="0" w:firstColumn="1" w:lastColumn="0" w:noHBand="0" w:noVBand="0"/>
      </w:tblPr>
      <w:tblGrid>
        <w:gridCol w:w="3376"/>
        <w:gridCol w:w="852"/>
        <w:gridCol w:w="853"/>
        <w:gridCol w:w="852"/>
        <w:gridCol w:w="853"/>
        <w:gridCol w:w="852"/>
        <w:gridCol w:w="890"/>
      </w:tblGrid>
      <w:tr w:rsidR="001A79F8">
        <w:tc>
          <w:tcPr>
            <w:tcW w:w="3376" w:type="dxa"/>
            <w:tcBorders>
              <w:bottom w:val="single" w:sz="6" w:space="0" w:color="000000"/>
            </w:tcBorders>
            <w:shd w:val="pct30" w:color="000000" w:fill="FFFFFF"/>
            <w:vAlign w:val="center"/>
          </w:tcPr>
          <w:p w:rsidR="001A79F8" w:rsidRDefault="001A79F8">
            <w:pPr>
              <w:pStyle w:val="30"/>
              <w:ind w:firstLine="0"/>
              <w:rPr>
                <w:b/>
                <w:i/>
                <w:sz w:val="20"/>
              </w:rPr>
            </w:pPr>
          </w:p>
        </w:tc>
        <w:tc>
          <w:tcPr>
            <w:tcW w:w="852"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1993 г.</w:t>
            </w:r>
          </w:p>
        </w:tc>
        <w:tc>
          <w:tcPr>
            <w:tcW w:w="853"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1994 г.</w:t>
            </w:r>
          </w:p>
        </w:tc>
        <w:tc>
          <w:tcPr>
            <w:tcW w:w="852"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 xml:space="preserve">1995 г. </w:t>
            </w:r>
          </w:p>
        </w:tc>
        <w:tc>
          <w:tcPr>
            <w:tcW w:w="853"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1996 г.</w:t>
            </w:r>
          </w:p>
        </w:tc>
        <w:tc>
          <w:tcPr>
            <w:tcW w:w="852"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1997 г.</w:t>
            </w:r>
          </w:p>
        </w:tc>
        <w:tc>
          <w:tcPr>
            <w:tcW w:w="890" w:type="dxa"/>
            <w:tcBorders>
              <w:bottom w:val="single" w:sz="6" w:space="0" w:color="000000"/>
            </w:tcBorders>
            <w:shd w:val="pct30" w:color="000000" w:fill="FFFFFF"/>
            <w:vAlign w:val="center"/>
          </w:tcPr>
          <w:p w:rsidR="001A79F8" w:rsidRDefault="00F17A88">
            <w:pPr>
              <w:pStyle w:val="30"/>
              <w:ind w:firstLine="0"/>
              <w:jc w:val="center"/>
              <w:rPr>
                <w:b/>
                <w:i/>
                <w:sz w:val="20"/>
              </w:rPr>
            </w:pPr>
            <w:r>
              <w:rPr>
                <w:b/>
                <w:i/>
                <w:sz w:val="20"/>
              </w:rPr>
              <w:t>1998 г.</w:t>
            </w:r>
          </w:p>
        </w:tc>
      </w:tr>
      <w:tr w:rsidR="001A79F8">
        <w:tc>
          <w:tcPr>
            <w:tcW w:w="3376" w:type="dxa"/>
            <w:tcBorders>
              <w:top w:val="nil"/>
            </w:tcBorders>
            <w:shd w:val="pct25" w:color="C0C0C0" w:fill="FFFFFF"/>
            <w:vAlign w:val="center"/>
          </w:tcPr>
          <w:p w:rsidR="001A79F8" w:rsidRDefault="00F17A88">
            <w:pPr>
              <w:pStyle w:val="30"/>
              <w:ind w:firstLine="0"/>
              <w:rPr>
                <w:b/>
                <w:sz w:val="20"/>
              </w:rPr>
            </w:pPr>
            <w:r>
              <w:rPr>
                <w:b/>
                <w:sz w:val="20"/>
              </w:rPr>
              <w:t xml:space="preserve">Финансирование бюджетного дефицита при помощи ГКО – ОФЗ </w:t>
            </w:r>
          </w:p>
        </w:tc>
        <w:tc>
          <w:tcPr>
            <w:tcW w:w="852" w:type="dxa"/>
            <w:tcBorders>
              <w:top w:val="nil"/>
            </w:tcBorders>
            <w:shd w:val="pct25" w:color="C0C0C0" w:fill="FFFFFF"/>
            <w:vAlign w:val="center"/>
          </w:tcPr>
          <w:p w:rsidR="001A79F8" w:rsidRDefault="00F17A88">
            <w:pPr>
              <w:pStyle w:val="30"/>
              <w:ind w:firstLine="0"/>
              <w:jc w:val="center"/>
              <w:rPr>
                <w:sz w:val="20"/>
              </w:rPr>
            </w:pPr>
            <w:r>
              <w:rPr>
                <w:sz w:val="20"/>
              </w:rPr>
              <w:t>0,1</w:t>
            </w:r>
          </w:p>
        </w:tc>
        <w:tc>
          <w:tcPr>
            <w:tcW w:w="853" w:type="dxa"/>
            <w:tcBorders>
              <w:top w:val="nil"/>
            </w:tcBorders>
            <w:shd w:val="pct25" w:color="C0C0C0" w:fill="FFFFFF"/>
            <w:vAlign w:val="center"/>
          </w:tcPr>
          <w:p w:rsidR="001A79F8" w:rsidRDefault="00F17A88">
            <w:pPr>
              <w:pStyle w:val="30"/>
              <w:ind w:firstLine="0"/>
              <w:jc w:val="center"/>
              <w:rPr>
                <w:sz w:val="20"/>
              </w:rPr>
            </w:pPr>
            <w:r>
              <w:rPr>
                <w:sz w:val="20"/>
              </w:rPr>
              <w:t>1,0</w:t>
            </w:r>
          </w:p>
        </w:tc>
        <w:tc>
          <w:tcPr>
            <w:tcW w:w="852" w:type="dxa"/>
            <w:tcBorders>
              <w:top w:val="nil"/>
            </w:tcBorders>
            <w:shd w:val="pct25" w:color="C0C0C0" w:fill="FFFFFF"/>
            <w:vAlign w:val="center"/>
          </w:tcPr>
          <w:p w:rsidR="001A79F8" w:rsidRDefault="00F17A88">
            <w:pPr>
              <w:pStyle w:val="30"/>
              <w:ind w:firstLine="0"/>
              <w:jc w:val="center"/>
              <w:rPr>
                <w:sz w:val="20"/>
              </w:rPr>
            </w:pPr>
            <w:r>
              <w:rPr>
                <w:sz w:val="20"/>
              </w:rPr>
              <w:t>3,1</w:t>
            </w:r>
          </w:p>
        </w:tc>
        <w:tc>
          <w:tcPr>
            <w:tcW w:w="853" w:type="dxa"/>
            <w:tcBorders>
              <w:top w:val="nil"/>
            </w:tcBorders>
            <w:shd w:val="pct25" w:color="C0C0C0" w:fill="FFFFFF"/>
            <w:vAlign w:val="center"/>
          </w:tcPr>
          <w:p w:rsidR="001A79F8" w:rsidRDefault="00F17A88">
            <w:pPr>
              <w:pStyle w:val="30"/>
              <w:ind w:firstLine="0"/>
              <w:jc w:val="center"/>
              <w:rPr>
                <w:sz w:val="20"/>
              </w:rPr>
            </w:pPr>
            <w:r>
              <w:rPr>
                <w:sz w:val="20"/>
              </w:rPr>
              <w:t>5,7</w:t>
            </w:r>
          </w:p>
        </w:tc>
        <w:tc>
          <w:tcPr>
            <w:tcW w:w="852" w:type="dxa"/>
            <w:tcBorders>
              <w:top w:val="nil"/>
            </w:tcBorders>
            <w:shd w:val="pct25" w:color="C0C0C0" w:fill="FFFFFF"/>
            <w:vAlign w:val="center"/>
          </w:tcPr>
          <w:p w:rsidR="001A79F8" w:rsidRDefault="00F17A88">
            <w:pPr>
              <w:pStyle w:val="30"/>
              <w:ind w:firstLine="0"/>
              <w:jc w:val="center"/>
              <w:rPr>
                <w:sz w:val="20"/>
              </w:rPr>
            </w:pPr>
            <w:r>
              <w:rPr>
                <w:sz w:val="20"/>
              </w:rPr>
              <w:t>4,6</w:t>
            </w:r>
          </w:p>
        </w:tc>
        <w:tc>
          <w:tcPr>
            <w:tcW w:w="890" w:type="dxa"/>
            <w:tcBorders>
              <w:top w:val="nil"/>
            </w:tcBorders>
            <w:shd w:val="pct25" w:color="C0C0C0" w:fill="FFFFFF"/>
            <w:vAlign w:val="center"/>
          </w:tcPr>
          <w:p w:rsidR="001A79F8" w:rsidRDefault="001A79F8">
            <w:pPr>
              <w:pStyle w:val="30"/>
              <w:ind w:firstLine="0"/>
              <w:jc w:val="center"/>
              <w:rPr>
                <w:sz w:val="20"/>
              </w:rPr>
            </w:pPr>
          </w:p>
        </w:tc>
      </w:tr>
      <w:tr w:rsidR="001A79F8">
        <w:tc>
          <w:tcPr>
            <w:tcW w:w="3376" w:type="dxa"/>
            <w:shd w:val="pct50" w:color="C0C0C0" w:fill="FFFFFF"/>
            <w:vAlign w:val="center"/>
          </w:tcPr>
          <w:p w:rsidR="001A79F8" w:rsidRDefault="00F17A88">
            <w:pPr>
              <w:pStyle w:val="30"/>
              <w:ind w:firstLine="0"/>
              <w:rPr>
                <w:b/>
                <w:sz w:val="20"/>
              </w:rPr>
            </w:pPr>
            <w:r>
              <w:rPr>
                <w:b/>
                <w:sz w:val="20"/>
              </w:rPr>
              <w:t>Дефицит федерального бюджета</w:t>
            </w:r>
          </w:p>
        </w:tc>
        <w:tc>
          <w:tcPr>
            <w:tcW w:w="852" w:type="dxa"/>
            <w:shd w:val="pct50" w:color="C0C0C0" w:fill="FFFFFF"/>
            <w:vAlign w:val="center"/>
          </w:tcPr>
          <w:p w:rsidR="001A79F8" w:rsidRDefault="00F17A88">
            <w:pPr>
              <w:pStyle w:val="30"/>
              <w:ind w:firstLine="0"/>
              <w:jc w:val="center"/>
              <w:rPr>
                <w:sz w:val="20"/>
              </w:rPr>
            </w:pPr>
            <w:r>
              <w:rPr>
                <w:sz w:val="20"/>
              </w:rPr>
              <w:t>15,6</w:t>
            </w:r>
          </w:p>
        </w:tc>
        <w:tc>
          <w:tcPr>
            <w:tcW w:w="853" w:type="dxa"/>
            <w:shd w:val="pct50" w:color="C0C0C0" w:fill="FFFFFF"/>
            <w:vAlign w:val="center"/>
          </w:tcPr>
          <w:p w:rsidR="001A79F8" w:rsidRDefault="00F17A88">
            <w:pPr>
              <w:pStyle w:val="30"/>
              <w:ind w:firstLine="0"/>
              <w:jc w:val="center"/>
              <w:rPr>
                <w:sz w:val="20"/>
              </w:rPr>
            </w:pPr>
            <w:r>
              <w:rPr>
                <w:sz w:val="20"/>
              </w:rPr>
              <w:t>10,6</w:t>
            </w:r>
          </w:p>
        </w:tc>
        <w:tc>
          <w:tcPr>
            <w:tcW w:w="852" w:type="dxa"/>
            <w:shd w:val="pct50" w:color="C0C0C0" w:fill="FFFFFF"/>
            <w:vAlign w:val="center"/>
          </w:tcPr>
          <w:p w:rsidR="001A79F8" w:rsidRDefault="00F17A88">
            <w:pPr>
              <w:pStyle w:val="30"/>
              <w:ind w:firstLine="0"/>
              <w:jc w:val="center"/>
              <w:rPr>
                <w:sz w:val="20"/>
              </w:rPr>
            </w:pPr>
            <w:r>
              <w:rPr>
                <w:sz w:val="20"/>
              </w:rPr>
              <w:t>5,3</w:t>
            </w:r>
          </w:p>
        </w:tc>
        <w:tc>
          <w:tcPr>
            <w:tcW w:w="853" w:type="dxa"/>
            <w:shd w:val="pct50" w:color="C0C0C0" w:fill="FFFFFF"/>
            <w:vAlign w:val="center"/>
          </w:tcPr>
          <w:p w:rsidR="001A79F8" w:rsidRDefault="00F17A88">
            <w:pPr>
              <w:pStyle w:val="30"/>
              <w:ind w:firstLine="0"/>
              <w:jc w:val="center"/>
              <w:rPr>
                <w:sz w:val="20"/>
              </w:rPr>
            </w:pPr>
            <w:r>
              <w:rPr>
                <w:sz w:val="20"/>
              </w:rPr>
              <w:t>7,9</w:t>
            </w:r>
          </w:p>
        </w:tc>
        <w:tc>
          <w:tcPr>
            <w:tcW w:w="852" w:type="dxa"/>
            <w:shd w:val="pct50" w:color="C0C0C0" w:fill="FFFFFF"/>
            <w:vAlign w:val="center"/>
          </w:tcPr>
          <w:p w:rsidR="001A79F8" w:rsidRDefault="00F17A88">
            <w:pPr>
              <w:pStyle w:val="30"/>
              <w:ind w:firstLine="0"/>
              <w:jc w:val="center"/>
              <w:rPr>
                <w:sz w:val="20"/>
              </w:rPr>
            </w:pPr>
            <w:r>
              <w:rPr>
                <w:sz w:val="20"/>
              </w:rPr>
              <w:t>6,5</w:t>
            </w:r>
          </w:p>
        </w:tc>
        <w:tc>
          <w:tcPr>
            <w:tcW w:w="890" w:type="dxa"/>
            <w:shd w:val="pct50" w:color="C0C0C0" w:fill="FFFFFF"/>
            <w:vAlign w:val="center"/>
          </w:tcPr>
          <w:p w:rsidR="001A79F8" w:rsidRDefault="00F17A88">
            <w:pPr>
              <w:pStyle w:val="30"/>
              <w:ind w:firstLine="0"/>
              <w:jc w:val="center"/>
              <w:rPr>
                <w:sz w:val="20"/>
              </w:rPr>
            </w:pPr>
            <w:r>
              <w:rPr>
                <w:sz w:val="20"/>
              </w:rPr>
              <w:t>4,8</w:t>
            </w:r>
          </w:p>
        </w:tc>
      </w:tr>
      <w:tr w:rsidR="001A79F8">
        <w:tc>
          <w:tcPr>
            <w:tcW w:w="3376" w:type="dxa"/>
            <w:shd w:val="pct25" w:color="C0C0C0" w:fill="FFFFFF"/>
            <w:vAlign w:val="center"/>
          </w:tcPr>
          <w:p w:rsidR="001A79F8" w:rsidRDefault="00F17A88">
            <w:pPr>
              <w:pStyle w:val="30"/>
              <w:ind w:firstLine="0"/>
              <w:jc w:val="right"/>
              <w:rPr>
                <w:b/>
                <w:sz w:val="20"/>
              </w:rPr>
            </w:pPr>
            <w:r>
              <w:rPr>
                <w:b/>
                <w:sz w:val="20"/>
              </w:rPr>
              <w:t>Доходная часть бюджета</w:t>
            </w:r>
          </w:p>
        </w:tc>
        <w:tc>
          <w:tcPr>
            <w:tcW w:w="852" w:type="dxa"/>
            <w:shd w:val="pct25" w:color="C0C0C0" w:fill="FFFFFF"/>
            <w:vAlign w:val="center"/>
          </w:tcPr>
          <w:p w:rsidR="001A79F8" w:rsidRDefault="00F17A88">
            <w:pPr>
              <w:pStyle w:val="30"/>
              <w:ind w:firstLine="0"/>
              <w:jc w:val="center"/>
              <w:rPr>
                <w:sz w:val="20"/>
              </w:rPr>
            </w:pPr>
            <w:r>
              <w:rPr>
                <w:sz w:val="20"/>
              </w:rPr>
              <w:t>12,9</w:t>
            </w:r>
          </w:p>
        </w:tc>
        <w:tc>
          <w:tcPr>
            <w:tcW w:w="853" w:type="dxa"/>
            <w:shd w:val="pct25" w:color="C0C0C0" w:fill="FFFFFF"/>
            <w:vAlign w:val="center"/>
          </w:tcPr>
          <w:p w:rsidR="001A79F8" w:rsidRDefault="00F17A88">
            <w:pPr>
              <w:pStyle w:val="30"/>
              <w:ind w:firstLine="0"/>
              <w:jc w:val="center"/>
              <w:rPr>
                <w:sz w:val="20"/>
              </w:rPr>
            </w:pPr>
            <w:r>
              <w:rPr>
                <w:sz w:val="20"/>
              </w:rPr>
              <w:t>11,9</w:t>
            </w:r>
          </w:p>
        </w:tc>
        <w:tc>
          <w:tcPr>
            <w:tcW w:w="852" w:type="dxa"/>
            <w:shd w:val="pct25" w:color="C0C0C0" w:fill="FFFFFF"/>
            <w:vAlign w:val="center"/>
          </w:tcPr>
          <w:p w:rsidR="001A79F8" w:rsidRDefault="00F17A88">
            <w:pPr>
              <w:pStyle w:val="30"/>
              <w:ind w:firstLine="0"/>
              <w:jc w:val="center"/>
              <w:rPr>
                <w:sz w:val="20"/>
              </w:rPr>
            </w:pPr>
            <w:r>
              <w:rPr>
                <w:sz w:val="20"/>
              </w:rPr>
              <w:t>12,0</w:t>
            </w:r>
          </w:p>
        </w:tc>
        <w:tc>
          <w:tcPr>
            <w:tcW w:w="853" w:type="dxa"/>
            <w:shd w:val="pct25" w:color="C0C0C0" w:fill="FFFFFF"/>
            <w:vAlign w:val="center"/>
          </w:tcPr>
          <w:p w:rsidR="001A79F8" w:rsidRDefault="00F17A88">
            <w:pPr>
              <w:pStyle w:val="30"/>
              <w:ind w:firstLine="0"/>
              <w:jc w:val="center"/>
              <w:rPr>
                <w:sz w:val="20"/>
              </w:rPr>
            </w:pPr>
            <w:r>
              <w:rPr>
                <w:sz w:val="20"/>
              </w:rPr>
              <w:t>13,1</w:t>
            </w:r>
          </w:p>
        </w:tc>
        <w:tc>
          <w:tcPr>
            <w:tcW w:w="852" w:type="dxa"/>
            <w:shd w:val="pct25" w:color="C0C0C0" w:fill="FFFFFF"/>
            <w:vAlign w:val="center"/>
          </w:tcPr>
          <w:p w:rsidR="001A79F8" w:rsidRDefault="00F17A88">
            <w:pPr>
              <w:pStyle w:val="30"/>
              <w:ind w:firstLine="0"/>
              <w:jc w:val="center"/>
              <w:rPr>
                <w:sz w:val="20"/>
              </w:rPr>
            </w:pPr>
            <w:r>
              <w:rPr>
                <w:sz w:val="20"/>
              </w:rPr>
              <w:t>10,8</w:t>
            </w:r>
          </w:p>
        </w:tc>
        <w:tc>
          <w:tcPr>
            <w:tcW w:w="890" w:type="dxa"/>
            <w:shd w:val="pct25" w:color="C0C0C0" w:fill="FFFFFF"/>
            <w:vAlign w:val="center"/>
          </w:tcPr>
          <w:p w:rsidR="001A79F8" w:rsidRDefault="00F17A88">
            <w:pPr>
              <w:pStyle w:val="30"/>
              <w:ind w:firstLine="0"/>
              <w:jc w:val="center"/>
              <w:rPr>
                <w:sz w:val="20"/>
              </w:rPr>
            </w:pPr>
            <w:r>
              <w:rPr>
                <w:sz w:val="20"/>
              </w:rPr>
              <w:t>10,4</w:t>
            </w:r>
          </w:p>
        </w:tc>
      </w:tr>
      <w:tr w:rsidR="001A79F8">
        <w:tc>
          <w:tcPr>
            <w:tcW w:w="3376" w:type="dxa"/>
            <w:shd w:val="pct50" w:color="C0C0C0" w:fill="FFFFFF"/>
            <w:vAlign w:val="center"/>
          </w:tcPr>
          <w:p w:rsidR="001A79F8" w:rsidRDefault="00F17A88">
            <w:pPr>
              <w:pStyle w:val="30"/>
              <w:ind w:firstLine="0"/>
              <w:jc w:val="right"/>
              <w:rPr>
                <w:b/>
                <w:sz w:val="20"/>
              </w:rPr>
            </w:pPr>
            <w:r>
              <w:rPr>
                <w:b/>
                <w:sz w:val="20"/>
              </w:rPr>
              <w:t>Расходная часть бюджета</w:t>
            </w:r>
          </w:p>
        </w:tc>
        <w:tc>
          <w:tcPr>
            <w:tcW w:w="852" w:type="dxa"/>
            <w:shd w:val="pct50" w:color="C0C0C0" w:fill="FFFFFF"/>
            <w:vAlign w:val="center"/>
          </w:tcPr>
          <w:p w:rsidR="001A79F8" w:rsidRDefault="00F17A88">
            <w:pPr>
              <w:pStyle w:val="30"/>
              <w:ind w:firstLine="0"/>
              <w:jc w:val="center"/>
              <w:rPr>
                <w:sz w:val="20"/>
              </w:rPr>
            </w:pPr>
            <w:r>
              <w:rPr>
                <w:sz w:val="20"/>
              </w:rPr>
              <w:t>28,5</w:t>
            </w:r>
          </w:p>
        </w:tc>
        <w:tc>
          <w:tcPr>
            <w:tcW w:w="853" w:type="dxa"/>
            <w:shd w:val="pct50" w:color="C0C0C0" w:fill="FFFFFF"/>
            <w:vAlign w:val="center"/>
          </w:tcPr>
          <w:p w:rsidR="001A79F8" w:rsidRDefault="00F17A88">
            <w:pPr>
              <w:pStyle w:val="30"/>
              <w:ind w:firstLine="0"/>
              <w:jc w:val="center"/>
              <w:rPr>
                <w:sz w:val="20"/>
              </w:rPr>
            </w:pPr>
            <w:r>
              <w:rPr>
                <w:sz w:val="20"/>
              </w:rPr>
              <w:t>22,5</w:t>
            </w:r>
          </w:p>
        </w:tc>
        <w:tc>
          <w:tcPr>
            <w:tcW w:w="852" w:type="dxa"/>
            <w:shd w:val="pct50" w:color="C0C0C0" w:fill="FFFFFF"/>
            <w:vAlign w:val="center"/>
          </w:tcPr>
          <w:p w:rsidR="001A79F8" w:rsidRDefault="00F17A88">
            <w:pPr>
              <w:pStyle w:val="30"/>
              <w:ind w:firstLine="0"/>
              <w:jc w:val="center"/>
              <w:rPr>
                <w:sz w:val="20"/>
              </w:rPr>
            </w:pPr>
            <w:r>
              <w:rPr>
                <w:sz w:val="20"/>
              </w:rPr>
              <w:t>17,4</w:t>
            </w:r>
          </w:p>
        </w:tc>
        <w:tc>
          <w:tcPr>
            <w:tcW w:w="853" w:type="dxa"/>
            <w:shd w:val="pct50" w:color="C0C0C0" w:fill="FFFFFF"/>
            <w:vAlign w:val="center"/>
          </w:tcPr>
          <w:p w:rsidR="001A79F8" w:rsidRDefault="00F17A88">
            <w:pPr>
              <w:pStyle w:val="30"/>
              <w:ind w:firstLine="0"/>
              <w:jc w:val="center"/>
              <w:rPr>
                <w:sz w:val="20"/>
              </w:rPr>
            </w:pPr>
            <w:r>
              <w:rPr>
                <w:sz w:val="20"/>
              </w:rPr>
              <w:t>21,0</w:t>
            </w:r>
          </w:p>
        </w:tc>
        <w:tc>
          <w:tcPr>
            <w:tcW w:w="852" w:type="dxa"/>
            <w:shd w:val="pct50" w:color="C0C0C0" w:fill="FFFFFF"/>
            <w:vAlign w:val="center"/>
          </w:tcPr>
          <w:p w:rsidR="001A79F8" w:rsidRDefault="00F17A88">
            <w:pPr>
              <w:pStyle w:val="30"/>
              <w:ind w:firstLine="0"/>
              <w:jc w:val="center"/>
              <w:rPr>
                <w:sz w:val="20"/>
              </w:rPr>
            </w:pPr>
            <w:r>
              <w:rPr>
                <w:sz w:val="20"/>
              </w:rPr>
              <w:t>17,3</w:t>
            </w:r>
          </w:p>
        </w:tc>
        <w:tc>
          <w:tcPr>
            <w:tcW w:w="890" w:type="dxa"/>
            <w:shd w:val="pct50" w:color="C0C0C0" w:fill="FFFFFF"/>
            <w:vAlign w:val="center"/>
          </w:tcPr>
          <w:p w:rsidR="001A79F8" w:rsidRDefault="00F17A88">
            <w:pPr>
              <w:pStyle w:val="30"/>
              <w:ind w:firstLine="0"/>
              <w:jc w:val="center"/>
              <w:rPr>
                <w:sz w:val="20"/>
              </w:rPr>
            </w:pPr>
            <w:r>
              <w:rPr>
                <w:sz w:val="20"/>
              </w:rPr>
              <w:t>15,3</w:t>
            </w:r>
          </w:p>
        </w:tc>
      </w:tr>
      <w:tr w:rsidR="001A79F8">
        <w:tc>
          <w:tcPr>
            <w:tcW w:w="3376" w:type="dxa"/>
            <w:shd w:val="pct25" w:color="C0C0C0" w:fill="FFFFFF"/>
            <w:vAlign w:val="center"/>
          </w:tcPr>
          <w:p w:rsidR="001A79F8" w:rsidRDefault="00F17A88">
            <w:pPr>
              <w:pStyle w:val="30"/>
              <w:ind w:firstLine="0"/>
              <w:rPr>
                <w:b/>
                <w:sz w:val="20"/>
              </w:rPr>
            </w:pPr>
            <w:r>
              <w:rPr>
                <w:b/>
                <w:sz w:val="20"/>
              </w:rPr>
              <w:t>Финансирование при помощи ГКО, в % к бюджетному дефициту</w:t>
            </w:r>
          </w:p>
        </w:tc>
        <w:tc>
          <w:tcPr>
            <w:tcW w:w="852" w:type="dxa"/>
            <w:shd w:val="pct25" w:color="C0C0C0" w:fill="FFFFFF"/>
            <w:vAlign w:val="center"/>
          </w:tcPr>
          <w:p w:rsidR="001A79F8" w:rsidRDefault="00F17A88">
            <w:pPr>
              <w:pStyle w:val="30"/>
              <w:ind w:firstLine="0"/>
              <w:jc w:val="center"/>
              <w:rPr>
                <w:sz w:val="20"/>
              </w:rPr>
            </w:pPr>
            <w:r>
              <w:rPr>
                <w:sz w:val="20"/>
              </w:rPr>
              <w:t>0,64</w:t>
            </w:r>
          </w:p>
        </w:tc>
        <w:tc>
          <w:tcPr>
            <w:tcW w:w="853" w:type="dxa"/>
            <w:shd w:val="pct25" w:color="C0C0C0" w:fill="FFFFFF"/>
            <w:vAlign w:val="center"/>
          </w:tcPr>
          <w:p w:rsidR="001A79F8" w:rsidRDefault="00F17A88">
            <w:pPr>
              <w:pStyle w:val="30"/>
              <w:ind w:firstLine="0"/>
              <w:jc w:val="center"/>
              <w:rPr>
                <w:sz w:val="20"/>
              </w:rPr>
            </w:pPr>
            <w:r>
              <w:rPr>
                <w:sz w:val="20"/>
              </w:rPr>
              <w:t>9,43</w:t>
            </w:r>
          </w:p>
        </w:tc>
        <w:tc>
          <w:tcPr>
            <w:tcW w:w="852" w:type="dxa"/>
            <w:shd w:val="pct25" w:color="C0C0C0" w:fill="FFFFFF"/>
            <w:vAlign w:val="center"/>
          </w:tcPr>
          <w:p w:rsidR="001A79F8" w:rsidRDefault="00F17A88">
            <w:pPr>
              <w:pStyle w:val="30"/>
              <w:ind w:firstLine="0"/>
              <w:jc w:val="center"/>
              <w:rPr>
                <w:sz w:val="20"/>
              </w:rPr>
            </w:pPr>
            <w:r>
              <w:rPr>
                <w:sz w:val="20"/>
              </w:rPr>
              <w:t>58,49</w:t>
            </w:r>
          </w:p>
        </w:tc>
        <w:tc>
          <w:tcPr>
            <w:tcW w:w="853" w:type="dxa"/>
            <w:shd w:val="pct25" w:color="C0C0C0" w:fill="FFFFFF"/>
            <w:vAlign w:val="center"/>
          </w:tcPr>
          <w:p w:rsidR="001A79F8" w:rsidRDefault="00F17A88">
            <w:pPr>
              <w:pStyle w:val="30"/>
              <w:ind w:firstLine="0"/>
              <w:jc w:val="center"/>
              <w:rPr>
                <w:sz w:val="20"/>
              </w:rPr>
            </w:pPr>
            <w:r>
              <w:rPr>
                <w:sz w:val="20"/>
              </w:rPr>
              <w:t>72,15</w:t>
            </w:r>
          </w:p>
        </w:tc>
        <w:tc>
          <w:tcPr>
            <w:tcW w:w="852" w:type="dxa"/>
            <w:shd w:val="pct25" w:color="C0C0C0" w:fill="FFFFFF"/>
            <w:vAlign w:val="center"/>
          </w:tcPr>
          <w:p w:rsidR="001A79F8" w:rsidRDefault="00F17A88">
            <w:pPr>
              <w:pStyle w:val="30"/>
              <w:ind w:firstLine="0"/>
              <w:jc w:val="center"/>
              <w:rPr>
                <w:sz w:val="20"/>
              </w:rPr>
            </w:pPr>
            <w:r>
              <w:rPr>
                <w:sz w:val="20"/>
              </w:rPr>
              <w:t>70,77</w:t>
            </w:r>
          </w:p>
        </w:tc>
        <w:tc>
          <w:tcPr>
            <w:tcW w:w="890" w:type="dxa"/>
            <w:shd w:val="pct25" w:color="C0C0C0" w:fill="FFFFFF"/>
            <w:vAlign w:val="center"/>
          </w:tcPr>
          <w:p w:rsidR="001A79F8" w:rsidRDefault="00F17A88">
            <w:pPr>
              <w:pStyle w:val="30"/>
              <w:ind w:firstLine="0"/>
              <w:jc w:val="center"/>
              <w:rPr>
                <w:sz w:val="20"/>
              </w:rPr>
            </w:pPr>
            <w:r>
              <w:rPr>
                <w:sz w:val="20"/>
              </w:rPr>
              <w:t>15,3</w:t>
            </w:r>
          </w:p>
        </w:tc>
      </w:tr>
      <w:tr w:rsidR="001A79F8">
        <w:tc>
          <w:tcPr>
            <w:tcW w:w="3376" w:type="dxa"/>
            <w:shd w:val="pct50" w:color="C0C0C0" w:fill="FFFFFF"/>
            <w:vAlign w:val="center"/>
          </w:tcPr>
          <w:p w:rsidR="001A79F8" w:rsidRDefault="00F17A88">
            <w:pPr>
              <w:pStyle w:val="30"/>
              <w:ind w:firstLine="0"/>
              <w:rPr>
                <w:b/>
                <w:sz w:val="20"/>
              </w:rPr>
            </w:pPr>
            <w:r>
              <w:rPr>
                <w:b/>
                <w:sz w:val="20"/>
              </w:rPr>
              <w:t>Общий объем непогашенных ГКО</w:t>
            </w:r>
          </w:p>
        </w:tc>
        <w:tc>
          <w:tcPr>
            <w:tcW w:w="852" w:type="dxa"/>
            <w:shd w:val="pct50" w:color="C0C0C0" w:fill="FFFFFF"/>
            <w:vAlign w:val="center"/>
          </w:tcPr>
          <w:p w:rsidR="001A79F8" w:rsidRDefault="00F17A88">
            <w:pPr>
              <w:pStyle w:val="30"/>
              <w:ind w:firstLine="0"/>
              <w:jc w:val="center"/>
              <w:rPr>
                <w:sz w:val="20"/>
              </w:rPr>
            </w:pPr>
            <w:r>
              <w:rPr>
                <w:sz w:val="20"/>
              </w:rPr>
              <w:t>0,1</w:t>
            </w:r>
          </w:p>
        </w:tc>
        <w:tc>
          <w:tcPr>
            <w:tcW w:w="853" w:type="dxa"/>
            <w:shd w:val="pct50" w:color="C0C0C0" w:fill="FFFFFF"/>
            <w:vAlign w:val="center"/>
          </w:tcPr>
          <w:p w:rsidR="001A79F8" w:rsidRDefault="00F17A88">
            <w:pPr>
              <w:pStyle w:val="30"/>
              <w:ind w:firstLine="0"/>
              <w:jc w:val="center"/>
              <w:rPr>
                <w:sz w:val="20"/>
              </w:rPr>
            </w:pPr>
            <w:r>
              <w:rPr>
                <w:sz w:val="20"/>
              </w:rPr>
              <w:t>1,7</w:t>
            </w:r>
          </w:p>
        </w:tc>
        <w:tc>
          <w:tcPr>
            <w:tcW w:w="852" w:type="dxa"/>
            <w:shd w:val="pct50" w:color="C0C0C0" w:fill="FFFFFF"/>
            <w:vAlign w:val="center"/>
          </w:tcPr>
          <w:p w:rsidR="001A79F8" w:rsidRDefault="00F17A88">
            <w:pPr>
              <w:pStyle w:val="30"/>
              <w:ind w:firstLine="0"/>
              <w:jc w:val="center"/>
              <w:rPr>
                <w:sz w:val="20"/>
              </w:rPr>
            </w:pPr>
            <w:r>
              <w:rPr>
                <w:sz w:val="20"/>
              </w:rPr>
              <w:t>4,1</w:t>
            </w:r>
          </w:p>
        </w:tc>
        <w:tc>
          <w:tcPr>
            <w:tcW w:w="853" w:type="dxa"/>
            <w:shd w:val="pct50" w:color="C0C0C0" w:fill="FFFFFF"/>
            <w:vAlign w:val="center"/>
          </w:tcPr>
          <w:p w:rsidR="001A79F8" w:rsidRDefault="00F17A88">
            <w:pPr>
              <w:pStyle w:val="30"/>
              <w:ind w:firstLine="0"/>
              <w:jc w:val="center"/>
              <w:rPr>
                <w:sz w:val="20"/>
              </w:rPr>
            </w:pPr>
            <w:r>
              <w:rPr>
                <w:sz w:val="20"/>
              </w:rPr>
              <w:t>9,3</w:t>
            </w:r>
          </w:p>
        </w:tc>
        <w:tc>
          <w:tcPr>
            <w:tcW w:w="852" w:type="dxa"/>
            <w:shd w:val="pct50" w:color="C0C0C0" w:fill="FFFFFF"/>
            <w:vAlign w:val="center"/>
          </w:tcPr>
          <w:p w:rsidR="001A79F8" w:rsidRDefault="00F17A88">
            <w:pPr>
              <w:pStyle w:val="30"/>
              <w:ind w:firstLine="0"/>
              <w:jc w:val="center"/>
              <w:rPr>
                <w:sz w:val="20"/>
              </w:rPr>
            </w:pPr>
            <w:r>
              <w:rPr>
                <w:sz w:val="20"/>
              </w:rPr>
              <w:t>14,4</w:t>
            </w:r>
          </w:p>
        </w:tc>
        <w:tc>
          <w:tcPr>
            <w:tcW w:w="890" w:type="dxa"/>
            <w:shd w:val="pct50" w:color="C0C0C0" w:fill="FFFFFF"/>
            <w:vAlign w:val="center"/>
          </w:tcPr>
          <w:p w:rsidR="001A79F8" w:rsidRDefault="001A79F8">
            <w:pPr>
              <w:pStyle w:val="30"/>
              <w:ind w:firstLine="0"/>
              <w:jc w:val="center"/>
              <w:rPr>
                <w:sz w:val="20"/>
              </w:rPr>
            </w:pPr>
          </w:p>
        </w:tc>
      </w:tr>
      <w:tr w:rsidR="001A79F8">
        <w:tc>
          <w:tcPr>
            <w:tcW w:w="3376" w:type="dxa"/>
            <w:shd w:val="pct25" w:color="C0C0C0" w:fill="FFFFFF"/>
            <w:vAlign w:val="center"/>
          </w:tcPr>
          <w:p w:rsidR="001A79F8" w:rsidRDefault="00F17A88">
            <w:pPr>
              <w:pStyle w:val="30"/>
              <w:ind w:firstLine="0"/>
              <w:rPr>
                <w:b/>
                <w:sz w:val="20"/>
              </w:rPr>
            </w:pPr>
            <w:r>
              <w:rPr>
                <w:b/>
                <w:sz w:val="20"/>
              </w:rPr>
              <w:t>Общий внутренний долг</w:t>
            </w:r>
          </w:p>
        </w:tc>
        <w:tc>
          <w:tcPr>
            <w:tcW w:w="852" w:type="dxa"/>
            <w:shd w:val="pct25" w:color="C0C0C0" w:fill="FFFFFF"/>
            <w:vAlign w:val="center"/>
          </w:tcPr>
          <w:p w:rsidR="001A79F8" w:rsidRDefault="00F17A88">
            <w:pPr>
              <w:pStyle w:val="30"/>
              <w:ind w:firstLine="0"/>
              <w:jc w:val="center"/>
              <w:rPr>
                <w:sz w:val="20"/>
              </w:rPr>
            </w:pPr>
            <w:r>
              <w:rPr>
                <w:sz w:val="20"/>
              </w:rPr>
              <w:t>26,2</w:t>
            </w:r>
          </w:p>
        </w:tc>
        <w:tc>
          <w:tcPr>
            <w:tcW w:w="853" w:type="dxa"/>
            <w:shd w:val="pct25" w:color="C0C0C0" w:fill="FFFFFF"/>
            <w:vAlign w:val="center"/>
          </w:tcPr>
          <w:p w:rsidR="001A79F8" w:rsidRDefault="00F17A88">
            <w:pPr>
              <w:pStyle w:val="30"/>
              <w:ind w:firstLine="0"/>
              <w:jc w:val="center"/>
              <w:rPr>
                <w:sz w:val="20"/>
              </w:rPr>
            </w:pPr>
            <w:r>
              <w:rPr>
                <w:sz w:val="20"/>
              </w:rPr>
              <w:t>18,9</w:t>
            </w:r>
          </w:p>
        </w:tc>
        <w:tc>
          <w:tcPr>
            <w:tcW w:w="852" w:type="dxa"/>
            <w:shd w:val="pct25" w:color="C0C0C0" w:fill="FFFFFF"/>
            <w:vAlign w:val="center"/>
          </w:tcPr>
          <w:p w:rsidR="001A79F8" w:rsidRDefault="00F17A88">
            <w:pPr>
              <w:pStyle w:val="30"/>
              <w:ind w:firstLine="0"/>
              <w:jc w:val="center"/>
              <w:rPr>
                <w:sz w:val="20"/>
              </w:rPr>
            </w:pPr>
            <w:r>
              <w:rPr>
                <w:sz w:val="20"/>
              </w:rPr>
              <w:t>14,8</w:t>
            </w:r>
          </w:p>
        </w:tc>
        <w:tc>
          <w:tcPr>
            <w:tcW w:w="853" w:type="dxa"/>
            <w:shd w:val="pct25" w:color="C0C0C0" w:fill="FFFFFF"/>
            <w:vAlign w:val="center"/>
          </w:tcPr>
          <w:p w:rsidR="001A79F8" w:rsidRDefault="00F17A88">
            <w:pPr>
              <w:pStyle w:val="30"/>
              <w:ind w:firstLine="0"/>
              <w:jc w:val="center"/>
              <w:rPr>
                <w:sz w:val="20"/>
              </w:rPr>
            </w:pPr>
            <w:r>
              <w:rPr>
                <w:sz w:val="20"/>
              </w:rPr>
              <w:t>20,4</w:t>
            </w:r>
          </w:p>
        </w:tc>
        <w:tc>
          <w:tcPr>
            <w:tcW w:w="852" w:type="dxa"/>
            <w:shd w:val="pct25" w:color="C0C0C0" w:fill="FFFFFF"/>
            <w:vAlign w:val="center"/>
          </w:tcPr>
          <w:p w:rsidR="001A79F8" w:rsidRDefault="00F17A88">
            <w:pPr>
              <w:pStyle w:val="30"/>
              <w:ind w:firstLine="0"/>
              <w:jc w:val="center"/>
              <w:rPr>
                <w:sz w:val="20"/>
              </w:rPr>
            </w:pPr>
            <w:r>
              <w:rPr>
                <w:sz w:val="20"/>
              </w:rPr>
              <w:t>28,4</w:t>
            </w:r>
          </w:p>
        </w:tc>
        <w:tc>
          <w:tcPr>
            <w:tcW w:w="890" w:type="dxa"/>
            <w:shd w:val="pct25" w:color="C0C0C0" w:fill="FFFFFF"/>
            <w:vAlign w:val="center"/>
          </w:tcPr>
          <w:p w:rsidR="001A79F8" w:rsidRDefault="001A79F8">
            <w:pPr>
              <w:pStyle w:val="30"/>
              <w:ind w:firstLine="0"/>
              <w:jc w:val="center"/>
              <w:rPr>
                <w:sz w:val="20"/>
              </w:rPr>
            </w:pPr>
          </w:p>
        </w:tc>
      </w:tr>
      <w:tr w:rsidR="001A79F8">
        <w:tc>
          <w:tcPr>
            <w:tcW w:w="3376" w:type="dxa"/>
            <w:shd w:val="pct50" w:color="C0C0C0" w:fill="FFFFFF"/>
            <w:vAlign w:val="center"/>
          </w:tcPr>
          <w:p w:rsidR="001A79F8" w:rsidRDefault="00F17A88">
            <w:pPr>
              <w:pStyle w:val="30"/>
              <w:ind w:firstLine="0"/>
              <w:rPr>
                <w:b/>
                <w:sz w:val="20"/>
              </w:rPr>
            </w:pPr>
            <w:r>
              <w:rPr>
                <w:b/>
                <w:sz w:val="20"/>
              </w:rPr>
              <w:t>Процентные платежи</w:t>
            </w:r>
          </w:p>
        </w:tc>
        <w:tc>
          <w:tcPr>
            <w:tcW w:w="852" w:type="dxa"/>
            <w:shd w:val="pct50" w:color="C0C0C0" w:fill="FFFFFF"/>
            <w:vAlign w:val="center"/>
          </w:tcPr>
          <w:p w:rsidR="001A79F8" w:rsidRDefault="00F17A88">
            <w:pPr>
              <w:pStyle w:val="30"/>
              <w:ind w:firstLine="0"/>
              <w:jc w:val="center"/>
              <w:rPr>
                <w:sz w:val="20"/>
              </w:rPr>
            </w:pPr>
            <w:r>
              <w:rPr>
                <w:sz w:val="20"/>
              </w:rPr>
              <w:t>1,8</w:t>
            </w:r>
          </w:p>
        </w:tc>
        <w:tc>
          <w:tcPr>
            <w:tcW w:w="853" w:type="dxa"/>
            <w:shd w:val="pct50" w:color="C0C0C0" w:fill="FFFFFF"/>
            <w:vAlign w:val="center"/>
          </w:tcPr>
          <w:p w:rsidR="001A79F8" w:rsidRDefault="00F17A88">
            <w:pPr>
              <w:pStyle w:val="30"/>
              <w:ind w:firstLine="0"/>
              <w:jc w:val="center"/>
              <w:rPr>
                <w:sz w:val="20"/>
              </w:rPr>
            </w:pPr>
            <w:r>
              <w:rPr>
                <w:sz w:val="20"/>
              </w:rPr>
              <w:t>1,8</w:t>
            </w:r>
          </w:p>
        </w:tc>
        <w:tc>
          <w:tcPr>
            <w:tcW w:w="852" w:type="dxa"/>
            <w:shd w:val="pct50" w:color="C0C0C0" w:fill="FFFFFF"/>
            <w:vAlign w:val="center"/>
          </w:tcPr>
          <w:p w:rsidR="001A79F8" w:rsidRDefault="00F17A88">
            <w:pPr>
              <w:pStyle w:val="30"/>
              <w:ind w:firstLine="0"/>
              <w:jc w:val="center"/>
              <w:rPr>
                <w:sz w:val="20"/>
              </w:rPr>
            </w:pPr>
            <w:r>
              <w:rPr>
                <w:sz w:val="20"/>
              </w:rPr>
              <w:t>3,0</w:t>
            </w:r>
          </w:p>
        </w:tc>
        <w:tc>
          <w:tcPr>
            <w:tcW w:w="853" w:type="dxa"/>
            <w:shd w:val="pct50" w:color="C0C0C0" w:fill="FFFFFF"/>
            <w:vAlign w:val="center"/>
          </w:tcPr>
          <w:p w:rsidR="001A79F8" w:rsidRDefault="00F17A88">
            <w:pPr>
              <w:pStyle w:val="30"/>
              <w:ind w:firstLine="0"/>
              <w:jc w:val="center"/>
              <w:rPr>
                <w:sz w:val="20"/>
              </w:rPr>
            </w:pPr>
            <w:r>
              <w:rPr>
                <w:sz w:val="20"/>
              </w:rPr>
              <w:t>5,5</w:t>
            </w:r>
          </w:p>
        </w:tc>
        <w:tc>
          <w:tcPr>
            <w:tcW w:w="852" w:type="dxa"/>
            <w:shd w:val="pct50" w:color="C0C0C0" w:fill="FFFFFF"/>
            <w:vAlign w:val="center"/>
          </w:tcPr>
          <w:p w:rsidR="001A79F8" w:rsidRDefault="00F17A88">
            <w:pPr>
              <w:pStyle w:val="30"/>
              <w:ind w:firstLine="0"/>
              <w:jc w:val="center"/>
              <w:rPr>
                <w:sz w:val="20"/>
              </w:rPr>
            </w:pPr>
            <w:r>
              <w:rPr>
                <w:sz w:val="20"/>
              </w:rPr>
              <w:t>4,8</w:t>
            </w:r>
          </w:p>
        </w:tc>
        <w:tc>
          <w:tcPr>
            <w:tcW w:w="890" w:type="dxa"/>
            <w:shd w:val="pct50" w:color="C0C0C0" w:fill="FFFFFF"/>
            <w:vAlign w:val="center"/>
          </w:tcPr>
          <w:p w:rsidR="001A79F8" w:rsidRDefault="00F17A88">
            <w:pPr>
              <w:pStyle w:val="30"/>
              <w:ind w:firstLine="0"/>
              <w:jc w:val="center"/>
              <w:rPr>
                <w:sz w:val="20"/>
              </w:rPr>
            </w:pPr>
            <w:r>
              <w:rPr>
                <w:sz w:val="20"/>
              </w:rPr>
              <w:t>5,2</w:t>
            </w:r>
          </w:p>
        </w:tc>
      </w:tr>
      <w:tr w:rsidR="001A79F8">
        <w:tc>
          <w:tcPr>
            <w:tcW w:w="3376" w:type="dxa"/>
            <w:shd w:val="pct25" w:color="C0C0C0" w:fill="FFFFFF"/>
            <w:vAlign w:val="center"/>
          </w:tcPr>
          <w:p w:rsidR="001A79F8" w:rsidRDefault="00F17A88">
            <w:pPr>
              <w:pStyle w:val="30"/>
              <w:ind w:firstLine="0"/>
              <w:rPr>
                <w:b/>
                <w:sz w:val="20"/>
              </w:rPr>
            </w:pPr>
            <w:r>
              <w:rPr>
                <w:b/>
                <w:sz w:val="20"/>
              </w:rPr>
              <w:t>Первичный дефицит (-) или профицит (+)</w:t>
            </w:r>
          </w:p>
        </w:tc>
        <w:tc>
          <w:tcPr>
            <w:tcW w:w="852" w:type="dxa"/>
            <w:shd w:val="pct25" w:color="C0C0C0" w:fill="FFFFFF"/>
            <w:vAlign w:val="center"/>
          </w:tcPr>
          <w:p w:rsidR="001A79F8" w:rsidRDefault="00F17A88">
            <w:pPr>
              <w:pStyle w:val="30"/>
              <w:ind w:firstLine="0"/>
              <w:jc w:val="center"/>
              <w:rPr>
                <w:sz w:val="20"/>
              </w:rPr>
            </w:pPr>
            <w:r>
              <w:rPr>
                <w:sz w:val="20"/>
              </w:rPr>
              <w:t>13,8</w:t>
            </w:r>
          </w:p>
        </w:tc>
        <w:tc>
          <w:tcPr>
            <w:tcW w:w="853" w:type="dxa"/>
            <w:shd w:val="pct25" w:color="C0C0C0" w:fill="FFFFFF"/>
            <w:vAlign w:val="center"/>
          </w:tcPr>
          <w:p w:rsidR="001A79F8" w:rsidRDefault="00F17A88">
            <w:pPr>
              <w:pStyle w:val="30"/>
              <w:ind w:firstLine="0"/>
              <w:jc w:val="center"/>
              <w:rPr>
                <w:sz w:val="20"/>
              </w:rPr>
            </w:pPr>
            <w:r>
              <w:rPr>
                <w:sz w:val="20"/>
              </w:rPr>
              <w:t>-8,8</w:t>
            </w:r>
          </w:p>
        </w:tc>
        <w:tc>
          <w:tcPr>
            <w:tcW w:w="852" w:type="dxa"/>
            <w:shd w:val="pct25" w:color="C0C0C0" w:fill="FFFFFF"/>
            <w:vAlign w:val="center"/>
          </w:tcPr>
          <w:p w:rsidR="001A79F8" w:rsidRDefault="00F17A88">
            <w:pPr>
              <w:pStyle w:val="30"/>
              <w:ind w:firstLine="0"/>
              <w:jc w:val="center"/>
              <w:rPr>
                <w:sz w:val="20"/>
              </w:rPr>
            </w:pPr>
            <w:r>
              <w:rPr>
                <w:sz w:val="20"/>
              </w:rPr>
              <w:t>-2,3</w:t>
            </w:r>
          </w:p>
        </w:tc>
        <w:tc>
          <w:tcPr>
            <w:tcW w:w="853" w:type="dxa"/>
            <w:shd w:val="pct25" w:color="C0C0C0" w:fill="FFFFFF"/>
            <w:vAlign w:val="center"/>
          </w:tcPr>
          <w:p w:rsidR="001A79F8" w:rsidRDefault="00F17A88">
            <w:pPr>
              <w:pStyle w:val="30"/>
              <w:ind w:firstLine="0"/>
              <w:jc w:val="center"/>
              <w:rPr>
                <w:sz w:val="20"/>
              </w:rPr>
            </w:pPr>
            <w:r>
              <w:rPr>
                <w:sz w:val="20"/>
              </w:rPr>
              <w:t>-2,4</w:t>
            </w:r>
          </w:p>
        </w:tc>
        <w:tc>
          <w:tcPr>
            <w:tcW w:w="852" w:type="dxa"/>
            <w:shd w:val="pct25" w:color="C0C0C0" w:fill="FFFFFF"/>
            <w:vAlign w:val="center"/>
          </w:tcPr>
          <w:p w:rsidR="001A79F8" w:rsidRDefault="00F17A88">
            <w:pPr>
              <w:pStyle w:val="30"/>
              <w:ind w:firstLine="0"/>
              <w:jc w:val="center"/>
              <w:rPr>
                <w:sz w:val="20"/>
              </w:rPr>
            </w:pPr>
            <w:r>
              <w:rPr>
                <w:sz w:val="20"/>
              </w:rPr>
              <w:t>-1,7</w:t>
            </w:r>
          </w:p>
        </w:tc>
        <w:tc>
          <w:tcPr>
            <w:tcW w:w="890" w:type="dxa"/>
            <w:shd w:val="pct25" w:color="C0C0C0" w:fill="FFFFFF"/>
            <w:vAlign w:val="center"/>
          </w:tcPr>
          <w:p w:rsidR="001A79F8" w:rsidRDefault="00F17A88">
            <w:pPr>
              <w:pStyle w:val="30"/>
              <w:ind w:firstLine="0"/>
              <w:jc w:val="center"/>
              <w:rPr>
                <w:sz w:val="20"/>
              </w:rPr>
            </w:pPr>
            <w:r>
              <w:rPr>
                <w:sz w:val="20"/>
              </w:rPr>
              <w:t>0,4</w:t>
            </w:r>
          </w:p>
        </w:tc>
      </w:tr>
      <w:tr w:rsidR="001A79F8">
        <w:tc>
          <w:tcPr>
            <w:tcW w:w="3376" w:type="dxa"/>
            <w:shd w:val="pct50" w:color="C0C0C0" w:fill="FFFFFF"/>
            <w:vAlign w:val="center"/>
          </w:tcPr>
          <w:p w:rsidR="001A79F8" w:rsidRDefault="00F17A88">
            <w:pPr>
              <w:pStyle w:val="30"/>
              <w:ind w:firstLine="0"/>
              <w:rPr>
                <w:b/>
                <w:sz w:val="20"/>
              </w:rPr>
            </w:pPr>
            <w:r>
              <w:rPr>
                <w:b/>
                <w:sz w:val="20"/>
              </w:rPr>
              <w:t>Реальные темпы роста ВВП, %</w:t>
            </w:r>
          </w:p>
        </w:tc>
        <w:tc>
          <w:tcPr>
            <w:tcW w:w="852" w:type="dxa"/>
            <w:shd w:val="pct50" w:color="C0C0C0" w:fill="FFFFFF"/>
            <w:vAlign w:val="center"/>
          </w:tcPr>
          <w:p w:rsidR="001A79F8" w:rsidRDefault="00F17A88">
            <w:pPr>
              <w:pStyle w:val="30"/>
              <w:ind w:firstLine="0"/>
              <w:jc w:val="center"/>
              <w:rPr>
                <w:sz w:val="20"/>
              </w:rPr>
            </w:pPr>
            <w:r>
              <w:rPr>
                <w:sz w:val="20"/>
              </w:rPr>
              <w:t>-8,7</w:t>
            </w:r>
          </w:p>
        </w:tc>
        <w:tc>
          <w:tcPr>
            <w:tcW w:w="853" w:type="dxa"/>
            <w:shd w:val="pct50" w:color="C0C0C0" w:fill="FFFFFF"/>
            <w:vAlign w:val="center"/>
          </w:tcPr>
          <w:p w:rsidR="001A79F8" w:rsidRDefault="00F17A88">
            <w:pPr>
              <w:pStyle w:val="30"/>
              <w:ind w:firstLine="0"/>
              <w:jc w:val="center"/>
              <w:rPr>
                <w:sz w:val="20"/>
              </w:rPr>
            </w:pPr>
            <w:r>
              <w:rPr>
                <w:sz w:val="20"/>
              </w:rPr>
              <w:t>-12,6</w:t>
            </w:r>
          </w:p>
        </w:tc>
        <w:tc>
          <w:tcPr>
            <w:tcW w:w="852" w:type="dxa"/>
            <w:shd w:val="pct50" w:color="C0C0C0" w:fill="FFFFFF"/>
            <w:vAlign w:val="center"/>
          </w:tcPr>
          <w:p w:rsidR="001A79F8" w:rsidRDefault="00F17A88">
            <w:pPr>
              <w:pStyle w:val="30"/>
              <w:ind w:firstLine="0"/>
              <w:jc w:val="center"/>
              <w:rPr>
                <w:sz w:val="20"/>
              </w:rPr>
            </w:pPr>
            <w:r>
              <w:rPr>
                <w:sz w:val="20"/>
              </w:rPr>
              <w:t>-4,0</w:t>
            </w:r>
          </w:p>
        </w:tc>
        <w:tc>
          <w:tcPr>
            <w:tcW w:w="853" w:type="dxa"/>
            <w:shd w:val="pct50" w:color="C0C0C0" w:fill="FFFFFF"/>
            <w:vAlign w:val="center"/>
          </w:tcPr>
          <w:p w:rsidR="001A79F8" w:rsidRDefault="00F17A88">
            <w:pPr>
              <w:pStyle w:val="30"/>
              <w:ind w:firstLine="0"/>
              <w:jc w:val="center"/>
              <w:rPr>
                <w:sz w:val="20"/>
              </w:rPr>
            </w:pPr>
            <w:r>
              <w:rPr>
                <w:sz w:val="20"/>
              </w:rPr>
              <w:t>-3,5</w:t>
            </w:r>
          </w:p>
        </w:tc>
        <w:tc>
          <w:tcPr>
            <w:tcW w:w="852" w:type="dxa"/>
            <w:shd w:val="pct50" w:color="C0C0C0" w:fill="FFFFFF"/>
            <w:vAlign w:val="center"/>
          </w:tcPr>
          <w:p w:rsidR="001A79F8" w:rsidRDefault="00F17A88">
            <w:pPr>
              <w:pStyle w:val="30"/>
              <w:ind w:firstLine="0"/>
              <w:jc w:val="center"/>
              <w:rPr>
                <w:sz w:val="20"/>
              </w:rPr>
            </w:pPr>
            <w:r>
              <w:rPr>
                <w:sz w:val="20"/>
              </w:rPr>
              <w:t>0,8</w:t>
            </w:r>
          </w:p>
        </w:tc>
        <w:tc>
          <w:tcPr>
            <w:tcW w:w="890" w:type="dxa"/>
            <w:shd w:val="pct50" w:color="C0C0C0" w:fill="FFFFFF"/>
            <w:vAlign w:val="center"/>
          </w:tcPr>
          <w:p w:rsidR="001A79F8" w:rsidRDefault="00F17A88">
            <w:pPr>
              <w:pStyle w:val="30"/>
              <w:ind w:firstLine="0"/>
              <w:jc w:val="center"/>
              <w:rPr>
                <w:sz w:val="20"/>
              </w:rPr>
            </w:pPr>
            <w:r>
              <w:rPr>
                <w:sz w:val="20"/>
              </w:rPr>
              <w:t>-0,5</w:t>
            </w:r>
          </w:p>
        </w:tc>
      </w:tr>
    </w:tbl>
    <w:p w:rsidR="001A79F8" w:rsidRDefault="00F17A88">
      <w:pPr>
        <w:pStyle w:val="30"/>
        <w:ind w:firstLine="0"/>
      </w:pPr>
      <w:r>
        <w:rPr>
          <w:i/>
          <w:sz w:val="18"/>
        </w:rPr>
        <w:t>Источник:</w:t>
      </w:r>
      <w:r>
        <w:rPr>
          <w:sz w:val="18"/>
        </w:rPr>
        <w:t xml:space="preserve"> Министерство Финансов РФ, Госкомстат России. </w:t>
      </w:r>
    </w:p>
    <w:p w:rsidR="001A79F8" w:rsidRDefault="001A79F8">
      <w:pPr>
        <w:pStyle w:val="30"/>
        <w:ind w:firstLine="0"/>
      </w:pPr>
    </w:p>
    <w:p w:rsidR="001A79F8" w:rsidRDefault="00F17A88">
      <w:pPr>
        <w:pStyle w:val="30"/>
        <w:ind w:firstLine="567"/>
      </w:pPr>
      <w:r>
        <w:t>Хотя в области снижения первичного бюджетного дефицита были достигнуты немалые успехи, показатели, отражающие долю затрат на обслуживание долга ВВП и отношение внутреннего долга к ВВП, стремительно росли. Но даже в конце 1997 года, когда начался финансовый кризис, объем государственного долга был не так уж велик по международным стандартам. Его доля в ВВП равнялась 54%, при этом 26% приходилось на внешний, а 28% - на совокупный внутренний долг (доля ГКО – ОФЗ превышала 14%).</w:t>
      </w:r>
    </w:p>
    <w:p w:rsidR="001A79F8" w:rsidRDefault="00F17A88">
      <w:pPr>
        <w:pStyle w:val="30"/>
        <w:ind w:firstLine="567"/>
      </w:pPr>
      <w:r>
        <w:t>К примеру, отношение совокупного долга стран ЕС к их ВВП в 1996 году составляло 70,4%, а в США – 63,1%. Но дело в том, что темпы роста российской задолженности были чрезвычайно высоки. Стремительное расширение рынка ГКО – ОФЗ в 1995 – 1997 годах совпало с рекордным по объему притоком капиталов на развивающиеся рынки. После вспышки “азиатского” кризиса в 1997 году готовность инвесторов к риску сменилась осторожностью.</w:t>
      </w:r>
    </w:p>
    <w:p w:rsidR="001A79F8" w:rsidRDefault="00F17A88">
      <w:pPr>
        <w:pStyle w:val="30"/>
        <w:ind w:firstLine="567"/>
      </w:pPr>
      <w:r>
        <w:t xml:space="preserve">В конце июня 1998 года объем краткосрочных долговых обязательств </w:t>
      </w:r>
      <w:r>
        <w:rPr>
          <w:u w:val="single"/>
        </w:rPr>
        <w:t xml:space="preserve">почти </w:t>
      </w:r>
      <w:r>
        <w:rPr>
          <w:b/>
          <w:i/>
          <w:u w:val="single"/>
        </w:rPr>
        <w:t xml:space="preserve">в четыре раза превышал </w:t>
      </w:r>
      <w:r>
        <w:rPr>
          <w:u w:val="single"/>
        </w:rPr>
        <w:t>официальный показатель валютных резервов</w:t>
      </w:r>
      <w:r>
        <w:t>. В результате, утрата доверия со стороны международных инвесторов повлекла за собой кризис ликвидности, который неумолимо вел к кризису платежеспособности. Поэтому единственным выходом могло бы стать стремительное и резкое изменение фискальной политики, позволяющее сдержать рост долга. Для этого необходимо было обеспечить первичный профицит бюджета, равный величине государственного долга, умноженной на величину разницы между реальной процентной ставкой и темпом роста реального ВВП.</w:t>
      </w:r>
    </w:p>
    <w:p w:rsidR="001A79F8" w:rsidRDefault="00F17A88">
      <w:pPr>
        <w:pStyle w:val="30"/>
        <w:ind w:firstLine="0"/>
        <w:jc w:val="center"/>
        <w:rPr>
          <w:u w:val="single"/>
        </w:rPr>
      </w:pPr>
      <w:r>
        <w:rPr>
          <w:u w:val="single"/>
        </w:rPr>
        <w:t>Динамика государственного долга рассчитывается следующим образом:</w:t>
      </w:r>
    </w:p>
    <w:p w:rsidR="001A79F8" w:rsidRDefault="00F17A88">
      <w:pPr>
        <w:pStyle w:val="30"/>
        <w:ind w:firstLine="567"/>
        <w:jc w:val="center"/>
      </w:pPr>
      <w:r>
        <w:rPr>
          <w:b/>
          <w:i/>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fillcolor="window">
            <v:imagedata r:id="rId7" o:title=""/>
          </v:shape>
          <o:OLEObject Type="Embed" ProgID="Equation.3" ShapeID="_x0000_i1025" DrawAspect="Content" ObjectID="_1468869309" r:id="rId8"/>
        </w:object>
      </w:r>
      <w:r>
        <w:rPr>
          <w:b/>
          <w:i/>
        </w:rPr>
        <w:sym w:font="Symbol" w:char="F044"/>
      </w:r>
      <w:r>
        <w:rPr>
          <w:b/>
          <w:i/>
          <w:lang w:val="en-US"/>
        </w:rPr>
        <w:t xml:space="preserve">b = (r – n)b – d  </w:t>
      </w:r>
      <w:r>
        <w:t>, где</w:t>
      </w:r>
    </w:p>
    <w:p w:rsidR="001A79F8" w:rsidRDefault="00F17A88">
      <w:pPr>
        <w:pStyle w:val="30"/>
        <w:ind w:firstLine="0"/>
        <w:rPr>
          <w:sz w:val="20"/>
        </w:rPr>
      </w:pPr>
      <w:r>
        <w:rPr>
          <w:sz w:val="20"/>
          <w:lang w:val="en-US"/>
        </w:rPr>
        <w:t>b</w:t>
      </w:r>
      <w:r>
        <w:rPr>
          <w:sz w:val="20"/>
        </w:rPr>
        <w:t xml:space="preserve"> – отношение объема долга к ВВП</w:t>
      </w:r>
    </w:p>
    <w:p w:rsidR="001A79F8" w:rsidRDefault="00F17A88">
      <w:pPr>
        <w:pStyle w:val="30"/>
        <w:ind w:firstLine="0"/>
        <w:rPr>
          <w:sz w:val="20"/>
        </w:rPr>
      </w:pPr>
      <w:r>
        <w:rPr>
          <w:sz w:val="20"/>
          <w:lang w:val="en-US"/>
        </w:rPr>
        <w:t>r</w:t>
      </w:r>
      <w:r>
        <w:rPr>
          <w:sz w:val="20"/>
        </w:rPr>
        <w:t xml:space="preserve"> – реальная процентная ставка</w:t>
      </w:r>
    </w:p>
    <w:p w:rsidR="001A79F8" w:rsidRDefault="00F17A88">
      <w:pPr>
        <w:pStyle w:val="30"/>
        <w:ind w:firstLine="0"/>
        <w:rPr>
          <w:sz w:val="20"/>
        </w:rPr>
      </w:pPr>
      <w:r>
        <w:rPr>
          <w:sz w:val="20"/>
          <w:lang w:val="en-US"/>
        </w:rPr>
        <w:t xml:space="preserve">n </w:t>
      </w:r>
      <w:r>
        <w:rPr>
          <w:sz w:val="20"/>
        </w:rPr>
        <w:t>– темп роста реального ВВП</w:t>
      </w:r>
    </w:p>
    <w:p w:rsidR="001A79F8" w:rsidRDefault="00F17A88">
      <w:pPr>
        <w:pStyle w:val="30"/>
        <w:ind w:firstLine="0"/>
        <w:rPr>
          <w:sz w:val="20"/>
        </w:rPr>
      </w:pPr>
      <w:r>
        <w:rPr>
          <w:sz w:val="20"/>
          <w:lang w:val="en-US"/>
        </w:rPr>
        <w:t>d</w:t>
      </w:r>
      <w:r>
        <w:rPr>
          <w:sz w:val="20"/>
        </w:rPr>
        <w:t xml:space="preserve"> – первичный дефицит/профицит в % к ВВП.</w:t>
      </w:r>
    </w:p>
    <w:p w:rsidR="001A79F8" w:rsidRDefault="001A79F8">
      <w:pPr>
        <w:pStyle w:val="30"/>
        <w:ind w:firstLine="0"/>
        <w:rPr>
          <w:sz w:val="20"/>
        </w:rPr>
      </w:pPr>
    </w:p>
    <w:p w:rsidR="001A79F8" w:rsidRDefault="00F17A88">
      <w:pPr>
        <w:pStyle w:val="30"/>
        <w:ind w:firstLine="567"/>
      </w:pPr>
      <w:r>
        <w:rPr>
          <w:sz w:val="20"/>
        </w:rPr>
        <w:t xml:space="preserve"> </w:t>
      </w:r>
      <w:r>
        <w:t>Бюджет на 1998 год, пересмотренный в середине июля 1998 года в рамках новой программы, разработанной совместно с МВФ</w:t>
      </w:r>
      <w:r>
        <w:rPr>
          <w:rStyle w:val="a9"/>
        </w:rPr>
        <w:footnoteReference w:id="5"/>
      </w:r>
      <w:r>
        <w:t>, предусматривал как по внешнему, так и по внутреннему долгу реальную процентную ставку, равную 22%, и нулевой рост ВВП, что должно было обеспечить первичный профицит бюджета на уровне 0,2%.</w:t>
      </w:r>
    </w:p>
    <w:p w:rsidR="001A79F8" w:rsidRDefault="00F17A88">
      <w:pPr>
        <w:pStyle w:val="30"/>
        <w:ind w:firstLine="567"/>
      </w:pPr>
      <w:r>
        <w:t>Очевидный мотив отказа государства от погашения ГКО – недостаточность собственных средств для оплаты даже наиболее срочных обязательств Правительства РФ при отсутствии крупномасштабной помощи извне.</w:t>
      </w:r>
    </w:p>
    <w:p w:rsidR="001A79F8" w:rsidRDefault="00EF6019">
      <w:pPr>
        <w:pStyle w:val="30"/>
        <w:ind w:firstLine="567"/>
      </w:pPr>
      <w:r>
        <w:rPr>
          <w:noProof/>
        </w:rPr>
        <w:object w:dxaOrig="1440" w:dyaOrig="1440">
          <v:shape id="_x0000_s1030" type="#_x0000_t75" style="position:absolute;left:0;text-align:left;margin-left:-3.45pt;margin-top:302.9pt;width:454.3pt;height:241.9pt;z-index:-251658752;mso-wrap-edited:f;mso-position-horizontal:absolute;mso-position-horizontal-relative:text;mso-position-vertical:absolute;mso-position-vertical-relative:text" wrapcoords="107 360 107 21240 21457 21240 21457 360 107 360" o:allowincell="f">
            <v:imagedata r:id="rId9" o:title=""/>
          </v:shape>
          <o:OLEObject Type="Embed" ProgID="Excel.Sheet.8" ShapeID="_x0000_s1030" DrawAspect="Content" ObjectID="_1468869310" r:id="rId10"/>
        </w:object>
      </w:r>
      <w:r w:rsidR="00F17A88">
        <w:t>Эпицентром кризиса стал именно рынок ГКО, поскольку на нем совместились и кредитные риски (вероятность наступления неплатежеспособности Российского государства), и риски валютные (девальвация рубля, что было гораздо более вероятно). Следовательно, если бы государство вместо допущения нерезидентов на рынок ГКО выпускало бы для них и для резидентов номинированные в долларах или инвалютных рублях облигации, можно было бы уменьшить  валютный риск. И таким способом снизить стоимость обслуживания государственного долга и уменьшить масштабы кризиса. Поскольку Банку России тогда не нужно было бы поддерживать рынок ГКО, он мог бы осуществлять только обеспеченную эмиссию, что предотвратило бы и обвал курса рубля. ЦБР принял решение противостоять давлению на рубль. В пользу такого выбора были выдвинуты два аргумента. Во-первых, макроэкономическая ситуация не давала оснований для девальвации. Во-вторых, в силу большой доли импорта в потреблении девальвация несла с собой угрозу возобновления высокой инфляции. Центральный Банк России в 1997 – 1998 годах так же, как и в предшествующие периоды, стремился удержать стабильный курс рубля путем повышения ставки рефинансирования. Ставка рефинансирования, по существу, действует в качестве ограничителя доходности государственных долговых обязательств, поскольку служит индикатором того, на каком уровне ЦБР готов эту доходность удерживать. Первый раз ставка была повышена с 21% до 28% в середине ноября 1997 года, затем в феврале 1998 – до 42%, а в мае – уже до 150%. Обвал пирамиды ГКО стал неизбежен.</w:t>
      </w: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F17A88">
      <w:pPr>
        <w:pStyle w:val="30"/>
        <w:ind w:firstLine="567"/>
      </w:pPr>
      <w:r>
        <w:t>До объявления дефолта 17 августа 1998 года и последовавшей за этим смены правительства названные инструменты с успехом применялись для удержания курса рубля. Выполнению этой задачи в данный период способствовали и другие факторы. Один из них – присутствие государства в банковском секторе, особенно в лице Сбербанка. Еще одна, не признававшаяся открыто, причина нежелания властей девальвировать рубль состояла в том, что подобный шаг мог нанести смертельный удар по банкам, связанным валютными форвардными контрактами. Такая опасность возникла отчасти по вине Центрального Банка, постепенно ликвидировавшего систему фиксированных форвардных контрактов с нерезидентами, действующими на рынке ГКО – ОФЗ. Со своей стороны банки, явно соблазненные перспективой легких прибылей, в нарушение всех принципов осмотрительной деятельности без оглядки бросились на этот рынок. К середине 1998 года ведущие российские банки продали несколько миллиардов “форвардных” долларов иностранным контрагентам, хеджировавшим свои инвестиции в ГКО, а также другие риски по рублевым инструментам, предвидев возможную девальвацию. И поскольку зарубежные банки, активно действовавшие на этом рынке, побеспокоились закрыть свои позиции путем приобретения “форвардных” долларов у отечественных контрагентов, последние в результате объявленной девальвации рубля оказались неплатежеспособными. Другими словами, девальвация означала неплатежеспособность банков, поскольку у них на руках остались форвардные контракты на суммы, многократно превышающие их капитал. Однако отчаянные попытки избежать банкротства, предпринимавшиеся до этого момента банками, сами по себе ускорили девальвацию.</w:t>
      </w:r>
    </w:p>
    <w:p w:rsidR="001A79F8" w:rsidRDefault="00F17A88">
      <w:pPr>
        <w:pStyle w:val="30"/>
        <w:ind w:firstLine="567"/>
      </w:pPr>
      <w:r>
        <w:t xml:space="preserve">В такой ситуации спрос на ГКО со стороны как отечественных, так и иностранных инвесторов окончательно упал. Это означало, что государство оказалось больше не в состоянии расплачиваться с долгами за счет новых заимствований, и погашение облигаций в объеме 9 млрд. рублей в неделю было необходимо осуществлять из налоговых поступлений, а также посредством эмиссии еврооблигаций, которые переполнили последний сегмент рынка долговых обязательств. Учитывая невозможность достаточно резкого сокращения расходов, связанных с финансированием первичного дефицита, объявление, по крайней мере, временного дефолта стало неизбежным. </w:t>
      </w:r>
    </w:p>
    <w:p w:rsidR="001A79F8" w:rsidRDefault="00F17A88">
      <w:pPr>
        <w:pStyle w:val="30"/>
        <w:ind w:firstLine="567"/>
      </w:pPr>
      <w:r>
        <w:t xml:space="preserve">Решения правительства и ЦБР от 17 августа 1998 года ознаменовали начало нового периода. Обменный курс быстро вышел из намеченных ими границ: в начале сентября он уже достиг 17,6 руб. за 1 доллар США, и ЦБР официально отменил валютный “коридор”. Вместе с реструктуризацией ГКО и мораторием на выплату внешних долгов это подорвало доверие населения, привело к увеличению спроса на иностранную валюту и подстегнуло всеобщие ожидания возврата хронической инфляции.      </w:t>
      </w:r>
    </w:p>
    <w:p w:rsidR="001A79F8" w:rsidRDefault="00F17A88">
      <w:pPr>
        <w:pStyle w:val="30"/>
        <w:ind w:firstLine="567"/>
      </w:pPr>
      <w:r>
        <w:t>Следует заметить, что эмиссия валютных государственных облигаций позволила бы “развести” валютные и кредитные риски кредиторов российского правительства, но не смогла бы заменить собственных источников доходов. Долги в иностранной валюте и проценты по ним также приходится платить. Именно недостаточность собственных доходов в последние годы породила хронический бюджетный дефицит и вынудила власти наращивать пирамиду государственного долга. Тем же объясняется неверие инвесторов в способность российского правительства платить по долгам в будущем. Компенсацией повышенных кредитных рисков и явилась непомерно высокая доходность ГКО. Однако она не только привлекала спекулятивный капитал, но и показывала, что Правительство РФ уже попало в “долговую петлю”, из которой не может выбраться: кредитоспособные заемщики денег под 150% годовых не занимают. Это еще больше взвинчивало цену предлагаемых российскому правительству кредитов. Аномально высокая стоимость обслуживания государственного долга в сочетании с погашением краткосрочных облигаций путем эмиссии новых ГКО приводили к стремительному нарастанию долговой пирамиды.</w:t>
      </w:r>
    </w:p>
    <w:p w:rsidR="001A79F8" w:rsidRDefault="00F17A88">
      <w:pPr>
        <w:pStyle w:val="30"/>
        <w:ind w:firstLine="567"/>
      </w:pPr>
      <w:r>
        <w:t>Масштабные заимствования, начавшиеся в 1995 – 1996 годах, были призваны стать лишь временной мерой, рассчитанной на то, чтобы придать устойчивость государственной бюджетно-финансовой системе. В любом случае, как бы ни были верны аргументы в пользу ограничения притока капиталов на нарождающийся внутренний рынок долговых обязательств, с их помощью никак нельзя оправдать то обстоятельство, что высокая доходность стала “золотым дном” для отечественных банков. Такой массовый переток средств в банки нанес немалый ущерб экономике в целом и в неменьшей степени навредил нормальному развитию самой российской банковской системы.</w:t>
      </w:r>
    </w:p>
    <w:p w:rsidR="001A79F8" w:rsidRDefault="001A79F8">
      <w:pPr>
        <w:pStyle w:val="30"/>
        <w:ind w:firstLine="567"/>
      </w:pPr>
    </w:p>
    <w:p w:rsidR="001A79F8" w:rsidRDefault="00F17A88">
      <w:pPr>
        <w:pStyle w:val="30"/>
        <w:ind w:firstLine="567"/>
      </w:pPr>
      <w:r>
        <w:t xml:space="preserve">Недостаточность собственных доходов государства привела также к быстрому и глубокому сжатию государственных расходов, а следовательно, и спроса на продукцию со стороны организаций и работников бюджетной сферы, бюджетных инвестиций. </w:t>
      </w:r>
    </w:p>
    <w:p w:rsidR="001A79F8" w:rsidRDefault="00F17A88">
      <w:pPr>
        <w:pStyle w:val="30"/>
        <w:ind w:firstLine="567"/>
      </w:pPr>
      <w:r>
        <w:t>Высокая доходность ГКО сокращала собственные доходы бюджета, привлекая на рынок гособлигаций не только средства граждан, но и собственные средства предприятий и парализуя тем самым инвестиционно - производственную деятельность. Свертывание экономической активности в реальном секторе еще более сокращало налогооблагаемые доходы предприятий, их собственников и работников.</w:t>
      </w:r>
    </w:p>
    <w:p w:rsidR="001A79F8" w:rsidRDefault="00F17A88">
      <w:pPr>
        <w:pStyle w:val="30"/>
        <w:ind w:firstLine="567"/>
      </w:pPr>
      <w:r>
        <w:t xml:space="preserve">Рынок не в состоянии самостоятельно вывести экономику из подобных патовых ситуаций. Нужны действенные валютное, кредитно-денежное, налоговое, таможенное, ценовое регулирование и поддержка государством производственно – инвестиционной активности, в первую очередь с помощью бюджетно-налоговых и монетарных механизмов.   </w:t>
      </w:r>
    </w:p>
    <w:p w:rsidR="001A79F8" w:rsidRDefault="00F17A88">
      <w:pPr>
        <w:pStyle w:val="30"/>
        <w:ind w:firstLine="567"/>
      </w:pPr>
      <w:r>
        <w:t>Укрепление налоговой дисциплины и пресечение утечки капитала невозможны без оздоровления кредитно-денежной системы в целом, в частности, без нормализации платежно-расчетных отношений. По мнению специалистов для этого нужно решить две трудносовместимые задачи:</w:t>
      </w:r>
    </w:p>
    <w:p w:rsidR="001A79F8" w:rsidRDefault="00F17A88">
      <w:pPr>
        <w:pStyle w:val="30"/>
        <w:numPr>
          <w:ilvl w:val="0"/>
          <w:numId w:val="27"/>
        </w:numPr>
      </w:pPr>
      <w:r>
        <w:t>В несколько раз увеличить рублевую денежную массу, снизив процентные ставки на рынке капиталов до уровня 5 – 9% в реальном выражении (без чего невозможно оживить производственно-инвестиционную сферу).</w:t>
      </w:r>
    </w:p>
    <w:p w:rsidR="001A79F8" w:rsidRDefault="00F17A88">
      <w:pPr>
        <w:pStyle w:val="30"/>
        <w:numPr>
          <w:ilvl w:val="0"/>
          <w:numId w:val="27"/>
        </w:numPr>
      </w:pPr>
      <w:r>
        <w:t>Соответственно увеличить спрос на деньги, чтобы он поглотил дополнительную эмиссию.</w:t>
      </w:r>
    </w:p>
    <w:p w:rsidR="001A79F8" w:rsidRDefault="001A79F8">
      <w:pPr>
        <w:pStyle w:val="30"/>
        <w:ind w:firstLine="0"/>
      </w:pPr>
    </w:p>
    <w:p w:rsidR="001A79F8" w:rsidRDefault="00F17A88">
      <w:pPr>
        <w:pStyle w:val="30"/>
        <w:ind w:firstLine="567"/>
      </w:pPr>
      <w:r>
        <w:t>С этого момента Россия вступила в период глубокого экономического спада. Возросла инфляция, вновь были обесценены вклады населения, сократился объем импорта, рухнула банковская система. В результате резко упали реальные доходы населения, снизился уровень жизни. Все это способно поставить под сомнение главные завоевания экономических реформ, проводившихся в последние годы, разрушить базу едва наметившегося экономического роста.</w:t>
      </w:r>
    </w:p>
    <w:p w:rsidR="001A79F8" w:rsidRDefault="001A79F8">
      <w:pPr>
        <w:pStyle w:val="30"/>
        <w:ind w:firstLine="567"/>
      </w:pPr>
    </w:p>
    <w:p w:rsidR="001A79F8" w:rsidRDefault="001A79F8">
      <w:pPr>
        <w:pStyle w:val="30"/>
        <w:ind w:firstLine="567"/>
      </w:pPr>
    </w:p>
    <w:p w:rsidR="001A79F8" w:rsidRDefault="001A79F8">
      <w:pPr>
        <w:pStyle w:val="30"/>
        <w:ind w:firstLine="567"/>
      </w:pPr>
    </w:p>
    <w:p w:rsidR="001A79F8" w:rsidRDefault="00F17A88">
      <w:pPr>
        <w:pStyle w:val="4"/>
      </w:pPr>
      <w:bookmarkStart w:id="6" w:name="_Toc444864670"/>
      <w:r>
        <w:t>Заключение.</w:t>
      </w:r>
      <w:bookmarkEnd w:id="6"/>
    </w:p>
    <w:p w:rsidR="001A79F8" w:rsidRDefault="001A79F8">
      <w:pPr>
        <w:pStyle w:val="30"/>
        <w:ind w:firstLine="0"/>
      </w:pPr>
    </w:p>
    <w:p w:rsidR="001A79F8" w:rsidRDefault="00F17A88">
      <w:pPr>
        <w:pStyle w:val="30"/>
        <w:ind w:firstLine="567"/>
      </w:pPr>
      <w:r>
        <w:t xml:space="preserve">В данной курсовой работе рассмотрена и проанализирована система государственных финансов. </w:t>
      </w:r>
    </w:p>
    <w:p w:rsidR="001A79F8" w:rsidRDefault="00F17A88">
      <w:pPr>
        <w:pStyle w:val="30"/>
        <w:ind w:firstLine="567"/>
      </w:pPr>
      <w:r>
        <w:t xml:space="preserve">В первом разделе даны понятия сущности и определены три функции денег: средство обращения, мера стоимости и средство сбережения. </w:t>
      </w:r>
    </w:p>
    <w:p w:rsidR="001A79F8" w:rsidRDefault="00F17A88">
      <w:pPr>
        <w:pStyle w:val="30"/>
        <w:ind w:firstLine="0"/>
      </w:pPr>
      <w:r>
        <w:t xml:space="preserve">Во втором разделе подробно рассмотрено содержание денежной системы. Даны определения денежных знаков и средств, скорости их обращения. Проанализированы понятия инфляции, гиперинфляции, стоимости жизни, реального и номинального доходов; представлены основные элементы защиты банкнот. </w:t>
      </w:r>
    </w:p>
    <w:p w:rsidR="001A79F8" w:rsidRDefault="00F17A88">
      <w:pPr>
        <w:pStyle w:val="30"/>
        <w:ind w:firstLine="567"/>
      </w:pPr>
      <w:r>
        <w:t>В третьем разделе дан подробный анализ мирового рынка денег и представлен технический анализ системы “</w:t>
      </w:r>
      <w:r>
        <w:rPr>
          <w:lang w:val="en-US"/>
        </w:rPr>
        <w:t>FOREX</w:t>
      </w:r>
      <w:r>
        <w:t xml:space="preserve">” – мировой глобальной системы обмена валют. Из данного анализа видно, что игра на валютных рынках может оказывать сильное влияние на изменение курсов валют. Описанные методы технического анализа с успехом применяются экономистами для прогнозирования поведения цен на финансовых и товарных рынках. </w:t>
      </w:r>
    </w:p>
    <w:p w:rsidR="001A79F8" w:rsidRDefault="00F17A88">
      <w:pPr>
        <w:pStyle w:val="30"/>
        <w:ind w:firstLine="567"/>
      </w:pPr>
      <w:r>
        <w:t xml:space="preserve">В четвертом разделе рассмотрен и проанализирован вопрос природы кризиса российской экономики и состояния денежного капитала.    </w:t>
      </w:r>
    </w:p>
    <w:p w:rsidR="001A79F8" w:rsidRDefault="00F17A88">
      <w:pPr>
        <w:pStyle w:val="30"/>
        <w:ind w:firstLine="567"/>
      </w:pPr>
      <w:r>
        <w:t xml:space="preserve">Анализ рассматриваемого вопроса показал, что во всех странах мира государственный долг и дефицит бюджета являются ключевыми вопросами дискуссий об экономической политике правительства. В странах с так называемыми развивающимися рынками долги всегда порождали серьезные финансовые кризисы. Мексиканский кризис, а вслед за ним и “обвал” валют на азиатских рынках привели к тому, что участники рынков капиталов начали тщательно отслеживать сроки погашения долгов. После спекулятивных атак на рубль, последовавших летом 1998 года, российское правительство стало понимать, что в мире, где существует высокая мобильность капиталов, их рынок окажет на Россию сильное воздействие. </w:t>
      </w:r>
    </w:p>
    <w:p w:rsidR="001A79F8" w:rsidRDefault="00F17A88">
      <w:pPr>
        <w:pStyle w:val="30"/>
        <w:ind w:firstLine="567"/>
      </w:pPr>
      <w:r>
        <w:t>Замена “плавающего” обменного курса скользящим валютным  “ коридором ”, произошедшая в середине 1995 года, обусловила зависимость процентных ставок от настроений, преобладавших в кругах международных инвесторов. Их неблагоприятное изменение могло провоцироваться внешними шоками. Таким образом, неустойчивость возникала не вследствие серьезного повышения рисков, связанного с ухудшением макроэкономической ситуации в самой России, а в результате естественного (для мира, характеризующегося свободным перемещением капиталов через границы) распространения влияния финансового кризиса, разразившегося в других странах (в данном случае – в Юго-Восточной Азии).</w:t>
      </w:r>
    </w:p>
    <w:p w:rsidR="001A79F8" w:rsidRDefault="00F17A88">
      <w:pPr>
        <w:pStyle w:val="30"/>
        <w:ind w:firstLine="567"/>
      </w:pPr>
      <w:r>
        <w:t>Если российское правительство ставило перед собой задачу удержания обменного курса в рамках “коридора”, то в период, когда инвесторы были склонны избегать риска работы на развивающихся финансовых рынках, приходилось мириться с повышением процентных ставок до уровня, который диктовал рынок. В то же время непомерно высокие процентные ставки настолько увеличивали бремя обслуживания государственного долга, особенно краткосрочных рублевых обязательств, что рынок воспринимал его как непосильное. Настороженность участников рынка, в свою очередь, повышала риск девальвации, ибо, соглашаясь с повышением процентных ставок во имя удержания обменного курса, правительство могло оказаться вынужденным отпустить обменный курс для предотвращения банкротства. Таким образом, именно опасения риска девальвации замкнули порочный круг, что привело страну как к банкротству (дефолту), так и к значительной девальвации рубля. Проблема усугублялась падением цен на нефть и увеличением объема импорта, результатом которых стало отрицательное сальдо баланса текущих операций. Столь высокие процентные ставки отражали противоречия между бюджетно-налоговой политикой и режимом обменного курса, ставшие основной причиной неудачи плана финансовой стабилизации. В конечном счете, политику обменного курса следует привести в соответствие с фискальной политикой.</w:t>
      </w:r>
    </w:p>
    <w:p w:rsidR="001A79F8" w:rsidRDefault="00F17A88">
      <w:pPr>
        <w:pStyle w:val="30"/>
        <w:ind w:firstLine="567"/>
      </w:pPr>
      <w:r>
        <w:t>Положение становилось еще более опасным из-за государственного долга, который к тому моменту, когда разразился мировой финансовый кризис:</w:t>
      </w:r>
    </w:p>
    <w:p w:rsidR="001A79F8" w:rsidRDefault="00F17A88">
      <w:pPr>
        <w:pStyle w:val="30"/>
        <w:numPr>
          <w:ilvl w:val="0"/>
          <w:numId w:val="28"/>
        </w:numPr>
        <w:tabs>
          <w:tab w:val="clear" w:pos="360"/>
          <w:tab w:val="num" w:pos="420"/>
        </w:tabs>
        <w:ind w:left="420"/>
      </w:pPr>
      <w:r>
        <w:t>Уже приобрел значительные размеры.</w:t>
      </w:r>
    </w:p>
    <w:p w:rsidR="001A79F8" w:rsidRDefault="00F17A88">
      <w:pPr>
        <w:pStyle w:val="30"/>
        <w:numPr>
          <w:ilvl w:val="0"/>
          <w:numId w:val="28"/>
        </w:numPr>
        <w:tabs>
          <w:tab w:val="clear" w:pos="360"/>
          <w:tab w:val="num" w:pos="420"/>
        </w:tabs>
        <w:ind w:left="420"/>
      </w:pPr>
      <w:r>
        <w:t>Возрастал такими темпами, что правительство не успевало его погашать.</w:t>
      </w:r>
    </w:p>
    <w:p w:rsidR="001A79F8" w:rsidRDefault="00F17A88">
      <w:pPr>
        <w:pStyle w:val="30"/>
        <w:numPr>
          <w:ilvl w:val="0"/>
          <w:numId w:val="28"/>
        </w:numPr>
        <w:tabs>
          <w:tab w:val="clear" w:pos="360"/>
          <w:tab w:val="num" w:pos="420"/>
        </w:tabs>
        <w:ind w:left="420"/>
      </w:pPr>
      <w:r>
        <w:t>Самое главное, имел чрезвычайно короткие сроки погашения.</w:t>
      </w:r>
    </w:p>
    <w:p w:rsidR="001A79F8" w:rsidRDefault="00F17A88">
      <w:pPr>
        <w:pStyle w:val="30"/>
        <w:ind w:firstLine="0"/>
      </w:pPr>
      <w:r>
        <w:t>С учетом тающего доверия инвесторов эти краткосрочные долговые обязательства не удавалось рефинансировать под приемлемые проценты, что провоцировало кризис ликвидности, несущий угрозу неплатежеспособности.</w:t>
      </w:r>
    </w:p>
    <w:p w:rsidR="001A79F8" w:rsidRDefault="00F17A88">
      <w:pPr>
        <w:pStyle w:val="30"/>
        <w:ind w:firstLine="567"/>
      </w:pPr>
      <w:r>
        <w:t xml:space="preserve">Экономисты считают, что в принципе эту угрозу можно было бы ослабить, а то и вовсе снять тремя способами: </w:t>
      </w:r>
    </w:p>
    <w:p w:rsidR="001A79F8" w:rsidRDefault="00F17A88">
      <w:pPr>
        <w:pStyle w:val="30"/>
        <w:numPr>
          <w:ilvl w:val="0"/>
          <w:numId w:val="33"/>
        </w:numPr>
      </w:pPr>
      <w:r>
        <w:rPr>
          <w:b/>
        </w:rPr>
        <w:t xml:space="preserve">Во-первых, обратить вспять утечку капиталов за рубеж, особенно тенденцию к долларизации экономики, и тем самым обеспечить высокий спрос на рублевые долговые обязательства, а значит защититься от непредсказуемого перетока капиталов на мировых рынках. </w:t>
      </w:r>
    </w:p>
    <w:p w:rsidR="001A79F8" w:rsidRDefault="00F17A88">
      <w:pPr>
        <w:pStyle w:val="30"/>
        <w:numPr>
          <w:ilvl w:val="0"/>
          <w:numId w:val="33"/>
        </w:numPr>
      </w:pPr>
      <w:r>
        <w:rPr>
          <w:b/>
        </w:rPr>
        <w:t>Во-вторых, сбалансировать бюджет, устранив необходимость в новых заимствованиях и снизив расходы на обслуживание существующего государственного долга.</w:t>
      </w:r>
    </w:p>
    <w:p w:rsidR="001A79F8" w:rsidRDefault="00F17A88">
      <w:pPr>
        <w:pStyle w:val="30"/>
        <w:numPr>
          <w:ilvl w:val="0"/>
          <w:numId w:val="33"/>
        </w:numPr>
      </w:pPr>
      <w:r>
        <w:rPr>
          <w:b/>
        </w:rPr>
        <w:t xml:space="preserve"> В-третьих, вернуться к “плавающему” курсу рубля, при котором уровень процентных ставок определялся бы мерами внутренней денежно-кредитной политики,</w:t>
      </w:r>
      <w:r>
        <w:t xml:space="preserve"> что  было сделано, но уже после наступления кризиса. Этот поздний шаг, в свою очередь, привел к очень резкому падению курса рубля.</w:t>
      </w:r>
    </w:p>
    <w:p w:rsidR="001A79F8" w:rsidRDefault="00F17A88">
      <w:pPr>
        <w:pStyle w:val="30"/>
        <w:ind w:firstLine="567"/>
      </w:pPr>
      <w:r>
        <w:t>В более длительной перспективе стабильность обменного курса способствовала бы репатриации вывезенных из страны капиталов благодаря превращению рубля в достойный доверия финансовый актив, выступающий в качестве надежного средства сбережения. А до того момента она служила бы фактором привлечения в Россию частного международного капитала – единственного альтернативного источника финансирования помимо ограниченных ресурсов, поступающих по линии международных финансовых организаций.</w:t>
      </w:r>
    </w:p>
    <w:p w:rsidR="001A79F8" w:rsidRDefault="00F17A88">
      <w:pPr>
        <w:pStyle w:val="30"/>
        <w:ind w:firstLine="567"/>
      </w:pPr>
      <w:r>
        <w:t>Следовательно, с точки зрения как краткосрочных, так и долгосрочных приоритетов и целей имелись серьезные причины для того, чтобы попытаться удержать курс рубля. С учетом того, что политика обменного курса сама по себе являлась важным фактором мер по предотвращению “бегства” капитала, единственным способом разрешения сложившийся ситуации было преодоление несбалансированности бюджета.</w:t>
      </w:r>
    </w:p>
    <w:p w:rsidR="001A79F8" w:rsidRDefault="00F17A88">
      <w:pPr>
        <w:pStyle w:val="30"/>
        <w:ind w:firstLine="567"/>
        <w:rPr>
          <w:b/>
        </w:rPr>
      </w:pPr>
      <w:r>
        <w:t xml:space="preserve">Таким образом, реформаторский этап российской экономической политики, начавшийся с банкротства декабря 1991 года, закончился банкротством августа 1998 года. </w:t>
      </w:r>
      <w:r>
        <w:rPr>
          <w:b/>
        </w:rPr>
        <w:t xml:space="preserve">Урок, который можно извлечь из этого, достаточно прост: финансовые катастрофы будут повторяться до тех пор, пока система государственных финансов не будет упорядочена путем проведения подлинной бюджетно-налоговой реформы. </w:t>
      </w:r>
    </w:p>
    <w:p w:rsidR="001A79F8" w:rsidRDefault="00F17A88">
      <w:pPr>
        <w:ind w:firstLine="567"/>
        <w:rPr>
          <w:b/>
          <w:i/>
          <w:sz w:val="24"/>
        </w:rPr>
      </w:pPr>
      <w:r>
        <w:rPr>
          <w:b/>
        </w:rPr>
        <w:br w:type="page"/>
      </w:r>
      <w:r>
        <w:rPr>
          <w:b/>
          <w:i/>
          <w:sz w:val="24"/>
        </w:rPr>
        <w:t>Несовершенство бюджетно-на</w:t>
      </w:r>
      <w:r>
        <w:rPr>
          <w:b/>
          <w:i/>
          <w:sz w:val="24"/>
        </w:rPr>
        <w:softHyphen/>
        <w:t>логовой, денежно-кредитной и валютной политики, проводимой правительст</w:t>
      </w:r>
      <w:r>
        <w:rPr>
          <w:b/>
          <w:i/>
          <w:sz w:val="24"/>
        </w:rPr>
        <w:softHyphen/>
        <w:t xml:space="preserve">вом, привело к недоверию со стороны населения, долларизации экономики, утечке капиталов, уходу в 1997-1998 г.г. спекулятивного капитала с рынка ГКО и дефициту бюджета. Все это вместе с опасениями иностранных инвесторов риска девальвации привело к обвалу пирамиды ГКО, после чего объявление дефолта, по крайней мере временного, стало неизбежным.  </w:t>
      </w:r>
    </w:p>
    <w:p w:rsidR="001A79F8" w:rsidRDefault="001A79F8">
      <w:pPr>
        <w:pStyle w:val="30"/>
        <w:ind w:firstLine="567"/>
        <w:rPr>
          <w:b/>
        </w:rPr>
      </w:pPr>
    </w:p>
    <w:p w:rsidR="001A79F8" w:rsidRDefault="001A79F8">
      <w:pPr>
        <w:pStyle w:val="30"/>
        <w:ind w:firstLine="0"/>
        <w:jc w:val="center"/>
        <w:rPr>
          <w:b/>
          <w:sz w:val="28"/>
          <w:u w:val="single"/>
        </w:rPr>
      </w:pPr>
    </w:p>
    <w:p w:rsidR="001A79F8" w:rsidRDefault="001A79F8">
      <w:pPr>
        <w:pStyle w:val="4"/>
        <w:numPr>
          <w:ilvl w:val="0"/>
          <w:numId w:val="0"/>
        </w:numPr>
        <w:jc w:val="left"/>
      </w:pPr>
      <w:bookmarkStart w:id="7" w:name="_Toc444864671"/>
    </w:p>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1A79F8"/>
    <w:p w:rsidR="001A79F8" w:rsidRDefault="00F17A88">
      <w:pPr>
        <w:pStyle w:val="4"/>
      </w:pPr>
      <w:r>
        <w:t>Библиография.</w:t>
      </w:r>
      <w:bookmarkEnd w:id="7"/>
    </w:p>
    <w:p w:rsidR="001A79F8" w:rsidRDefault="001A79F8">
      <w:pPr>
        <w:jc w:val="center"/>
        <w:rPr>
          <w:sz w:val="28"/>
        </w:rPr>
      </w:pPr>
    </w:p>
    <w:p w:rsidR="001A79F8" w:rsidRDefault="00F17A88">
      <w:pPr>
        <w:pStyle w:val="a4"/>
        <w:numPr>
          <w:ilvl w:val="0"/>
          <w:numId w:val="34"/>
        </w:numPr>
      </w:pPr>
      <w:bookmarkStart w:id="8" w:name="_Toc444864672"/>
      <w:r>
        <w:t>Макконелл Кемпбелл Р., Брю Стенли Л.,  “Экономикс” – М, “Республика”, 1992 год.</w:t>
      </w:r>
      <w:bookmarkEnd w:id="8"/>
    </w:p>
    <w:p w:rsidR="001A79F8" w:rsidRDefault="00F17A88">
      <w:pPr>
        <w:pStyle w:val="a4"/>
        <w:numPr>
          <w:ilvl w:val="0"/>
          <w:numId w:val="34"/>
        </w:numPr>
      </w:pPr>
      <w:r>
        <w:t>Чепурин М.Н., Киселева Е.А., “Курс экономической теории” – Киров, “АСА”, 1997 год.</w:t>
      </w:r>
    </w:p>
    <w:p w:rsidR="001A79F8" w:rsidRDefault="00F17A88">
      <w:pPr>
        <w:pStyle w:val="a4"/>
        <w:numPr>
          <w:ilvl w:val="0"/>
          <w:numId w:val="34"/>
        </w:numPr>
      </w:pPr>
      <w:r>
        <w:t>Эрлих А., “Технический анализ товарных и финансовых рынков” – М, “ИНФРА – М”, 1996 год.</w:t>
      </w:r>
    </w:p>
    <w:p w:rsidR="001A79F8" w:rsidRDefault="00F17A88">
      <w:pPr>
        <w:pStyle w:val="a4"/>
        <w:numPr>
          <w:ilvl w:val="0"/>
          <w:numId w:val="34"/>
        </w:numPr>
      </w:pPr>
      <w:r>
        <w:t>Гранвилл Б., “Проблемы стабилизации денежного обращения в России” // Вопросы экономики – 1999 г. – №1 – с. 13, 21-32.</w:t>
      </w:r>
    </w:p>
    <w:p w:rsidR="001A79F8" w:rsidRDefault="00F17A88">
      <w:pPr>
        <w:pStyle w:val="a4"/>
        <w:numPr>
          <w:ilvl w:val="0"/>
          <w:numId w:val="34"/>
        </w:numPr>
      </w:pPr>
      <w:r>
        <w:t>Сенчагов В., “Денежная масса и факторы ее формирования” // Вопросы Экономики – 1997 г. – №10 – с. 29-31, 40.</w:t>
      </w:r>
    </w:p>
    <w:p w:rsidR="001A79F8" w:rsidRDefault="00F17A88">
      <w:pPr>
        <w:pStyle w:val="a4"/>
        <w:numPr>
          <w:ilvl w:val="0"/>
          <w:numId w:val="34"/>
        </w:numPr>
      </w:pPr>
      <w:r>
        <w:t>Петров Ю., “Утечка капитала, платежно-долговой кризис и задачи валютно-финансовой политики” // Российский Экономический Журнал – 1998 г. – №11-12 – с. 48-55, 58-63.</w:t>
      </w:r>
    </w:p>
    <w:p w:rsidR="001A79F8" w:rsidRDefault="00F17A88">
      <w:pPr>
        <w:pStyle w:val="a4"/>
        <w:numPr>
          <w:ilvl w:val="0"/>
          <w:numId w:val="34"/>
        </w:numPr>
      </w:pPr>
      <w:r>
        <w:t>“Знайте ваши деньги”, Министерство Финансов. Секретная служба США.</w:t>
      </w:r>
    </w:p>
    <w:p w:rsidR="001A79F8" w:rsidRDefault="00F17A88">
      <w:pPr>
        <w:pStyle w:val="a4"/>
        <w:numPr>
          <w:ilvl w:val="0"/>
          <w:numId w:val="34"/>
        </w:numPr>
      </w:pPr>
      <w:r>
        <w:t xml:space="preserve">Долан Э.Д., Кемпбелл К.Д., “Деньги, банковское дело и денежно-кредитная политика” – М, 1995 год.   </w:t>
      </w:r>
    </w:p>
    <w:p w:rsidR="001A79F8" w:rsidRDefault="001A79F8"/>
    <w:p w:rsidR="001A79F8" w:rsidRDefault="00F17A88">
      <w:r>
        <w:t xml:space="preserve">   </w:t>
      </w:r>
    </w:p>
    <w:p w:rsidR="001A79F8" w:rsidRDefault="001A79F8">
      <w:pPr>
        <w:pStyle w:val="a4"/>
      </w:pPr>
      <w:bookmarkStart w:id="9" w:name="_GoBack"/>
      <w:bookmarkEnd w:id="9"/>
    </w:p>
    <w:sectPr w:rsidR="001A79F8">
      <w:footerReference w:type="even" r:id="rId11"/>
      <w:footerReference w:type="default" r:id="rId12"/>
      <w:footnotePr>
        <w:numRestart w:val="eachPage"/>
      </w:footnotePr>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9F8" w:rsidRDefault="00F17A88">
      <w:r>
        <w:separator/>
      </w:r>
    </w:p>
  </w:endnote>
  <w:endnote w:type="continuationSeparator" w:id="0">
    <w:p w:rsidR="001A79F8" w:rsidRDefault="00F1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F8" w:rsidRDefault="00F17A8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A79F8" w:rsidRDefault="001A79F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F8" w:rsidRDefault="00F17A8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F6019">
      <w:rPr>
        <w:rStyle w:val="a6"/>
        <w:noProof/>
      </w:rPr>
      <w:t>1</w:t>
    </w:r>
    <w:r>
      <w:rPr>
        <w:rStyle w:val="a6"/>
      </w:rPr>
      <w:fldChar w:fldCharType="end"/>
    </w:r>
  </w:p>
  <w:p w:rsidR="001A79F8" w:rsidRDefault="001A79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9F8" w:rsidRDefault="00F17A88">
      <w:r>
        <w:separator/>
      </w:r>
    </w:p>
  </w:footnote>
  <w:footnote w:type="continuationSeparator" w:id="0">
    <w:p w:rsidR="001A79F8" w:rsidRDefault="00F17A88">
      <w:r>
        <w:continuationSeparator/>
      </w:r>
    </w:p>
  </w:footnote>
  <w:footnote w:id="1">
    <w:p w:rsidR="001A79F8" w:rsidRDefault="00F17A88">
      <w:pPr>
        <w:pStyle w:val="a8"/>
        <w:rPr>
          <w:sz w:val="18"/>
        </w:rPr>
      </w:pPr>
      <w:r>
        <w:rPr>
          <w:rStyle w:val="a9"/>
          <w:sz w:val="18"/>
        </w:rPr>
        <w:footnoteRef/>
      </w:r>
      <w:r>
        <w:rPr>
          <w:sz w:val="18"/>
        </w:rPr>
        <w:t xml:space="preserve"> В %.</w:t>
      </w:r>
    </w:p>
  </w:footnote>
  <w:footnote w:id="2">
    <w:p w:rsidR="001A79F8" w:rsidRDefault="00F17A88">
      <w:pPr>
        <w:pStyle w:val="a8"/>
        <w:rPr>
          <w:sz w:val="18"/>
        </w:rPr>
      </w:pPr>
      <w:r>
        <w:rPr>
          <w:rStyle w:val="a9"/>
          <w:sz w:val="18"/>
        </w:rPr>
        <w:footnoteRef/>
      </w:r>
      <w:r>
        <w:rPr>
          <w:sz w:val="18"/>
        </w:rPr>
        <w:t xml:space="preserve"> Данные ЦБР.</w:t>
      </w:r>
    </w:p>
  </w:footnote>
  <w:footnote w:id="3">
    <w:p w:rsidR="001A79F8" w:rsidRDefault="00F17A88">
      <w:pPr>
        <w:pStyle w:val="a8"/>
        <w:rPr>
          <w:sz w:val="18"/>
        </w:rPr>
      </w:pPr>
      <w:r>
        <w:rPr>
          <w:rStyle w:val="a9"/>
          <w:sz w:val="18"/>
        </w:rPr>
        <w:footnoteRef/>
      </w:r>
      <w:r>
        <w:rPr>
          <w:sz w:val="18"/>
        </w:rPr>
        <w:t xml:space="preserve"> Без учета внешней торговли со странами СНГ. Показатели экспорта и импорта приводятся по данным статистики международных сравнений.</w:t>
      </w:r>
    </w:p>
  </w:footnote>
  <w:footnote w:id="4">
    <w:p w:rsidR="001A79F8" w:rsidRDefault="00F17A88">
      <w:pPr>
        <w:pStyle w:val="a8"/>
      </w:pPr>
      <w:r>
        <w:rPr>
          <w:rStyle w:val="a9"/>
        </w:rPr>
        <w:footnoteRef/>
      </w:r>
      <w:r>
        <w:t xml:space="preserve"> Внутренний долг включает задолженность по ГКО, облигациям федерального займа (ОФЗ), облигациям государственного сберегательного займа, а также реструктурированную задолженность по внутренним валютным облигациям и секьюритизированную просроченную задолженность по централизованным кредитам сельскому хозяйству, а также северным регионам.</w:t>
      </w:r>
    </w:p>
  </w:footnote>
  <w:footnote w:id="5">
    <w:p w:rsidR="001A79F8" w:rsidRDefault="00F17A88">
      <w:pPr>
        <w:pStyle w:val="a8"/>
      </w:pPr>
      <w:r>
        <w:rPr>
          <w:rStyle w:val="a9"/>
        </w:rPr>
        <w:footnoteRef/>
      </w:r>
      <w:r>
        <w:t xml:space="preserve"> МВФ объявил о предоставлении дополнительного финансирования в объеме 11,2 млрд. долларов.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76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3466CE"/>
    <w:multiLevelType w:val="singleLevel"/>
    <w:tmpl w:val="0419000F"/>
    <w:lvl w:ilvl="0">
      <w:start w:val="1"/>
      <w:numFmt w:val="decimal"/>
      <w:lvlText w:val="%1."/>
      <w:lvlJc w:val="left"/>
      <w:pPr>
        <w:tabs>
          <w:tab w:val="num" w:pos="360"/>
        </w:tabs>
        <w:ind w:left="360" w:hanging="360"/>
      </w:pPr>
    </w:lvl>
  </w:abstractNum>
  <w:abstractNum w:abstractNumId="2">
    <w:nsid w:val="05AC44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81537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8623D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88336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DD7227C"/>
    <w:multiLevelType w:val="singleLevel"/>
    <w:tmpl w:val="0419000F"/>
    <w:lvl w:ilvl="0">
      <w:start w:val="1"/>
      <w:numFmt w:val="decimal"/>
      <w:lvlText w:val="%1."/>
      <w:lvlJc w:val="left"/>
      <w:pPr>
        <w:tabs>
          <w:tab w:val="num" w:pos="360"/>
        </w:tabs>
        <w:ind w:left="360" w:hanging="360"/>
      </w:pPr>
    </w:lvl>
  </w:abstractNum>
  <w:abstractNum w:abstractNumId="7">
    <w:nsid w:val="0FD93A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05547E4"/>
    <w:multiLevelType w:val="multilevel"/>
    <w:tmpl w:val="4FF24FD4"/>
    <w:lvl w:ilvl="0">
      <w:start w:val="1"/>
      <w:numFmt w:val="decimal"/>
      <w:lvlText w:val="%1."/>
      <w:lvlJc w:val="left"/>
      <w:pPr>
        <w:tabs>
          <w:tab w:val="num" w:pos="360"/>
        </w:tabs>
        <w:ind w:left="360" w:hanging="360"/>
      </w:pPr>
    </w:lvl>
    <w:lvl w:ilvl="1">
      <w:start w:val="1"/>
      <w:numFmt w:val="decimal"/>
      <w:isLgl/>
      <w:lvlText w:val="%1.%2."/>
      <w:lvlJc w:val="left"/>
      <w:pPr>
        <w:tabs>
          <w:tab w:val="num" w:pos="540"/>
        </w:tabs>
        <w:ind w:left="540" w:hanging="48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1920"/>
        </w:tabs>
        <w:ind w:left="1920" w:hanging="1440"/>
      </w:pPr>
      <w:rPr>
        <w:rFonts w:hint="default"/>
      </w:rPr>
    </w:lvl>
  </w:abstractNum>
  <w:abstractNum w:abstractNumId="9">
    <w:nsid w:val="12E16963"/>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B9B4C87"/>
    <w:multiLevelType w:val="singleLevel"/>
    <w:tmpl w:val="0419000F"/>
    <w:lvl w:ilvl="0">
      <w:start w:val="1"/>
      <w:numFmt w:val="decimal"/>
      <w:lvlText w:val="%1."/>
      <w:lvlJc w:val="left"/>
      <w:pPr>
        <w:tabs>
          <w:tab w:val="num" w:pos="360"/>
        </w:tabs>
        <w:ind w:left="360" w:hanging="360"/>
      </w:pPr>
    </w:lvl>
  </w:abstractNum>
  <w:abstractNum w:abstractNumId="11">
    <w:nsid w:val="1BFB21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E4D20E1"/>
    <w:multiLevelType w:val="singleLevel"/>
    <w:tmpl w:val="0419000F"/>
    <w:lvl w:ilvl="0">
      <w:start w:val="1"/>
      <w:numFmt w:val="decimal"/>
      <w:lvlText w:val="%1."/>
      <w:lvlJc w:val="left"/>
      <w:pPr>
        <w:tabs>
          <w:tab w:val="num" w:pos="360"/>
        </w:tabs>
        <w:ind w:left="360" w:hanging="360"/>
      </w:pPr>
    </w:lvl>
  </w:abstractNum>
  <w:abstractNum w:abstractNumId="13">
    <w:nsid w:val="21125A82"/>
    <w:multiLevelType w:val="singleLevel"/>
    <w:tmpl w:val="0419000F"/>
    <w:lvl w:ilvl="0">
      <w:start w:val="1"/>
      <w:numFmt w:val="decimal"/>
      <w:lvlText w:val="%1."/>
      <w:lvlJc w:val="left"/>
      <w:pPr>
        <w:tabs>
          <w:tab w:val="num" w:pos="360"/>
        </w:tabs>
        <w:ind w:left="360" w:hanging="360"/>
      </w:pPr>
    </w:lvl>
  </w:abstractNum>
  <w:abstractNum w:abstractNumId="14">
    <w:nsid w:val="22F66A8F"/>
    <w:multiLevelType w:val="singleLevel"/>
    <w:tmpl w:val="0419000F"/>
    <w:lvl w:ilvl="0">
      <w:start w:val="1"/>
      <w:numFmt w:val="decimal"/>
      <w:lvlText w:val="%1."/>
      <w:lvlJc w:val="left"/>
      <w:pPr>
        <w:tabs>
          <w:tab w:val="num" w:pos="360"/>
        </w:tabs>
        <w:ind w:left="360" w:hanging="360"/>
      </w:pPr>
    </w:lvl>
  </w:abstractNum>
  <w:abstractNum w:abstractNumId="15">
    <w:nsid w:val="2D7A69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ED71B69"/>
    <w:multiLevelType w:val="singleLevel"/>
    <w:tmpl w:val="0419000F"/>
    <w:lvl w:ilvl="0">
      <w:start w:val="1"/>
      <w:numFmt w:val="decimal"/>
      <w:lvlText w:val="%1."/>
      <w:lvlJc w:val="left"/>
      <w:pPr>
        <w:tabs>
          <w:tab w:val="num" w:pos="360"/>
        </w:tabs>
        <w:ind w:left="360" w:hanging="360"/>
      </w:pPr>
    </w:lvl>
  </w:abstractNum>
  <w:abstractNum w:abstractNumId="17">
    <w:nsid w:val="2F005097"/>
    <w:multiLevelType w:val="singleLevel"/>
    <w:tmpl w:val="0419000F"/>
    <w:lvl w:ilvl="0">
      <w:start w:val="1"/>
      <w:numFmt w:val="decimal"/>
      <w:lvlText w:val="%1."/>
      <w:lvlJc w:val="left"/>
      <w:pPr>
        <w:tabs>
          <w:tab w:val="num" w:pos="360"/>
        </w:tabs>
        <w:ind w:left="360" w:hanging="360"/>
      </w:pPr>
    </w:lvl>
  </w:abstractNum>
  <w:abstractNum w:abstractNumId="18">
    <w:nsid w:val="33B90FF7"/>
    <w:multiLevelType w:val="singleLevel"/>
    <w:tmpl w:val="0419000F"/>
    <w:lvl w:ilvl="0">
      <w:start w:val="1"/>
      <w:numFmt w:val="decimal"/>
      <w:lvlText w:val="%1."/>
      <w:lvlJc w:val="left"/>
      <w:pPr>
        <w:tabs>
          <w:tab w:val="num" w:pos="360"/>
        </w:tabs>
        <w:ind w:left="360" w:hanging="360"/>
      </w:pPr>
    </w:lvl>
  </w:abstractNum>
  <w:abstractNum w:abstractNumId="19">
    <w:nsid w:val="360759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3D2E54EB"/>
    <w:multiLevelType w:val="singleLevel"/>
    <w:tmpl w:val="0419000F"/>
    <w:lvl w:ilvl="0">
      <w:start w:val="1"/>
      <w:numFmt w:val="decimal"/>
      <w:lvlText w:val="%1."/>
      <w:lvlJc w:val="left"/>
      <w:pPr>
        <w:tabs>
          <w:tab w:val="num" w:pos="360"/>
        </w:tabs>
        <w:ind w:left="360" w:hanging="360"/>
      </w:pPr>
    </w:lvl>
  </w:abstractNum>
  <w:abstractNum w:abstractNumId="21">
    <w:nsid w:val="3E3F2F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E6B61FE"/>
    <w:multiLevelType w:val="singleLevel"/>
    <w:tmpl w:val="0419000F"/>
    <w:lvl w:ilvl="0">
      <w:start w:val="1"/>
      <w:numFmt w:val="decimal"/>
      <w:lvlText w:val="%1."/>
      <w:lvlJc w:val="left"/>
      <w:pPr>
        <w:tabs>
          <w:tab w:val="num" w:pos="360"/>
        </w:tabs>
        <w:ind w:left="360" w:hanging="360"/>
      </w:pPr>
    </w:lvl>
  </w:abstractNum>
  <w:abstractNum w:abstractNumId="23">
    <w:nsid w:val="3F88776D"/>
    <w:multiLevelType w:val="multilevel"/>
    <w:tmpl w:val="FD3C9BBA"/>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47AD08CE"/>
    <w:multiLevelType w:val="singleLevel"/>
    <w:tmpl w:val="AAD8D46E"/>
    <w:lvl w:ilvl="0">
      <w:start w:val="1"/>
      <w:numFmt w:val="upperRoman"/>
      <w:pStyle w:val="4"/>
      <w:lvlText w:val="%1."/>
      <w:lvlJc w:val="left"/>
      <w:pPr>
        <w:tabs>
          <w:tab w:val="num" w:pos="720"/>
        </w:tabs>
        <w:ind w:left="720" w:hanging="720"/>
      </w:pPr>
      <w:rPr>
        <w:rFonts w:hint="default"/>
      </w:rPr>
    </w:lvl>
  </w:abstractNum>
  <w:abstractNum w:abstractNumId="25">
    <w:nsid w:val="51683AA5"/>
    <w:multiLevelType w:val="singleLevel"/>
    <w:tmpl w:val="04190013"/>
    <w:lvl w:ilvl="0">
      <w:start w:val="1"/>
      <w:numFmt w:val="upperRoman"/>
      <w:lvlText w:val="%1."/>
      <w:lvlJc w:val="left"/>
      <w:pPr>
        <w:tabs>
          <w:tab w:val="num" w:pos="720"/>
        </w:tabs>
        <w:ind w:left="720" w:hanging="720"/>
      </w:pPr>
    </w:lvl>
  </w:abstractNum>
  <w:abstractNum w:abstractNumId="26">
    <w:nsid w:val="54951AA4"/>
    <w:multiLevelType w:val="singleLevel"/>
    <w:tmpl w:val="0419000F"/>
    <w:lvl w:ilvl="0">
      <w:start w:val="1"/>
      <w:numFmt w:val="decimal"/>
      <w:lvlText w:val="%1."/>
      <w:lvlJc w:val="left"/>
      <w:pPr>
        <w:tabs>
          <w:tab w:val="num" w:pos="360"/>
        </w:tabs>
        <w:ind w:left="360" w:hanging="360"/>
      </w:pPr>
    </w:lvl>
  </w:abstractNum>
  <w:abstractNum w:abstractNumId="27">
    <w:nsid w:val="592D4CAC"/>
    <w:multiLevelType w:val="singleLevel"/>
    <w:tmpl w:val="2B2A723A"/>
    <w:lvl w:ilvl="0">
      <w:start w:val="3"/>
      <w:numFmt w:val="upperRoman"/>
      <w:lvlText w:val="%1."/>
      <w:lvlJc w:val="left"/>
      <w:pPr>
        <w:tabs>
          <w:tab w:val="num" w:pos="720"/>
        </w:tabs>
        <w:ind w:left="720" w:hanging="720"/>
      </w:pPr>
      <w:rPr>
        <w:rFonts w:hint="default"/>
        <w:i w:val="0"/>
        <w:sz w:val="28"/>
        <w:u w:val="single"/>
      </w:rPr>
    </w:lvl>
  </w:abstractNum>
  <w:abstractNum w:abstractNumId="28">
    <w:nsid w:val="604F79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7C37E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D907FD3"/>
    <w:multiLevelType w:val="singleLevel"/>
    <w:tmpl w:val="0419000F"/>
    <w:lvl w:ilvl="0">
      <w:start w:val="1"/>
      <w:numFmt w:val="decimal"/>
      <w:lvlText w:val="%1."/>
      <w:lvlJc w:val="left"/>
      <w:pPr>
        <w:tabs>
          <w:tab w:val="num" w:pos="360"/>
        </w:tabs>
        <w:ind w:left="360" w:hanging="360"/>
      </w:pPr>
    </w:lvl>
  </w:abstractNum>
  <w:abstractNum w:abstractNumId="31">
    <w:nsid w:val="713F5AAB"/>
    <w:multiLevelType w:val="singleLevel"/>
    <w:tmpl w:val="04190013"/>
    <w:lvl w:ilvl="0">
      <w:start w:val="1"/>
      <w:numFmt w:val="upperRoman"/>
      <w:lvlText w:val="%1."/>
      <w:lvlJc w:val="left"/>
      <w:pPr>
        <w:tabs>
          <w:tab w:val="num" w:pos="720"/>
        </w:tabs>
        <w:ind w:left="720" w:hanging="720"/>
      </w:pPr>
    </w:lvl>
  </w:abstractNum>
  <w:abstractNum w:abstractNumId="32">
    <w:nsid w:val="73E728BC"/>
    <w:multiLevelType w:val="multilevel"/>
    <w:tmpl w:val="C044A324"/>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749725FD"/>
    <w:multiLevelType w:val="singleLevel"/>
    <w:tmpl w:val="0419000F"/>
    <w:lvl w:ilvl="0">
      <w:start w:val="1"/>
      <w:numFmt w:val="decimal"/>
      <w:lvlText w:val="%1."/>
      <w:lvlJc w:val="left"/>
      <w:pPr>
        <w:tabs>
          <w:tab w:val="num" w:pos="360"/>
        </w:tabs>
        <w:ind w:left="360" w:hanging="360"/>
      </w:pPr>
    </w:lvl>
  </w:abstractNum>
  <w:abstractNum w:abstractNumId="34">
    <w:nsid w:val="7D393D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EDA3C3E"/>
    <w:multiLevelType w:val="singleLevel"/>
    <w:tmpl w:val="04190013"/>
    <w:lvl w:ilvl="0">
      <w:start w:val="1"/>
      <w:numFmt w:val="upperRoman"/>
      <w:lvlText w:val="%1."/>
      <w:lvlJc w:val="left"/>
      <w:pPr>
        <w:tabs>
          <w:tab w:val="num" w:pos="720"/>
        </w:tabs>
        <w:ind w:left="720" w:hanging="720"/>
      </w:pPr>
      <w:rPr>
        <w:rFonts w:hint="default"/>
      </w:rPr>
    </w:lvl>
  </w:abstractNum>
  <w:num w:numId="1">
    <w:abstractNumId w:val="33"/>
  </w:num>
  <w:num w:numId="2">
    <w:abstractNumId w:val="6"/>
  </w:num>
  <w:num w:numId="3">
    <w:abstractNumId w:val="13"/>
  </w:num>
  <w:num w:numId="4">
    <w:abstractNumId w:val="31"/>
  </w:num>
  <w:num w:numId="5">
    <w:abstractNumId w:val="8"/>
  </w:num>
  <w:num w:numId="6">
    <w:abstractNumId w:val="9"/>
  </w:num>
  <w:num w:numId="7">
    <w:abstractNumId w:val="23"/>
  </w:num>
  <w:num w:numId="8">
    <w:abstractNumId w:val="30"/>
  </w:num>
  <w:num w:numId="9">
    <w:abstractNumId w:val="1"/>
  </w:num>
  <w:num w:numId="10">
    <w:abstractNumId w:val="17"/>
  </w:num>
  <w:num w:numId="11">
    <w:abstractNumId w:val="32"/>
  </w:num>
  <w:num w:numId="12">
    <w:abstractNumId w:val="2"/>
  </w:num>
  <w:num w:numId="13">
    <w:abstractNumId w:val="34"/>
  </w:num>
  <w:num w:numId="14">
    <w:abstractNumId w:val="10"/>
  </w:num>
  <w:num w:numId="15">
    <w:abstractNumId w:val="14"/>
  </w:num>
  <w:num w:numId="16">
    <w:abstractNumId w:val="20"/>
  </w:num>
  <w:num w:numId="17">
    <w:abstractNumId w:val="29"/>
  </w:num>
  <w:num w:numId="18">
    <w:abstractNumId w:val="3"/>
  </w:num>
  <w:num w:numId="19">
    <w:abstractNumId w:val="8"/>
    <w:lvlOverride w:ilvl="0">
      <w:startOverride w:val="2"/>
    </w:lvlOverride>
  </w:num>
  <w:num w:numId="20">
    <w:abstractNumId w:val="5"/>
  </w:num>
  <w:num w:numId="21">
    <w:abstractNumId w:val="22"/>
  </w:num>
  <w:num w:numId="22">
    <w:abstractNumId w:val="7"/>
  </w:num>
  <w:num w:numId="23">
    <w:abstractNumId w:val="21"/>
  </w:num>
  <w:num w:numId="24">
    <w:abstractNumId w:val="16"/>
  </w:num>
  <w:num w:numId="25">
    <w:abstractNumId w:val="24"/>
  </w:num>
  <w:num w:numId="26">
    <w:abstractNumId w:val="19"/>
  </w:num>
  <w:num w:numId="27">
    <w:abstractNumId w:val="15"/>
  </w:num>
  <w:num w:numId="28">
    <w:abstractNumId w:val="28"/>
  </w:num>
  <w:num w:numId="29">
    <w:abstractNumId w:val="27"/>
  </w:num>
  <w:num w:numId="30">
    <w:abstractNumId w:val="23"/>
    <w:lvlOverride w:ilvl="0">
      <w:startOverride w:val="1"/>
    </w:lvlOverride>
  </w:num>
  <w:num w:numId="31">
    <w:abstractNumId w:val="4"/>
  </w:num>
  <w:num w:numId="32">
    <w:abstractNumId w:val="0"/>
  </w:num>
  <w:num w:numId="33">
    <w:abstractNumId w:val="11"/>
  </w:num>
  <w:num w:numId="34">
    <w:abstractNumId w:val="26"/>
  </w:num>
  <w:num w:numId="35">
    <w:abstractNumId w:val="18"/>
  </w:num>
  <w:num w:numId="36">
    <w:abstractNumId w:val="12"/>
  </w:num>
  <w:num w:numId="37">
    <w:abstractNumId w:val="35"/>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A88"/>
    <w:rsid w:val="001A79F8"/>
    <w:rsid w:val="00EF6019"/>
    <w:rsid w:val="00F17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enu v:ext="edit" strokecolor="red"/>
    </o:shapedefaults>
    <o:shapelayout v:ext="edit">
      <o:idmap v:ext="edit" data="1"/>
    </o:shapelayout>
  </w:shapeDefaults>
  <w:decimalSymbol w:val=","/>
  <w:listSeparator w:val=";"/>
  <w15:chartTrackingRefBased/>
  <w15:docId w15:val="{441A9015-4522-4FD3-9D81-D59659FC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ind w:firstLine="360"/>
      <w:jc w:val="center"/>
      <w:outlineLvl w:val="1"/>
    </w:pPr>
    <w:rPr>
      <w:b/>
      <w:sz w:val="24"/>
      <w:lang w:val="en-US"/>
    </w:rPr>
  </w:style>
  <w:style w:type="paragraph" w:styleId="3">
    <w:name w:val="heading 3"/>
    <w:basedOn w:val="a"/>
    <w:next w:val="a"/>
    <w:qFormat/>
    <w:pPr>
      <w:keepNext/>
      <w:outlineLvl w:val="2"/>
    </w:pPr>
    <w:rPr>
      <w:sz w:val="24"/>
    </w:rPr>
  </w:style>
  <w:style w:type="paragraph" w:styleId="4">
    <w:name w:val="heading 4"/>
    <w:basedOn w:val="a"/>
    <w:next w:val="a"/>
    <w:qFormat/>
    <w:pPr>
      <w:keepNext/>
      <w:numPr>
        <w:numId w:val="25"/>
      </w:numPr>
      <w:jc w:val="center"/>
      <w:outlineLvl w:val="3"/>
    </w:pPr>
    <w:rPr>
      <w:b/>
      <w:sz w:val="32"/>
      <w:u w:val="single"/>
    </w:rPr>
  </w:style>
  <w:style w:type="paragraph" w:styleId="5">
    <w:name w:val="heading 5"/>
    <w:basedOn w:val="a"/>
    <w:next w:val="a"/>
    <w:qFormat/>
    <w:pPr>
      <w:keepNext/>
      <w:jc w:val="center"/>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540"/>
    </w:pPr>
    <w:rPr>
      <w:sz w:val="24"/>
    </w:rPr>
  </w:style>
  <w:style w:type="paragraph" w:styleId="20">
    <w:name w:val="Body Text Indent 2"/>
    <w:basedOn w:val="a"/>
    <w:semiHidden/>
    <w:pPr>
      <w:ind w:left="480"/>
    </w:pPr>
    <w:rPr>
      <w:sz w:val="24"/>
    </w:rPr>
  </w:style>
  <w:style w:type="paragraph" w:styleId="30">
    <w:name w:val="Body Text Indent 3"/>
    <w:basedOn w:val="a"/>
    <w:semiHidden/>
    <w:pPr>
      <w:ind w:firstLine="360"/>
    </w:pPr>
    <w:rPr>
      <w:sz w:val="24"/>
    </w:rPr>
  </w:style>
  <w:style w:type="paragraph" w:styleId="a4">
    <w:name w:val="Body Text"/>
    <w:basedOn w:val="a"/>
    <w:semiHidden/>
    <w:rPr>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rPr>
  </w:style>
  <w:style w:type="paragraph" w:styleId="a8">
    <w:name w:val="footnote text"/>
    <w:basedOn w:val="a"/>
    <w:semiHidden/>
  </w:style>
  <w:style w:type="character" w:styleId="a9">
    <w:name w:val="footnote reference"/>
    <w:basedOn w:val="a0"/>
    <w:semiHidden/>
    <w:rPr>
      <w:vertAlign w:val="superscript"/>
    </w:rPr>
  </w:style>
  <w:style w:type="paragraph" w:styleId="10">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______Microsoft_Excel_97-20031.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8110</Words>
  <Characters>46230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Курсовая работа по экономической теории.</vt:lpstr>
    </vt:vector>
  </TitlesOfParts>
  <Company>СПб ТИС</Company>
  <LinksUpToDate>false</LinksUpToDate>
  <CharactersWithSpaces>54232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экономической теории.</dc:title>
  <dc:subject>Росийская и мировая система государственных финансов.</dc:subject>
  <dc:creator>Чиркунов А.В.</dc:creator>
  <cp:keywords/>
  <cp:lastModifiedBy>Irina</cp:lastModifiedBy>
  <cp:revision>2</cp:revision>
  <cp:lastPrinted>1999-03-03T16:25:00Z</cp:lastPrinted>
  <dcterms:created xsi:type="dcterms:W3CDTF">2014-08-06T19:29:00Z</dcterms:created>
  <dcterms:modified xsi:type="dcterms:W3CDTF">2014-08-06T19:29:00Z</dcterms:modified>
</cp:coreProperties>
</file>