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7F" w:rsidRPr="00093531" w:rsidRDefault="0045467F" w:rsidP="0045467F">
      <w:pPr>
        <w:spacing w:before="120"/>
        <w:jc w:val="center"/>
        <w:rPr>
          <w:b/>
          <w:bCs/>
          <w:sz w:val="32"/>
          <w:szCs w:val="32"/>
        </w:rPr>
      </w:pPr>
      <w:r w:rsidRPr="00093531">
        <w:rPr>
          <w:b/>
          <w:bCs/>
          <w:sz w:val="32"/>
          <w:szCs w:val="32"/>
        </w:rPr>
        <w:t xml:space="preserve">Общие рекомендации по управлению ликвидностью банка </w:t>
      </w:r>
    </w:p>
    <w:p w:rsidR="0045467F" w:rsidRPr="00093531" w:rsidRDefault="0045467F" w:rsidP="0045467F">
      <w:pPr>
        <w:spacing w:before="120"/>
        <w:jc w:val="center"/>
        <w:rPr>
          <w:sz w:val="28"/>
          <w:szCs w:val="28"/>
        </w:rPr>
      </w:pPr>
      <w:r w:rsidRPr="00093531">
        <w:rPr>
          <w:sz w:val="28"/>
          <w:szCs w:val="28"/>
        </w:rPr>
        <w:t>Самойлов Евгений Владимирович</w:t>
      </w:r>
    </w:p>
    <w:p w:rsidR="0045467F" w:rsidRPr="00022DCE" w:rsidRDefault="0045467F" w:rsidP="0045467F">
      <w:pPr>
        <w:spacing w:before="120"/>
        <w:ind w:firstLine="567"/>
        <w:jc w:val="both"/>
      </w:pPr>
      <w:r w:rsidRPr="00022DCE">
        <w:t>Ликвидность - один из основных и наиболее сложных факторов, определяющих финансовое состояние и надежность банка. Под ликвидностью банка понимается способность банка выполнить свои обязательства перед клиентам, причем не только по возврату вложенных в него средств с выплатой соответствующего вознаграждения, но и по выдаче кредитов.</w:t>
      </w:r>
    </w:p>
    <w:p w:rsidR="0045467F" w:rsidRPr="00022DCE" w:rsidRDefault="0045467F" w:rsidP="0045467F">
      <w:pPr>
        <w:spacing w:before="120"/>
        <w:ind w:firstLine="567"/>
        <w:jc w:val="both"/>
      </w:pPr>
      <w:r w:rsidRPr="00022DCE">
        <w:t>В данной статье хочу представить свои рекомендации, способствующие повышению ликвидности и платежеспособности банка, который оказался на пределе своей ликвидности, а это возможно из-за ошибок в его политике, недооценки рынка, недостатков в аналитической работе и других причин, и который вынужден прибегать к срочным мерам.</w:t>
      </w:r>
    </w:p>
    <w:p w:rsidR="0045467F" w:rsidRPr="00022DCE" w:rsidRDefault="0045467F" w:rsidP="0045467F">
      <w:pPr>
        <w:spacing w:before="120"/>
        <w:ind w:firstLine="567"/>
        <w:jc w:val="both"/>
      </w:pPr>
      <w:r w:rsidRPr="00022DCE">
        <w:t>Во-первых, банку с неустойчивым положением можно посоветовать улучшить организационную структуру банка, то есть уделить внимание развитию менеджмента, в частности, создать, например, службу внутреннего аудита, что позволило бы снизить злоупотребления внутри банка.</w:t>
      </w:r>
    </w:p>
    <w:p w:rsidR="0045467F" w:rsidRPr="00022DCE" w:rsidRDefault="0045467F" w:rsidP="0045467F">
      <w:pPr>
        <w:spacing w:before="120"/>
        <w:ind w:firstLine="567"/>
        <w:jc w:val="both"/>
      </w:pPr>
      <w:r w:rsidRPr="00022DCE">
        <w:t xml:space="preserve">Во-вторых, банку необходимо оценивать ликвидность баланса путем расчета коэффициентов ликвидности. В </w:t>
      </w:r>
      <w:r w:rsidRPr="00022DCE">
        <w:rPr>
          <w:color w:val="000000"/>
        </w:rPr>
        <w:t xml:space="preserve">процессе анализа </w:t>
      </w:r>
      <w:r w:rsidRPr="00022DCE">
        <w:t xml:space="preserve">баланса на ликвидность могут быть выявлены отклонения в </w:t>
      </w:r>
      <w:r w:rsidRPr="00022DCE">
        <w:rPr>
          <w:color w:val="000000"/>
        </w:rPr>
        <w:t xml:space="preserve">сторону </w:t>
      </w:r>
      <w:r w:rsidRPr="00022DCE">
        <w:t xml:space="preserve">как снижения минимально допустимых </w:t>
      </w:r>
      <w:r w:rsidRPr="00022DCE">
        <w:rPr>
          <w:color w:val="000000"/>
        </w:rPr>
        <w:t xml:space="preserve">значений, </w:t>
      </w:r>
      <w:r w:rsidRPr="00022DCE">
        <w:t xml:space="preserve">так и их существенного </w:t>
      </w:r>
      <w:r w:rsidRPr="00022DCE">
        <w:rPr>
          <w:color w:val="000000"/>
        </w:rPr>
        <w:t xml:space="preserve">превышения. </w:t>
      </w:r>
      <w:r w:rsidRPr="00022DCE">
        <w:t>В первом случае ком</w:t>
      </w:r>
      <w:r w:rsidRPr="00022DCE">
        <w:softHyphen/>
        <w:t xml:space="preserve">мерческим банкам нужно в кратчайший срок привести показатели </w:t>
      </w:r>
      <w:r w:rsidRPr="00022DCE">
        <w:rPr>
          <w:color w:val="000000"/>
        </w:rPr>
        <w:t>ликвиднос</w:t>
      </w:r>
      <w:r w:rsidRPr="00022DCE">
        <w:t>т</w:t>
      </w:r>
      <w:r w:rsidRPr="00022DCE">
        <w:rPr>
          <w:color w:val="000000"/>
        </w:rPr>
        <w:t xml:space="preserve">и </w:t>
      </w:r>
      <w:r w:rsidRPr="00022DCE">
        <w:t>в соответствие с нормативными зна</w:t>
      </w:r>
      <w:r w:rsidRPr="00022DCE">
        <w:softHyphen/>
        <w:t>чениями</w:t>
      </w:r>
      <w:r w:rsidRPr="00022DCE">
        <w:rPr>
          <w:color w:val="000000"/>
        </w:rPr>
        <w:t xml:space="preserve">. </w:t>
      </w:r>
      <w:r w:rsidRPr="00022DCE">
        <w:t xml:space="preserve">Это возможно за счет сокращения, прежде всего, </w:t>
      </w:r>
      <w:r w:rsidRPr="00022DCE">
        <w:rPr>
          <w:color w:val="000000"/>
        </w:rPr>
        <w:t xml:space="preserve">межбанковских </w:t>
      </w:r>
      <w:r w:rsidRPr="00022DCE">
        <w:t xml:space="preserve">кредитов, кредиторской задолженности и других видов привлеченных ресурсов, а также за счет увеличения </w:t>
      </w:r>
      <w:r w:rsidRPr="00022DCE">
        <w:rPr>
          <w:color w:val="000000"/>
        </w:rPr>
        <w:t xml:space="preserve">собственных </w:t>
      </w:r>
      <w:r w:rsidRPr="00022DCE">
        <w:t>средств банка.</w:t>
      </w:r>
    </w:p>
    <w:p w:rsidR="0045467F" w:rsidRPr="00022DCE" w:rsidRDefault="0045467F" w:rsidP="0045467F">
      <w:pPr>
        <w:spacing w:before="120"/>
        <w:ind w:firstLine="567"/>
        <w:jc w:val="both"/>
      </w:pPr>
      <w:r w:rsidRPr="00022DCE">
        <w:t>В то же время, особенности его работы как учреждения, основывающего свою деятельность на использовании средств клиентов, диктует необходимость применения показателей ликвидности. Максимальная ликвидность достигается при максимизации остатков в кассах и на корреспондентских счетах по отношению к другим активам. Но именно в этом случае прибыль банка минимальна. Максимизация прибыли требует не хранения средств, а их использования для выдачи ссуд и осуществления инвестиций. Поскольку для этого необходимо свести кассовую наличность и остатки на корреспондентских счетах к минимуму, то максимизация прибыли ставит под угрозу бесперебойность выпол</w:t>
      </w:r>
      <w:r w:rsidRPr="00022DCE">
        <w:softHyphen/>
        <w:t>нения банком своих обязательств перед клиентами.</w:t>
      </w:r>
    </w:p>
    <w:p w:rsidR="0045467F" w:rsidRPr="00022DCE" w:rsidRDefault="0045467F" w:rsidP="0045467F">
      <w:pPr>
        <w:spacing w:before="120"/>
        <w:ind w:firstLine="567"/>
        <w:jc w:val="both"/>
      </w:pPr>
      <w:r w:rsidRPr="00022DCE">
        <w:t>Следовательно, существо банковского управления ликвидностью состоит в гибком сочетании противоположных требований ликвидности и прибыльности. Целевая функция управления ликвидностью коммерческим банком заключается в максимизации прибыли при обязательном соблюдении устанавливаемых и опреде</w:t>
      </w:r>
      <w:r w:rsidRPr="00022DCE">
        <w:softHyphen/>
        <w:t>ляемых самим банком экономических нормативов.</w:t>
      </w:r>
    </w:p>
    <w:p w:rsidR="0045467F" w:rsidRPr="00022DCE" w:rsidRDefault="0045467F" w:rsidP="0045467F">
      <w:pPr>
        <w:spacing w:before="120"/>
        <w:ind w:firstLine="567"/>
        <w:jc w:val="both"/>
      </w:pPr>
      <w:r w:rsidRPr="00022DCE">
        <w:t>В-третьих, банк должен определять потребность в ликвидных средствах хотя бы на краткосрочную перспективу. Как уже отмечалось, прогнозирование этой потребности может осуществляться двумя методами. Один из них предполагает анализ потребностей в кредите и ожидаемого уровня вкладов каждого из ведущих клиентов, а другой - прогнозирование объема ссуд и вкладов. Оба рассмотренных метода имеют недостаток: они опи</w:t>
      </w:r>
      <w:r w:rsidRPr="00022DCE">
        <w:softHyphen/>
        <w:t>раются на средний, а не предельный уровень ликвидности. Это может быть достаточным для оценки ликвидно</w:t>
      </w:r>
      <w:r w:rsidRPr="00022DCE">
        <w:softHyphen/>
        <w:t>сти банковской системы в целом, но оно не подскажет руководству отдельного банка, какова должна быть его кассовая наличность на следующей неделе, чтобы покрыть изъятие вкладов и заявки на кре</w:t>
      </w:r>
      <w:r w:rsidRPr="00022DCE">
        <w:softHyphen/>
        <w:t>дит. Только анализ счетов отдельных клиентов банка позволят ему определить потребности в наличных деньгах на данный момент.</w:t>
      </w:r>
    </w:p>
    <w:p w:rsidR="0045467F" w:rsidRPr="00022DCE" w:rsidRDefault="0045467F" w:rsidP="0045467F">
      <w:pPr>
        <w:spacing w:before="120"/>
        <w:ind w:firstLine="567"/>
        <w:jc w:val="both"/>
      </w:pPr>
      <w:r w:rsidRPr="00022DCE">
        <w:t>В решении этой задачи поможет также предварительное изучение хозяйственных и финансовых условий на местном рынке, специфики клиентуры, возможностей выхода на новые рынки, а также перспективы развития банковских услуг, в том числе, открытие новых видов счетов, проведение операций по трасту, лизингу, факторингу и т.д. Причем, кроме местных факторов, необходимо учитывать также и общенациональные факторы. Например, изменения в денежно-кредитной политике, в законодательстве и т.д.</w:t>
      </w:r>
    </w:p>
    <w:p w:rsidR="0045467F" w:rsidRPr="00022DCE" w:rsidRDefault="0045467F" w:rsidP="0045467F">
      <w:pPr>
        <w:spacing w:before="120"/>
        <w:ind w:firstLine="567"/>
        <w:jc w:val="both"/>
      </w:pPr>
      <w:r w:rsidRPr="00022DCE">
        <w:t>Изучение всего этого, а также прогнозирование поможет банку более точно определить необходимую долю ликвидных средств в активе банка. При этом банк должен опираться на свой опыт.</w:t>
      </w:r>
    </w:p>
    <w:p w:rsidR="0045467F" w:rsidRDefault="0045467F" w:rsidP="0045467F">
      <w:pPr>
        <w:spacing w:before="120"/>
        <w:ind w:firstLine="567"/>
        <w:jc w:val="both"/>
      </w:pPr>
      <w:r w:rsidRPr="00022DCE">
        <w:t>В-четвертых, под</w:t>
      </w:r>
      <w:r w:rsidRPr="00022DCE">
        <w:softHyphen/>
        <w:t>держание ликвидности на требуемом уровне осуществляется при помощи проведения определенной политики банка в области пассивных и активных операций, вырабатываемой с учетом конкретных условий денежного рынка и особенно</w:t>
      </w:r>
      <w:r w:rsidRPr="00022DCE">
        <w:softHyphen/>
        <w:t>стей выполняемых операций. Банку необходимо разработать грамотную политику управления активными и пассивными операциями.</w:t>
      </w:r>
      <w:r>
        <w:t xml:space="preserve"> </w:t>
      </w:r>
    </w:p>
    <w:p w:rsidR="0045467F" w:rsidRPr="00093531" w:rsidRDefault="0045467F" w:rsidP="0045467F">
      <w:pPr>
        <w:spacing w:before="120"/>
        <w:jc w:val="center"/>
        <w:rPr>
          <w:b/>
          <w:bCs/>
          <w:sz w:val="28"/>
          <w:szCs w:val="28"/>
        </w:rPr>
      </w:pPr>
      <w:r w:rsidRPr="00093531">
        <w:rPr>
          <w:b/>
          <w:bCs/>
          <w:sz w:val="28"/>
          <w:szCs w:val="28"/>
        </w:rPr>
        <w:t>Список литературы</w:t>
      </w:r>
    </w:p>
    <w:p w:rsidR="0045467F" w:rsidRPr="00022DCE" w:rsidRDefault="0045467F" w:rsidP="0045467F">
      <w:pPr>
        <w:spacing w:before="120"/>
        <w:ind w:firstLine="567"/>
        <w:jc w:val="both"/>
      </w:pPr>
      <w:r w:rsidRPr="00022DCE">
        <w:t xml:space="preserve">Аргунов И. А. “Прибыльность и ликвидность: анализ финансового состояния банка” - М., “Банковский журнал” № 3, 2000 г.; </w:t>
      </w:r>
    </w:p>
    <w:p w:rsidR="0045467F" w:rsidRPr="00022DCE" w:rsidRDefault="0045467F" w:rsidP="0045467F">
      <w:pPr>
        <w:spacing w:before="120"/>
        <w:ind w:firstLine="567"/>
        <w:jc w:val="both"/>
      </w:pPr>
      <w:r w:rsidRPr="00022DCE">
        <w:t xml:space="preserve">Белых Л. П. “Устойчивость коммерческих банков. Как банкам избежать банкротства” - М.: Банки и биржи, ИО “ЮНИТИ”, 1999 г.; </w:t>
      </w:r>
    </w:p>
    <w:p w:rsidR="0045467F" w:rsidRPr="00022DCE" w:rsidRDefault="0045467F" w:rsidP="0045467F">
      <w:pPr>
        <w:spacing w:before="120"/>
        <w:ind w:firstLine="567"/>
        <w:jc w:val="both"/>
      </w:pPr>
      <w:r w:rsidRPr="00022DCE">
        <w:t xml:space="preserve">Инструкция Банка России №1 от 01.10.97 г. « О порядке регулирования деятельности банков»; </w:t>
      </w:r>
    </w:p>
    <w:p w:rsidR="0045467F" w:rsidRPr="00022DCE" w:rsidRDefault="0045467F" w:rsidP="0045467F">
      <w:pPr>
        <w:spacing w:before="120"/>
        <w:ind w:firstLine="567"/>
        <w:jc w:val="both"/>
      </w:pPr>
      <w:r w:rsidRPr="00022DCE">
        <w:t xml:space="preserve">Федеральный закон РФ от 3.02.1996 г. №17-ФЗ «О банках и банковской деятельности (с изменениями на 01.11.2002 г.)»; </w:t>
      </w:r>
    </w:p>
    <w:p w:rsidR="0045467F" w:rsidRPr="00022DCE" w:rsidRDefault="0045467F" w:rsidP="0045467F">
      <w:pPr>
        <w:spacing w:before="120"/>
        <w:ind w:firstLine="567"/>
        <w:jc w:val="both"/>
      </w:pPr>
      <w:r w:rsidRPr="00022DCE">
        <w:t xml:space="preserve">Юденков Ю. Н. “Экспресс-анализ банковского баланса” - М., “Бухгалтерия и банки” № 1, 1999 г.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67F"/>
    <w:rsid w:val="00022DCE"/>
    <w:rsid w:val="00093531"/>
    <w:rsid w:val="00133CE5"/>
    <w:rsid w:val="003F3287"/>
    <w:rsid w:val="0045467F"/>
    <w:rsid w:val="004915ED"/>
    <w:rsid w:val="00586934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2FEEC54-B780-46CC-A4F3-19613192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67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3205</Words>
  <Characters>1828</Characters>
  <Application>Microsoft Office Word</Application>
  <DocSecurity>0</DocSecurity>
  <Lines>15</Lines>
  <Paragraphs>10</Paragraphs>
  <ScaleCrop>false</ScaleCrop>
  <Company>Home</Company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рекомендации по управлению ликвидностью банка </dc:title>
  <dc:subject/>
  <dc:creator>User</dc:creator>
  <cp:keywords/>
  <dc:description/>
  <cp:lastModifiedBy>admin</cp:lastModifiedBy>
  <cp:revision>2</cp:revision>
  <dcterms:created xsi:type="dcterms:W3CDTF">2014-01-25T17:59:00Z</dcterms:created>
  <dcterms:modified xsi:type="dcterms:W3CDTF">2014-01-25T17:59:00Z</dcterms:modified>
</cp:coreProperties>
</file>