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56" w:rsidRPr="00155D92" w:rsidRDefault="00D50F56" w:rsidP="00D50F56">
      <w:pPr>
        <w:spacing w:before="120"/>
        <w:jc w:val="center"/>
        <w:rPr>
          <w:b/>
          <w:bCs/>
          <w:sz w:val="32"/>
          <w:szCs w:val="32"/>
        </w:rPr>
      </w:pPr>
      <w:r w:rsidRPr="00155D92">
        <w:rPr>
          <w:b/>
          <w:bCs/>
          <w:sz w:val="32"/>
          <w:szCs w:val="32"/>
        </w:rPr>
        <w:t>Общие требования к грузоподъёмным и транспортным машинам</w:t>
      </w:r>
    </w:p>
    <w:p w:rsidR="00D50F56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судах и в портах применяются разнообразные грузоподъемные машины и механизмы: краны – мостовые, козловые, башенные, стрелочные самоходные и несамоходные, тали, лебедки. Их устройство и эксплуатация должны соответствовать действующим «Правилам устройства и безопасной эксплуатации грузоподъемных кранов». До пуска в работу краны подлежат регистрации в местных органах Госгорохрантруда, за исключением кранов с ручным приводом, кранов мостового типа грузоподъемностью до 1 т., а также башенных и стрелочных кранов грузоподъемностью до 1 т. включительно.</w:t>
      </w:r>
      <w:r>
        <w:rPr>
          <w:sz w:val="24"/>
          <w:szCs w:val="24"/>
        </w:rPr>
        <w:t xml:space="preserve"> 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Перерегистрации подлежат краны в следующих случаях: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реконструкции – изменении привода, переоборудовании крючковых кранов в грейферные или магнитные, увеличении пролета, удлинении стрелы, усиления крана с целью повышения грузоподъемности и др.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передаче крана в другой порт.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Снятие крана с регистрации производиться по письменному заявлению владельца в следующих случаях: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списании как пришедшего в негодность;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передаче с баланса на баланс другому предприятию.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 регистрации и контрольной проверки состояния грузоподъемной машины и организации обслуживания, предприятие- владелец получает разрешение на его использование. Если грузоподъемные устройства не регистрируются, разрешение на их эксплуатацию дает инженерно-технический работник предприятия по надзору за работой этих машин. Ответственность за содержание этих перегрузочных машин в исправном состоянии приказом начальника порта (района) также возлагается на инженерно-технических работников соответствующей квалификации. После регистрации грузоподъемные машины снабжаются индивидуальными номерами и записываются в журнал учета.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Каждая грузоподъемная машина должна иметь паспорт, установленной формы журналы, документы технического освидетельствования, в которых должны быть указаны: грузоподъемность, регистрационный номер, дата следующего полного технического освидетельствования. 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вновь установленные или капитально отремонтированные краны до пуска в эксплуатацию должны быть подвергнуты техническому освидетельствованию.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Оно включает внешний осмотр их состояния, проверку механизмов и устройств, а также статическое и динамическое испытания под нагрузкой (пробным грузом). Освидетельствование осуществляется в виде первичного и периодических освидетельствований и в случае необходимости производятся внеочередные технические освидетельствования. Испытания бывают полные  они включают статическое и динамическое испытание и частичные – только осмотр. Полные испытания проводятся 1 раз в три года, частичные – ежегодно.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Первичное техническое освидетельствование с проведением грузовых испытаний проходят краны, вступающие в эксплуатацию после монтажа и после полного капитального ремонта, а также краны всех типов, подлежащих регистрации, за исключением кранов отправляемых заводом в собранном виде, а также кранов, первичное освидетельствование которых поручено ОТК завода-изготовителя. Периодическому техническому освидетельствованию подлежат краны, сроки освидетельствования которых устанавливаются владельцем крана (ежегодно) ; внеочередное техническое освидетельствование производиться после монтажа, вызванного переносом крана на другое место, после реконструкции, после капитального ремонта металлических конструкций или при смене механизма подъема и т.д., после переноса крана в собранном виде (демонтажа). Это освидетельствование проводиться в объеме первичного технического освидетельствования.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Техническое освидетельствование кроме осмотра и проверки включает статическое и динамическое испытания пробным грузом. При таких испытаниях кран устанавливается на горизонтальной  площадке, а поворотная часть крана в положение соответствующее наименьшей устойчивости крана.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Статическое испытание имеет целью проверку устойчивости крана, его отдельных элементов жесткости металлоконструкций и их прочности. Статическое испытание осуществляется путем подъема груза массой на 25 % превышающей грузоподъемность машины. При испытании новых кранов груз поднимают дважды – при наименьшем и наибольшем вылете стрелы. Груз поднимают на 0,2 – 0,3 м и выдерживают в таком состоянии в течение 10 мин.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Динамическое испытание проводят после успешного проведения статического и заключается в повторных подъемах и опусканиях груза массой на 10 % превышающего грузоподъемность машины, при этом проверяются действие машины и тормозов.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использовании грузоподъемных механизмов особое внимание должно быть уделено контролю за состоянием съемных грузозахватных органов и приспособлений: крюков, стропов, цепей, траверсов, сеток грузоподъемной тары, поддонов, грейферов. Их изготовление должно быть централизовано и производиться по утвержденным чертежам. После изготовления или ремонта они подвергаются осмотрам и испытаниям с нагрузкой в 1,25 раза превышающих их грузоподъемность в процессе эксплуатации.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работе надлежит их осматривать : траверсы – через каждые 6 месяцев, клещи, захваты, тару   - через месяц, стропы – через 10 дней. Они должны иметь клеймо или бирку с указанием номера, даты испытания и грузоподъемности.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Канаты, цепи, используемые в грузоподъемных машинах, должны иметь сертификаты об их использовании.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обеспечения безопасного производства грузовых работ большое значение имеют специальные приборы и устройства безопасности и эксплуатации,  устанавливаемые на грузоподъемных кранах. К ним относятся ограничители грузоподъемности и массы поднимаемого груза, средства защиты кранов от опрокидывания, указатели наклона крана (кренометры), концевые выключатели, анемометры, сигнализаторы, оповещающие о приближении стрелы крана к электропроводам. Наличие и исправное состояние этих приборов исключает аварии и несчастные случаи.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Предприятие – владелец грузоподъемных машин обязан назначить после соответствующей проверки знаний  инженерно-технического работника 9или создать группу для надзора за безопасной эксплуатацией подъемных сооружений. Группа из двух человек назначается, если на предприятии имеется более 150 машин. Через каждые 3 года производятся повторные проверки знаний  инженеров по надзору. Для непосредственного надзора за работой грузоподъемных машин на участие в каждой смене назначается лицо ответственное за безопасное производство работ по перемещению грузов.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Основное требование техники безопасности при эксплуатации кранов сводиться к следующему: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 самостоятельному управлению кранами и их техническому обслуживанию допускаются лица не моложе 18 лет пригодные по состоянию здоровья к данной работе и имеющие удостоверение на право работы на кране данного типа.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работе крана портовый рабочий (крановщик) не имеет права отвлекаться от своих прямых обязанностей, а также производить чистку и смазку механизмов.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Крановщику запрещается (без указаний группового механизма)  производить самостоятельный ремонт: разборку и регулировку.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Крановщик имеет право работать только на исправном кране.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Крановщик, как правило, должен работать с сигнальщиком.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вращающиеся и движущиеся части должны закрываться съемными ограждениями.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Крановщик во время своей первой смены несет ответственность за  сохранность крана и за последствия, возникшие в случае нарушения им правил ТБ и ТЭ.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Работа крана не допускается при: истекшем сроке освидетельствования, невыполнении предписаний органов гостехнадзора, износе канатов, их повреждении, сходе канатов с блоков или барабанов, деформации, разрыве, износе подвески или крана, неисправности тормозов и фрикционов, появлении посторонних в механизмах, неисправности  концевых выключателей, нагреве электрооборудования свыше допустимого, нарушения заземления, неисправности рельсовых подкрановых путей, скорости ветра более 7 баллов (15 м/с), если в паспорте не указана меньшая величина.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Кабина управления крана должна быть освещена в соответствии и со СНИП П-А. 9.71, хорошо защищать крановщика от ветра и атмосферных осадков. Температура в кабине не должна быть ниже 12 градусов.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площадки, проходы и галереи расположенные на высоте должны иметь перила высотой 1 метр. Система блокировок должна обеспечивать недоступность входа на кран во время его работы.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Электрифицированные механизмы, подключаются к питающей сети с помощью шлангового кабеля, оборудуются устройствами, обеспечивающими автоматическое выбирание и выдачу кабеля при перемещении крана. Эти устройства снабжаются ограничителями предупреждающими обрыв кабеля при полном его сматывании. Для подключения кабеля к эл.сети на причалах имеются наземные или подземные колонки, в которых допускается подключение кабеля только при снятом напряжении.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Краны оборудуют ограничителями, автоматически отключающими соответствующий двигатель при наивысшем положении гака или грейфера, при высшем и низшим положением стрелы, при подходе к концевым точкам моста, эстакады или причала.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работе кранами запрещается: поднимать или перемещать контейнер с находящимися в нем людьми, выдергивать зажатый груз, раскачивать груз, оставлять груз на высоте при перерыве в работе, поднимать незакрепленный груз, поднимать груз с подтягиванием, производить штивку груза и обтягивать стропы крепления палубного груза шкентелями, пропущенными через верхний блок стрелы.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 разрешается поднимать, опускать или перемещать груз с находящимися под ним рабочими. При передвижении гусеничных, автомобильных и железнодорожных кранов – стрела должна быть повернута в направлении движения крана.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застропе груза следует накладывать стропы без углов и перекруток. В местах перегиба стропов на острые углы груза необходимо накладывать деревянные прокладки или плетенные маты. Угол между ветвями стропов,  идущих от крюка, не должен превышать 90 градусов.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двурогие крюки стропы следует накладывать равномерно на оба рога без перекрутки. Для перемещения груза в горизонтальном положении следует пользоваться парными стропами. Выдергивать зажатые стропы из-под груза запрещается.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Все перегрузочные машины делятся на машины периодического и непрерывного действия. Машины периодического действия – краны, лифты, погрузчики. К машинам непрерывного действия относятся транспортеры, конвейеры, ленточные, ковшовые элеваторы, роликовые рольганги и винтовые – шнеки.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Расположенные вблизи рабочих мест движущиеся части конвейеров, к которым возможен доступ обслуживающего персонала, должен быть огражден. Привод наклонных конвейеров должен быть снабжен автоматическим тормозом для предотвращения обратного движения ленты. Конвейеры в головной и хвостовой частях оборудуются кнопками аварийной остановки. Конвейеры, предназначенные для транспортировки пылевидных и ядовитых грузов, заключается в плотные кожухи, а в местах перегрузки и выделения пыли, снабжаются отводами к местам вытяжной вентиляции.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Элеваторы, предназначенные для предотвращения грузов в вертикальном направлении, снабжаются устройствами, предотвращающими падение цепи или ленты в случае обрыва. Если элеваторы предназначены для сыпучих грузов, то они заключаются в прочные кожухи из стали пропускающие пыль. Расстояние между смотровыми окнами должно составлять не более 4 метров (по всей высоте элеватора), на каждом этаже должно быть не менее одного окна.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Рольганги предназначены для перемещения штучных грузов. Расстояние между роликами рольганга подбирается таким образом, чтобы груз опирался одновременно не менее чем на три ролика и каким образом обеспечивалась бы его устойчивость. Ширина рольганга должна соответствовать ширине груза.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подаче тяжелых грузов а рольганги необходимо пользоваться  подъемным устройством. Перемещение груза вручную по рольгангу допускается при массе груза до 0,5 тонны.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линиях рольгангов при необходимости устраивают переходные мостики или проходы шириной не менее 0,8 м, закрываемые откидными секциями на прочных петлях.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Шнеки закрываются прочными крышками, а для осмотра и очистки предусматриваются люки. Во время работы шнека запрещается проталкивать руками через смотровые люки застрявшие в желобе грузы, удалять посторонние предметы, производить ремонт.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качестве внутрипортовых транспортных средств в портах используются погрузчики. Скорость их движения внутри помещений не должна превышать 5 км/час, при движении через железнодорожные переходы, подъездные пути на поворотах – 10 км/час.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Погрузчики перед пуском в эксплуатацию должны быть освидетельствованы и испытаны техническим персоналом, ответственным за работу этих машин после чего должны быть  оформлены соответствующие документы. На все погрузчики прикрепляется трафарет с указанием их максимальной грузоподъемности.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работе с вилочным захватом груз должен быть распределен равномерно на обе лапы, длина выходящей вперед части груза должна составлять не более 1/3 длины лап, при условии, что груз будет находиться на вертикально части вилок.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Запрещается укладывать груз краном непосредственно на захватное устройство погрузчиков, становиться на вилы погрузчика до полного опускания их на поверхность, а также находиться на пути движения погрузчика.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Высота переноса груза при помощи захватного устройства должна быть не менее клиренса машины, а для машин на пневматических шинах не менее 500 мм.</w:t>
      </w:r>
    </w:p>
    <w:p w:rsidR="00D50F56" w:rsidRPr="008C305F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работа при помощи автопогрузчика выполняется на территории порта, то длина не просматриваемого водителем пути должна составлять не более 8 м на открытых площадках и не более 5 м при работе на складе.</w:t>
      </w:r>
    </w:p>
    <w:p w:rsidR="00D50F56" w:rsidRDefault="00D50F56" w:rsidP="00D50F56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Максимальный угол уклона, по которому разрешается транспортировать грузы, должен быть на 3 град. Меньше возможного угла наклона рамы погрузчика. Коэффициент устойчивости погрузчиков относительно оси колес должен составлять не менее 1,15 при самом неблагоприятном положении груза на машине.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F56"/>
    <w:rsid w:val="000A177E"/>
    <w:rsid w:val="00155D92"/>
    <w:rsid w:val="00341EE2"/>
    <w:rsid w:val="003E4309"/>
    <w:rsid w:val="004A25AF"/>
    <w:rsid w:val="00870E23"/>
    <w:rsid w:val="008C305F"/>
    <w:rsid w:val="009370B9"/>
    <w:rsid w:val="00D5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000CDB-FD04-4292-8E8C-3B8B4CFF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F56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0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8631</Words>
  <Characters>4920</Characters>
  <Application>Microsoft Office Word</Application>
  <DocSecurity>0</DocSecurity>
  <Lines>41</Lines>
  <Paragraphs>27</Paragraphs>
  <ScaleCrop>false</ScaleCrop>
  <Company>Home</Company>
  <LinksUpToDate>false</LinksUpToDate>
  <CharactersWithSpaces>13524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требования к грузоподъёмным и транспортным машинам</dc:title>
  <dc:subject/>
  <dc:creator>User</dc:creator>
  <cp:keywords/>
  <dc:description/>
  <cp:lastModifiedBy>admin</cp:lastModifiedBy>
  <cp:revision>2</cp:revision>
  <dcterms:created xsi:type="dcterms:W3CDTF">2014-01-25T16:27:00Z</dcterms:created>
  <dcterms:modified xsi:type="dcterms:W3CDTF">2014-01-25T16:27:00Z</dcterms:modified>
</cp:coreProperties>
</file>