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694" w:rsidRPr="00BB6694" w:rsidRDefault="00BB6694" w:rsidP="00BB6694">
      <w:pPr>
        <w:rPr>
          <w:b/>
          <w:i/>
        </w:rPr>
      </w:pPr>
      <w:r>
        <w:rPr>
          <w:b/>
          <w:i/>
        </w:rPr>
        <w:t>1.Материалистическое представление о ноосфере как о высшей, разумной стадии развития биосферы, этапе разумного регулирования отношений человека и природы.</w:t>
      </w:r>
    </w:p>
    <w:p w:rsidR="00BB6694" w:rsidRDefault="00BB6694" w:rsidP="00BB6694"/>
    <w:p w:rsidR="00BB6694" w:rsidRDefault="00BB6694" w:rsidP="00BB6694">
      <w:r>
        <w:t xml:space="preserve">Учение о ноосфере, основателем которого считается В.И.Вернадский, получило в России широкое распространение. Оно даже предлагается как основа для всемирной стратегии "устойчивого развития" (Рио-де-Жанейро, </w:t>
      </w:r>
      <w:smartTag w:uri="urn:schemas-microsoft-com:office:smarttags" w:element="metricconverter">
        <w:smartTagPr>
          <w:attr w:name="ProductID" w:val="1992 г"/>
        </w:smartTagPr>
        <w:r>
          <w:t>1992 г</w:t>
        </w:r>
      </w:smartTag>
      <w:r>
        <w:t>.), направленного на разрешение глобального экологического кризиса. Но мало кто имеет сколь либо ясное представление о том, что же такое “ноосфера”. Это не удивительно, поскольку учение о ноосфере Вернадского – не более чем околонаучный миф, рожденный в эпоху строительства коммунизма с целью его естественнонаучного обоснования. Так, в "Биологическом энциклопедическом словаре" это утверждается непосредственно: "…поскольку характер отношений общества и природы определяется и социальным строем, постольку сознательное формирование Н. (ноосферы. – Г.К., Г.Р.) органически связано со становлением коммунистического общества". В постсоветской России понятие ноосферы приобрело и иной, метафизический смысл. Например, в одной из тольяттинских больниц, возглавляемой академиком РАЕН, создана лаборатория "Ноосферных знаний и технологий", в которой "производится снятие наговоров, порчи, венца безбрачия" и иные услуги подобного рода. Судя по рекламным объявлениям в прессе, “ноосфера” стала прибежищем, различного рода "народных целителей", экстрасенсов, мастеров белой и черной магии, "преобразующих" среду с помощью "духовной составляющей мира".</w:t>
      </w:r>
    </w:p>
    <w:p w:rsidR="00BB6694" w:rsidRDefault="00BB6694" w:rsidP="00BB6694"/>
    <w:p w:rsidR="00BB6694" w:rsidRDefault="00BB6694" w:rsidP="00BB6694">
      <w:r>
        <w:t>Само понятие “ноосферы” было предложено французским ученым Эдуардом Леруа, а развито двумя его современниками и коллегами – Пьером Тейяр де Шарденом и В.И.Вернадским. Их взгляды на ноосферу оцениваются, обычно, как противоположные, хотя для этого нет достаточных оснований.</w:t>
      </w:r>
    </w:p>
    <w:p w:rsidR="00BB6694" w:rsidRDefault="00BB6694" w:rsidP="00BB6694"/>
    <w:p w:rsidR="00BB6694" w:rsidRDefault="00BB6694" w:rsidP="00BB6694">
      <w:r>
        <w:t xml:space="preserve">П.Тейяр де Шарден (1987) рассматривает ноосферу в контексте единой философской доктрины, как этап цикла развития материи (универсума) от начальной точки сингуляции (альфы) до конечной (омеги). Его взгляды в России критиковались как идеалистические. Однако, Тейяр де Шарден был не только теософом, но и крупным биологом, палеонтологом, взгляды которого пронизаны эволюционизмом. Он считал, что эволюция – </w:t>
      </w:r>
      <w:r w:rsidRPr="00BB6694">
        <w:rPr>
          <w:i/>
        </w:rPr>
        <w:t>"…основное условие, которому должны отныне подчиняться и удовлетворять все теории, гипотезы, системы, если они хотят быть разумными и истинными. Свет, озаряющий все факты, кривая, в которой должны сомкнуться все линии – вот что такое эволюция".</w:t>
      </w:r>
      <w:r>
        <w:t xml:space="preserve"> Такой подход стал реальностью в 70-80-х годах XX века, когда представления о возникновении материи в результате "большого взрыва" стали научной теорией. Физики пытаются проследить возникновение и эволюцию частиц и атомов, астрономы – космических тел, химики – молекулярную эволюцию, вплоть до возникновения жизни, биологи – развитие не только органического мира, но и психики, социологи – глобальные тенденции развития человека.</w:t>
      </w:r>
    </w:p>
    <w:p w:rsidR="00BB6694" w:rsidRDefault="00BB6694" w:rsidP="00BB6694"/>
    <w:p w:rsidR="00BB6694" w:rsidRDefault="00BB6694" w:rsidP="00BB6694">
      <w:r>
        <w:t>Учение о ноосфере Тейяр де Шардена можно свести к следующим основным положениям:</w:t>
      </w:r>
    </w:p>
    <w:p w:rsidR="00BB6694" w:rsidRDefault="00BB6694" w:rsidP="00BB6694"/>
    <w:p w:rsidR="00BB6694" w:rsidRDefault="00BB6694" w:rsidP="00BB6694">
      <w:r>
        <w:t>1.Возникновение разума – закономерный результат развития материи, подготовленный всем ходом развития мира. Эти представления близки к развиваемым в рамках "антропного принципа".</w:t>
      </w:r>
    </w:p>
    <w:p w:rsidR="00BB6694" w:rsidRDefault="00BB6694" w:rsidP="00BB6694"/>
    <w:p w:rsidR="00BB6694" w:rsidRDefault="00BB6694" w:rsidP="00BB6694">
      <w:r>
        <w:t>2.Возникновение человеческого разума– качественно новый этап эволюции живой материи, переход эволюции от биологической фазы к социальной, духовной; превалирование духовного начала над материальным в организации и функционировании биосферы.</w:t>
      </w:r>
    </w:p>
    <w:p w:rsidR="00BB6694" w:rsidRDefault="00BB6694" w:rsidP="00BB6694">
      <w:r>
        <w:t>3.Человек, как носитель разума, не приспосабливается к среде, как другие животные, а изменяет и подчиняет ее себе, "…устраняет и покоряет всякую форму жизни, не являющуюся человеческой".</w:t>
      </w:r>
    </w:p>
    <w:p w:rsidR="00BB6694" w:rsidRDefault="00BB6694" w:rsidP="00BB6694"/>
    <w:p w:rsidR="00BB6694" w:rsidRDefault="00BB6694" w:rsidP="00BB6694">
      <w:r>
        <w:t>4.По мере развития "планетаризации" человека, деятельность его принимает глобальный характер, "…затрагивает саму жизнь в ее органической целостности".</w:t>
      </w:r>
    </w:p>
    <w:p w:rsidR="00BB6694" w:rsidRDefault="00BB6694" w:rsidP="00BB6694"/>
    <w:p w:rsidR="00BB6694" w:rsidRDefault="00BB6694" w:rsidP="00BB6694">
      <w:r>
        <w:t>5.Социальная эволюция объективно направлена на единение человечества, социальную и духовную конвергенцию рас, народов, разных слоев общества, на формирование "единомыслящего" в мировоззренческом плане человека.</w:t>
      </w:r>
    </w:p>
    <w:p w:rsidR="00BB6694" w:rsidRDefault="00BB6694" w:rsidP="00BB6694"/>
    <w:p w:rsidR="00BB6694" w:rsidRDefault="00BB6694" w:rsidP="00BB6694">
      <w:r>
        <w:t>6.Ноосфера представляет собой результат деятельности всего человечества, начиная с момента появления человека; на современном этапе она, как и биосфера, включает "былые ноосферы".</w:t>
      </w:r>
    </w:p>
    <w:p w:rsidR="00BB6694" w:rsidRDefault="00BB6694" w:rsidP="00BB6694"/>
    <w:p w:rsidR="00BB6694" w:rsidRDefault="00BB6694" w:rsidP="00BB6694">
      <w:r>
        <w:t>7.В состоянии ноосферы эволюция "…приобретает свободу располагать собой - продолжить себя или отвергнуть", завершить развитие разума путем глобальной катастрофы.</w:t>
      </w:r>
    </w:p>
    <w:p w:rsidR="00BB6694" w:rsidRDefault="00BB6694" w:rsidP="00BB6694"/>
    <w:p w:rsidR="00BB6694" w:rsidRDefault="00BB6694" w:rsidP="00BB6694">
      <w:r>
        <w:t>8.Формирование ноосферы – естественный процесс, независящий от воли человека, но он может быть ускорен деятельностью человека. "От нас зависит сделать стихийный процесс сознательным, превратить область жизни – биосферу, в царство разума – в ноосферу" (Э.Леруа).</w:t>
      </w:r>
    </w:p>
    <w:p w:rsidR="00BB6694" w:rsidRDefault="00BB6694" w:rsidP="00BB6694"/>
    <w:p w:rsidR="00BB6694" w:rsidRDefault="00BB6694" w:rsidP="00BB6694">
      <w:r>
        <w:t xml:space="preserve">Учение Тейяр де Шардена было отвергнуто не только нашей "официальной наукой", но и западным миром как антихристианское. Ему была запрещена преподавательская деятельность в университете в Сорбонне и он был вынужден покинуть Францию, прожив бoльшую часть жизни в Китае, а затем в США. Основные его произведения были опубликованы после смерти, последовавшей в </w:t>
      </w:r>
      <w:smartTag w:uri="urn:schemas-microsoft-com:office:smarttags" w:element="metricconverter">
        <w:smartTagPr>
          <w:attr w:name="ProductID" w:val="1951 г"/>
        </w:smartTagPr>
        <w:r>
          <w:t>1951 г</w:t>
        </w:r>
      </w:smartTag>
      <w:r>
        <w:t>.</w:t>
      </w:r>
    </w:p>
    <w:p w:rsidR="00BB6694" w:rsidRDefault="00BB6694" w:rsidP="00BB6694"/>
    <w:p w:rsidR="00BB6694" w:rsidRDefault="00BB6694" w:rsidP="00BB6694">
      <w:r>
        <w:t>Практически все перечисленные выше положения разделялись В.И.Вернадским, который, несомненно был знаком с ними в результате личного общения с Леруа и Тейяр де Шарденом. Воззрения Вернадского на ноосферу отличались тем, что он решающее значение придавал научному познанию законов организации биосферы, трансформации ее под влиянием деятельности человека, а так же сознательной деятельности по ускорению становления ноосферы. Однако последнее обстоятельство относилось в большей степени к будущему, нежели к настоящему, которое он воспринимал достаточно критично.</w:t>
      </w:r>
    </w:p>
    <w:p w:rsidR="00BB6694" w:rsidRDefault="00BB6694" w:rsidP="00BB6694"/>
    <w:p w:rsidR="00BB6694" w:rsidRDefault="00BB6694" w:rsidP="00BB6694">
      <w:r>
        <w:t xml:space="preserve">В.И.Вернадский обратился к идее ноосферы в конце своей жизни – основная его работа по этой проблеме была опубликована в </w:t>
      </w:r>
      <w:smartTag w:uri="urn:schemas-microsoft-com:office:smarttags" w:element="metricconverter">
        <w:smartTagPr>
          <w:attr w:name="ProductID" w:val="1944 г"/>
        </w:smartTagPr>
        <w:r>
          <w:t>1944 г</w:t>
        </w:r>
      </w:smartTag>
      <w:r>
        <w:t>. (Вернадский, 1989). Его представления трудно назвать "учением о ноосфере". Это скорее общая концепция о закономерности развития биосферы в состояние, контролируемое человеческим разумом. Представления Вернадского о ноосфере по многим позициям близки к развивавшимся Тейяр де Шарденом. Истинные воззрения Вернадского на ноосферу оценить сложно – он был верующим человеком, но, естественно, воздерживался от противостояния официальной идеологии построения коммунизма в одной стране (с работами К.Маркса, по собственному признанию, он был знаком недостаточно). Труды Вернадского, как и Тейяр де Шардена, не были признаны при жизни, хотя “Сталинский план преобразования природы” целиком укладывался в ноосферные представления Вернадского. "Учение о ноосфере" было востребовано позднее, когда официальная коммунистическая доктрина о построении коммунизма была скомпрометирована и возникла необходимость в ином, естественнонаучном ее обосновании. Этому способствовала и вера Вернадского в неограниченные возможности научно-технического прогресса, реальности достижения полной независимости человечества от природы, перехода его к автотрофности. Экологический авантюризм обосновывался необходимостью ускорения наступления ноосферы путем разумного преобразования природы. Положение о возможности сознательного, разумного превращения биосферы в ноосферу, казалось, уже само по себе исключает неблагоприятные последствия подобного развития. Из объективного характера трансформации биосферы в ноосферу был сделан вывод о возможности гармонического сосуществования человека и природы и, как следствие, о коэволюции природы и общества. Это "достижение" отечественной экологии, не соответствующее ни историческому опыту, ни законам эволюции, вошло во многие учебники. Оно было подвергнуто критическому анализу в работе В.И.Данилова-Данильяна (1998), показавшего полнейшую научную несостоятельность такой "коэволюции".</w:t>
      </w:r>
    </w:p>
    <w:p w:rsidR="00BB6694" w:rsidRDefault="00BB6694" w:rsidP="00BB6694"/>
    <w:p w:rsidR="00BB6694" w:rsidRDefault="00BB6694" w:rsidP="00BB6694">
      <w:r>
        <w:t>Следует различать научные аспекты представлений о ноосфере Тейяр де Шардена и Вернадского от их интерпретаций как со стороны теософов, так и "марксистко-ленинских" материалистов. Как научная концепция, она описывает "гоминизированный" этап развития биосферы и представляет учение, связывающее естествознание (биосферологию) с наукой об обществе, неизбежность слияния которых в единую науку предсказывал еще Карл Маркс. Как всякое отражение объективной реальности, ноосферология имеет свои законы и принципы, основанные на изучении периодов становления ноосферы. На основании их можно предположить развитие ноосферных тенденций биосферы в будущем. В частности, современный мир находится на грани глобального экологического кризиса, о приближении которого человечество не подозревало 40-50 лет тому назад. Не исключено, что этот кризис, если его не удастся предотвратить, приведет к диссипативному изменению траектории развития биосферы. Как всякий объективный процесс, ноосферогенез не зависит от воли человека, хотя его темпы могут быть изменены разумной деятельностью. Согласно закону прохождения фаз развития, для становления ноосферы требуются определенные предпосылки, уровень развития человечества, о которых мы не имеем представления. Как показал опыт "перехода от феодализма к коммунизму", минуя стадию развитого капитализма, нельзя насиловать историю. И дело не в материально-технических возможностях, в конечном счете, – это дело "техники". Дело – в психологии человека. Грандиозный эксперимент по построению коммунизма был взорван изнутри силами, которые именовались "частнособственническим перерождением". Россия, фактически, возвратилась в исходную точку (в точку "альфы"?), несмотря на атомные электростанции, спутники и прочие достижения научной мысли.</w:t>
      </w:r>
    </w:p>
    <w:p w:rsidR="00BB6694" w:rsidRDefault="00BB6694" w:rsidP="00BB6694"/>
    <w:p w:rsidR="00BB6694" w:rsidRDefault="00796E0A" w:rsidP="00BB6694">
      <w:pPr>
        <w:rPr>
          <w:b/>
          <w:i/>
        </w:rPr>
      </w:pPr>
      <w:r>
        <w:rPr>
          <w:b/>
          <w:i/>
        </w:rPr>
        <w:t>2.Что такое экологическая катастрофа, экологический кризис, экологический риск.</w:t>
      </w:r>
    </w:p>
    <w:p w:rsidR="00505C21" w:rsidRPr="00505C21" w:rsidRDefault="00505C21" w:rsidP="00BB6694"/>
    <w:p w:rsidR="00505C21" w:rsidRPr="00505C21" w:rsidRDefault="005926D4" w:rsidP="00505C21">
      <w:r w:rsidRPr="005926D4">
        <w:rPr>
          <w:i/>
        </w:rPr>
        <w:t>ЭКОЛОГИЧЕСКАЯ КАТАСТРОФА</w:t>
      </w:r>
      <w:r w:rsidR="00505C21" w:rsidRPr="00505C21">
        <w:t xml:space="preserve">- труднообратимое за длительное время очень неблагоприятное явление, приводящее к упадку экономического развития, впредь до воссоздания благоприятной природной среды: </w:t>
      </w:r>
    </w:p>
    <w:p w:rsidR="00505C21" w:rsidRPr="00505C21" w:rsidRDefault="00505C21" w:rsidP="00505C21">
      <w:r w:rsidRPr="00505C21">
        <w:t xml:space="preserve">- либо региональная природная аномалия: длительная засуха, массовый мор скота и т.д.; </w:t>
      </w:r>
    </w:p>
    <w:p w:rsidR="00505C21" w:rsidRPr="00505C21" w:rsidRDefault="00505C21" w:rsidP="00505C21">
      <w:r w:rsidRPr="00505C21">
        <w:t xml:space="preserve">- либо авария технического устройства, приводящая к остро неблагоприятным изменениям в среде и массовой гибели живых организмов и экономическому ущербу. </w:t>
      </w:r>
    </w:p>
    <w:p w:rsidR="00505C21" w:rsidRPr="00505C21" w:rsidRDefault="00505C21" w:rsidP="00505C21"/>
    <w:p w:rsidR="00796E0A" w:rsidRPr="00505C21" w:rsidRDefault="00505C21" w:rsidP="00505C21">
      <w:r w:rsidRPr="005926D4">
        <w:rPr>
          <w:i/>
        </w:rPr>
        <w:t>Экологическая катастрофа</w:t>
      </w:r>
      <w:r w:rsidRPr="00505C21">
        <w:t xml:space="preserve"> приводит к полному разрушению экологического равнове</w:t>
      </w:r>
      <w:r w:rsidR="005926D4">
        <w:t xml:space="preserve">сия в природных системах. </w:t>
      </w:r>
      <w:r w:rsidRPr="00505C21">
        <w:t xml:space="preserve">греч.Katastrophe </w:t>
      </w:r>
      <w:r w:rsidR="005926D4">
        <w:t>–</w:t>
      </w:r>
      <w:r w:rsidRPr="00505C21">
        <w:t xml:space="preserve"> переворот</w:t>
      </w:r>
      <w:r w:rsidR="005926D4">
        <w:t>.</w:t>
      </w:r>
    </w:p>
    <w:p w:rsidR="00796E0A" w:rsidRDefault="00796E0A" w:rsidP="00BB6694"/>
    <w:p w:rsidR="005926D4" w:rsidRDefault="005926D4" w:rsidP="005926D4">
      <w:r w:rsidRPr="005926D4">
        <w:rPr>
          <w:i/>
        </w:rPr>
        <w:t>ЭКОЛОГИЧЕСКИЙ КРИЗИС</w:t>
      </w:r>
      <w:r>
        <w:t xml:space="preserve"> - термин для обозначения тяжелого переходного состояния экологических систем и биосферы в целом. Параметр "Э.К." предполагает наличие значительных структурных изменений окружающей среды. Э.К. существенным образом отличается от экологической катастрофы, означающей полное разрушение общественной системы, - в случае Э.К. сохраняется возможность восстановления нарушенного состояния на основе эволюционного разрешения противоречий. Традиционно выделяются Э.К. естественного и антропогенного происхождения. Э.К. первого рода органически присущи эволюционному процессу, составляя его неотъемлемую особенность. На протяжении геологической истории Э.К. происходили довольно часто в различных регионах планеты. Кардинально воздействуя на характер протекания эволюционного процесса, Э.К. различного рода были не в состоянии существенно повлиять на целостность биосферы. Причины возникновения Э.К. естественного происхождения весьма многообразны и вызываются как биотическими, так и абиотическими факторами. Э.К. антропогенного характера вызваны зачастую негативным характером человеческой деятельности и оказывают существенное влияние на историческую динамику человечества. В прошлом Э.К. такого рода носили локальный характер, в то время как в современных условиях они приобретают глобальные масштабы и обусловлены загрязнением окружающей среды, уничтожением растительного покрова, животного мира, вовлечением больших территорий в хозяйственный оборот.</w:t>
      </w:r>
    </w:p>
    <w:p w:rsidR="005926D4" w:rsidRDefault="005926D4" w:rsidP="005926D4"/>
    <w:p w:rsidR="005926D4" w:rsidRDefault="005926D4" w:rsidP="005926D4">
      <w:r>
        <w:t xml:space="preserve">Э.К. антропогенного характера с учетом их влияния на экосистемы можно разделить на четыре основные группы: </w:t>
      </w:r>
    </w:p>
    <w:p w:rsidR="005926D4" w:rsidRDefault="005926D4" w:rsidP="005926D4">
      <w:r>
        <w:t>1) компонентные;</w:t>
      </w:r>
    </w:p>
    <w:p w:rsidR="005926D4" w:rsidRDefault="005926D4" w:rsidP="005926D4">
      <w:r>
        <w:t xml:space="preserve">2) репрезентативные; </w:t>
      </w:r>
    </w:p>
    <w:p w:rsidR="005926D4" w:rsidRDefault="005926D4" w:rsidP="005926D4">
      <w:r>
        <w:t xml:space="preserve">3) тотальные; </w:t>
      </w:r>
    </w:p>
    <w:p w:rsidR="005926D4" w:rsidRDefault="005926D4" w:rsidP="005926D4">
      <w:r>
        <w:t xml:space="preserve">4) глобальный. </w:t>
      </w:r>
    </w:p>
    <w:p w:rsidR="005926D4" w:rsidRDefault="005926D4" w:rsidP="005926D4">
      <w:r>
        <w:t>Такого рода классификация основана на степени масштабов разрушения целостности и иерархичности экосистемы, что позволяет создавать модели Э.К. и учитывать такой важнейший параметр экосистемы, как численность вида. Э.К. компонентного типа происходят на основе изъятия или разрушения определенных компонентов экосистемы, что приводит к нарушению ее стабильности. Э.К. репрезентативного типа возникают на стадии производящего хозяйства, которое позволило удовлетворять жизненные потребности сравнительно простым способом и открыло неограниченные возможности на пути преобразования природы. Э.К. данного типа приводили к разрушению и деградации отдельных экосистем и сопровождались преобразованием и уничтожением природных биомов и ландшафтов. В свою очередь, преобразование экосистем послужило мощным лимитирующим фактором самого существования человечества. Тотальные Э.К. характеризуются исключительной разрушительной силой, поскольку сопровождаются уничтожением целых классов экосистем. Возросшая производящая мощь человечества позволила ему освободиться от непосредственной зависимости от природной среды и начать стремительное преобразование биосферы, грозящее превратиться в глобальный Э.К. или глобальную экологическую катастрофу. По этой причине у человечества не остается иного выхода как перейти на коэволюционный путь развития, поскольку истоки Э.К. коренятся в несоответствии законов социально-технического развития законам эволюции биосферы.</w:t>
      </w:r>
    </w:p>
    <w:p w:rsidR="005926D4" w:rsidRDefault="005926D4" w:rsidP="005926D4"/>
    <w:p w:rsidR="005926D4" w:rsidRDefault="005926D4" w:rsidP="005926D4">
      <w:r w:rsidRPr="005926D4">
        <w:rPr>
          <w:i/>
        </w:rPr>
        <w:t>ЭКОЛОГИЧЕСКИЙ РИСК</w:t>
      </w:r>
      <w:r w:rsidRPr="005926D4">
        <w:t xml:space="preserve">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 Согласно ФЗ "Об охране окружающей среды" от 10 января </w:t>
      </w:r>
      <w:smartTag w:uri="urn:schemas-microsoft-com:office:smarttags" w:element="metricconverter">
        <w:smartTagPr>
          <w:attr w:name="ProductID" w:val="2002 г"/>
        </w:smartTagPr>
        <w:r w:rsidRPr="005926D4">
          <w:t>2002 г</w:t>
        </w:r>
      </w:smartTag>
      <w:r w:rsidRPr="005926D4">
        <w:t>. в целях защиты имущественных интересов юридическ</w:t>
      </w:r>
      <w:r w:rsidR="00F90626">
        <w:t>их и физических лиц на случай экологического риска</w:t>
      </w:r>
      <w:r w:rsidRPr="005926D4">
        <w:t xml:space="preserve"> в РФ может осуществляться обязательное гос.</w:t>
      </w:r>
    </w:p>
    <w:p w:rsidR="005926D4" w:rsidRDefault="005926D4" w:rsidP="005926D4"/>
    <w:p w:rsidR="00F90626" w:rsidRDefault="003B5DEE" w:rsidP="005926D4">
      <w:pPr>
        <w:rPr>
          <w:b/>
          <w:i/>
        </w:rPr>
      </w:pPr>
      <w:r>
        <w:rPr>
          <w:b/>
          <w:i/>
        </w:rPr>
        <w:t>3.</w:t>
      </w:r>
      <w:r w:rsidR="00F90626">
        <w:rPr>
          <w:b/>
          <w:i/>
        </w:rPr>
        <w:t>Земельный кадастр и его значение для рационального использования и охраны почв.</w:t>
      </w:r>
    </w:p>
    <w:p w:rsidR="00F90626" w:rsidRDefault="00F90626" w:rsidP="005926D4">
      <w:pPr>
        <w:rPr>
          <w:b/>
          <w:i/>
        </w:rPr>
      </w:pPr>
    </w:p>
    <w:p w:rsidR="00F90626" w:rsidRPr="00F90626" w:rsidRDefault="00F90626" w:rsidP="00F90626">
      <w:r w:rsidRPr="00F90626">
        <w:t xml:space="preserve"> </w:t>
      </w:r>
      <w:r w:rsidRPr="00F90626">
        <w:rPr>
          <w:i/>
        </w:rPr>
        <w:t>Земельный кадастр включает</w:t>
      </w:r>
      <w:r w:rsidRPr="00F90626">
        <w:t xml:space="preserve"> регистрацию землепользований, учёт количества и качества земельных угодий, бонитировку почв и экономическую оценку земель.</w:t>
      </w:r>
    </w:p>
    <w:p w:rsidR="00F90626" w:rsidRPr="00F90626" w:rsidRDefault="00F90626" w:rsidP="00F90626"/>
    <w:p w:rsidR="00F90626" w:rsidRPr="00F90626" w:rsidRDefault="00F90626" w:rsidP="00F90626">
      <w:r w:rsidRPr="00F90626">
        <w:rPr>
          <w:i/>
        </w:rPr>
        <w:t>Государственный земельный кадастр имеет</w:t>
      </w:r>
      <w:r w:rsidRPr="00F90626">
        <w:t xml:space="preserve"> важное народнохозяйственное значение. Его данные служат для организации эффективного использования земель и их охраны, планирования народного хозяйства, правильного размещения и специализации сельскохозяйственного производства, а также для осуществления других народнохозяйственных мероприятий, связанных с использованием земель.</w:t>
      </w:r>
    </w:p>
    <w:p w:rsidR="00F90626" w:rsidRPr="00F90626" w:rsidRDefault="00F90626" w:rsidP="00F90626"/>
    <w:p w:rsidR="00F90626" w:rsidRPr="00F90626" w:rsidRDefault="00F90626" w:rsidP="00F90626">
      <w:r w:rsidRPr="00F90626">
        <w:rPr>
          <w:i/>
        </w:rPr>
        <w:t>Следовательно, земельный кадастр</w:t>
      </w:r>
      <w:r w:rsidRPr="00F90626">
        <w:t xml:space="preserve"> - это система государственных мероприятий по всестороннему изучению правового, природного и хозяйственного положения земель путем проведения регистрации землепользований, учёта количества и качества земель, бонитировки почв и экономической оценки земель для организации их рационального использования в народном хозяйстве.</w:t>
      </w:r>
    </w:p>
    <w:p w:rsidR="00F90626" w:rsidRPr="00F90626" w:rsidRDefault="00F90626" w:rsidP="00F90626"/>
    <w:p w:rsidR="00F90626" w:rsidRPr="00F90626" w:rsidRDefault="00F90626" w:rsidP="00F90626">
      <w:r w:rsidRPr="00F90626">
        <w:rPr>
          <w:i/>
        </w:rPr>
        <w:t>Материалы земельного кадастра</w:t>
      </w:r>
      <w:r w:rsidRPr="00F90626">
        <w:t xml:space="preserve"> широко применяются при решении многих вопросов, связанных с использованием земельных ресурсов. С помощью земельно-кадастровых данных можно определить место земельных ресурсов в составе национального богатства страны, устанавливать задания по повышению продуктивности использования земельных ресурсов путем перевода земель из одной категории в другую, трансформации и улучшения угодий, мелиорации земель, борьбы с эрозией почв, кислотностью, засолением, заболачиванием земель, давать оценку экономической эффективности планируемых мероприятий.</w:t>
      </w:r>
    </w:p>
    <w:p w:rsidR="00F90626" w:rsidRDefault="00F90626" w:rsidP="00F90626"/>
    <w:p w:rsidR="003B5DEE" w:rsidRDefault="00E31452" w:rsidP="00F90626">
      <w:r>
        <w:t>Ведётся у</w:t>
      </w:r>
      <w:r w:rsidRPr="00E31452">
        <w:t>чёт качества земель в системе земельного кадастра</w:t>
      </w:r>
      <w:r w:rsidR="00104818">
        <w:t>,</w:t>
      </w:r>
      <w:r w:rsidRPr="00E31452">
        <w:t xml:space="preserve"> предусматривает проведение классификации не толко почв, но и земель. При классификации земельного фонда под землями понимают генетически самостоятельные участки самой верхней, наиболее активной части суши, являющиеся основным средством производства сельского и лесного хозяйства, с характерным природно-хозяйственным качеством, определяющим назначение и использование земель, а также мероприятия по их охране и окультуриванию. В определении земли как сложного природно-хозяйственного комплекса почва рассматривается в качестве основной составной части, наиболее полно выражающей сущность и свойства, включая основные закономерности развития, возможности таксономизации и систематизации земель.</w:t>
      </w:r>
    </w:p>
    <w:p w:rsidR="00104818" w:rsidRDefault="00104818" w:rsidP="00F90626"/>
    <w:p w:rsidR="00104818" w:rsidRDefault="00104818" w:rsidP="00104818">
      <w:r>
        <w:t>Основные таксономические еденицы классификации земельного фонда РФ - это зональные типы земель, выделенные в процессе природно-сельскохозяйственного районированияземельного фонда страны, категории пригодности земель, классы земель. Характеристика класса в пределах каждого зонального типа отображается видами земель или группами почв.</w:t>
      </w:r>
    </w:p>
    <w:p w:rsidR="00104818" w:rsidRDefault="00104818" w:rsidP="00104818"/>
    <w:p w:rsidR="00104818" w:rsidRDefault="00104818" w:rsidP="00104818">
      <w:r>
        <w:t>Зональные типы земель территориально совпадают с границами природно-сельскохозяйственных зон и выражают зональные условия природной среды и общие направления преимущественного использования земель для земледелия, животноводства, лесного хозяйства и т.п.</w:t>
      </w:r>
    </w:p>
    <w:p w:rsidR="00104818" w:rsidRDefault="00104818" w:rsidP="00104818"/>
    <w:p w:rsidR="00104818" w:rsidRDefault="00104818" w:rsidP="00104818">
      <w:r>
        <w:t>Категории пригодности земель выделяют по основным стадиям их образования и развития в соответствии с относительным возрастом земель и основным сельскохозяйственным назначением. Действующая классификация земельного фонда предусматривает выделение следующих категорий пригодности:</w:t>
      </w:r>
    </w:p>
    <w:p w:rsidR="00104818" w:rsidRDefault="00104818" w:rsidP="00104818"/>
    <w:p w:rsidR="00104818" w:rsidRDefault="00104818" w:rsidP="00104818">
      <w:r>
        <w:t>I - земли, пригодные под пашню;</w:t>
      </w:r>
    </w:p>
    <w:p w:rsidR="00104818" w:rsidRDefault="00104818" w:rsidP="00104818"/>
    <w:p w:rsidR="00104818" w:rsidRDefault="00104818" w:rsidP="00104818">
      <w:r>
        <w:t>II - земли, пригодные примущественно под сенокосы;</w:t>
      </w:r>
    </w:p>
    <w:p w:rsidR="00104818" w:rsidRDefault="00104818" w:rsidP="00104818"/>
    <w:p w:rsidR="00104818" w:rsidRDefault="00104818" w:rsidP="00104818">
      <w:r>
        <w:t>III - земли пастбищные, после улучшения могут быть пригодны под другие сельскохозяйственные угодья;</w:t>
      </w:r>
    </w:p>
    <w:p w:rsidR="00104818" w:rsidRDefault="00104818" w:rsidP="00104818"/>
    <w:p w:rsidR="00104818" w:rsidRDefault="00104818" w:rsidP="00104818">
      <w:r>
        <w:t>IV - земли, пригодные под сельскохозяйственные угодья после коренных мелиораций;</w:t>
      </w:r>
    </w:p>
    <w:p w:rsidR="00104818" w:rsidRDefault="00104818" w:rsidP="00104818"/>
    <w:p w:rsidR="00104818" w:rsidRDefault="00104818" w:rsidP="00104818">
      <w:r>
        <w:t>V - земли, малопригодные под сельскохозяйственные угодья;</w:t>
      </w:r>
    </w:p>
    <w:p w:rsidR="00104818" w:rsidRDefault="00104818" w:rsidP="00104818"/>
    <w:p w:rsidR="00104818" w:rsidRDefault="00104818" w:rsidP="00104818">
      <w:r>
        <w:t>VI - земли, непригодные под сельскохозяйственные угодья;</w:t>
      </w:r>
    </w:p>
    <w:p w:rsidR="00104818" w:rsidRDefault="00104818" w:rsidP="00104818"/>
    <w:p w:rsidR="00104818" w:rsidRDefault="00104818" w:rsidP="00104818">
      <w:r>
        <w:t>VII - нарушенные земли.</w:t>
      </w:r>
    </w:p>
    <w:p w:rsidR="00104818" w:rsidRDefault="00104818" w:rsidP="00104818"/>
    <w:p w:rsidR="00104818" w:rsidRDefault="00104818" w:rsidP="00104818">
      <w:r w:rsidRPr="00104818">
        <w:t>Основанием для выделения категорий пригодности является качественное состояние земель и возможность их использования под основные сельскохозяйственные угодья. В отдельных случаях в зависимости от экономических и других факторов существующее использование земель может не соответствовать их намеченной пригодности. Например, земли пригодные под пашню, если они расположены вблизи населённых пунктов или животноводческих комплексов, могут использоваться для посадки многолетних плодовых насаждений или создания долголетних культурных сенокосов и пастбищ.</w:t>
      </w:r>
    </w:p>
    <w:p w:rsidR="00104818" w:rsidRDefault="00104818" w:rsidP="00104818"/>
    <w:p w:rsidR="00104818" w:rsidRPr="00104818" w:rsidRDefault="00104818" w:rsidP="00104818">
      <w:r w:rsidRPr="00104818">
        <w:t>Материалы учёта качества земель дают необходимую информацию для решения вопросов трансформации угодий, защиты почв от эррозии, выявление резервов освоения новых земель путём их мелиорации и рекультивации, проведения природно-сельскохозяйственного районирования</w:t>
      </w:r>
      <w:r>
        <w:t xml:space="preserve"> </w:t>
      </w:r>
      <w:r w:rsidRPr="00104818">
        <w:t>территории, разработки систем ведения сельского хозяйства, прогнозирования использования земельных ресурсов в схемах землеустройства на перспективу, проведения бонитировки почв и экономической оценки земель.</w:t>
      </w:r>
    </w:p>
    <w:p w:rsidR="003B5DEE" w:rsidRDefault="003B5DEE" w:rsidP="00F90626"/>
    <w:p w:rsidR="00F90626" w:rsidRDefault="007506B8" w:rsidP="00F90626">
      <w:pPr>
        <w:rPr>
          <w:b/>
          <w:i/>
        </w:rPr>
      </w:pPr>
      <w:r>
        <w:rPr>
          <w:b/>
          <w:i/>
        </w:rPr>
        <w:t>4.Конференция ООН по окружающей среде и развитию в Рио-де-Жанейро (1992).</w:t>
      </w:r>
    </w:p>
    <w:p w:rsidR="007506B8" w:rsidRDefault="007506B8" w:rsidP="00F90626">
      <w:pPr>
        <w:rPr>
          <w:b/>
          <w:i/>
        </w:rPr>
      </w:pPr>
    </w:p>
    <w:p w:rsidR="007506B8" w:rsidRPr="007506B8" w:rsidRDefault="007506B8" w:rsidP="00F90626"/>
    <w:p w:rsidR="00F90626" w:rsidRDefault="007506B8" w:rsidP="00F90626">
      <w:r w:rsidRPr="007506B8">
        <w:t xml:space="preserve">Крупнейшей  акцией последнего десятилетия XX явилась  Конференция ООН по окружающей среде  и развитию, состоявшаяся в </w:t>
      </w:r>
      <w:smartTag w:uri="urn:schemas-microsoft-com:office:smarttags" w:element="metricconverter">
        <w:smartTagPr>
          <w:attr w:name="ProductID" w:val="1992 г"/>
        </w:smartTagPr>
        <w:r w:rsidRPr="007506B8">
          <w:t>1992 г</w:t>
        </w:r>
      </w:smartTag>
      <w:r w:rsidRPr="007506B8">
        <w:t>. в  Рио-де-Жанейро с участием глав государств и правительств более 170 стран мира. Конференция приняла совместно  выработанный документ «Повестка дня на XXI век» - программу действий, направленных на реализацию правительствами концепции глобального устойчивого развития. Состоящая из 40 разделов программа предусматривает широкий комплекс мер, начиная с восстановления заброшенных земель и кончая улучшением технологии производства энергии и аграрной продукции. Была создана Комиссия ООН по устойчивому развитию (КУР) в качестве стратегического форума для обсуждения экономических аспектов устойчивого развития. Комиссия призвана обеспечить руководство деятельностью, охватывающей четыре приоритетные области: пресная вода, Мировой океан, земные ресурсы, включая леса, устойчивое энергопользование.</w:t>
      </w:r>
    </w:p>
    <w:p w:rsidR="007506B8" w:rsidRDefault="007506B8" w:rsidP="00F90626"/>
    <w:p w:rsidR="007506B8" w:rsidRPr="007506B8" w:rsidRDefault="007506B8" w:rsidP="00F90626">
      <w:r w:rsidRPr="007506B8">
        <w:rPr>
          <w:i/>
        </w:rPr>
        <w:t>Одним из результатов</w:t>
      </w:r>
      <w:r w:rsidRPr="007506B8">
        <w:t xml:space="preserve"> работы конференции  явилось принятие Декларации по окружающей среде и развитию и амбициозной программы действий под названием "Повестка дня на XXI век". Декларация представляет собой свод </w:t>
      </w:r>
      <w:r w:rsidRPr="007506B8">
        <w:rPr>
          <w:i/>
        </w:rPr>
        <w:t>27 принципов</w:t>
      </w:r>
      <w:r w:rsidRPr="007506B8">
        <w:t xml:space="preserve">, которые во многом перекликаются с положениями Стокгольмской предшественницы. В то же время в Декларации Рио-де-Жанейро нашли отражение кардинальные изменения, произошедшие в мире в 80-е гг. Так, красной нитью через весь текст Декларации проходит идея устойчивого развития, концептуальные основы которой были заложены в </w:t>
      </w:r>
      <w:smartTag w:uri="urn:schemas-microsoft-com:office:smarttags" w:element="metricconverter">
        <w:smartTagPr>
          <w:attr w:name="ProductID" w:val="1987 г"/>
        </w:smartTagPr>
        <w:r w:rsidRPr="007506B8">
          <w:t>1987 г</w:t>
        </w:r>
      </w:smartTag>
      <w:r w:rsidRPr="007506B8">
        <w:t>. в знаменитом докладе Всемирной комиссии по окружающей среде и развитию. Принцип 3 Декларации, раскрывающий содержание концепции, гласит: "Право на развитие должно осуществляться таким образом, чтобы адекватно удовлетворять потребностям нынешнего и будущего поколений в областях развития и окружающей среды". Важно также отметить, что в Декларации предпринята попытка наметить общие контуры новой модели международного сотрудничества — "глобального партнерства в целях сохранения, защиты и восстановления чистоты и целостности экосистемы Земли".</w:t>
      </w:r>
    </w:p>
    <w:p w:rsidR="005926D4" w:rsidRDefault="005926D4" w:rsidP="00F90626">
      <w:pPr>
        <w:rPr>
          <w:b/>
          <w:i/>
        </w:rPr>
      </w:pPr>
    </w:p>
    <w:p w:rsidR="007506B8" w:rsidRDefault="007506B8" w:rsidP="00F90626">
      <w:r w:rsidRPr="007506B8">
        <w:t>Тематика  конференции восходит к тезису о  том, что промышленное развитие является основой экономического развития и  подъема социально-экономического уровня жизни общества, однако происходит без должного учета исчерпаемости  многих видов не возобновляемых ресурсов и понимания того обстоятельства, что восстановительные способности живой природы не беспредельны. В этой связи центральными вопросами стали: системы производства и потребления в индустриальном мире, системы, поддерживающие жизнь Земли, демографические взрывы, увеличение населения, увеличение неравенства между бедными и богатыми, экономическая система, не учитывающая экологических расходов. Угроза выживанию именно со стороны окружающей природной среды, быстро деградирующей под натиском человеческой деятельности имеет глобальный общепланетарный характер, затрагивает все страны, всю цивилизацию. Возможное глобальное потепление климата, истощение стратосферного озонового слоя, кислотные дожди, накопление в почве токсичных тяжелых металлов и пестицидов, загрязнение больших территорий радионуклидами заставляют задуматься над вопросом, как возможно жить дальше и что делать развивающимся странам, которые еще только начинают двигаться по пути промышленного развития. Серьезная обеспокоенность состоянием окружающей человека природной среды и перспективами развития цивилизации в условиях продолжающегося роста населения планеты прозвучала еще на Конференции 1972 года ООН в Стокгольме (United Nations Conference on Human Environment in Stockholm, 5-16 June 1972), которая создала специальную структуру - Программу ООН по окружающей среде (ЮНЕП) - для дальнейшей прор</w:t>
      </w:r>
      <w:r w:rsidR="00C01376">
        <w:t>аботки обозначившихся проблем.</w:t>
      </w:r>
    </w:p>
    <w:p w:rsidR="00C01376" w:rsidRDefault="00C01376" w:rsidP="00F90626"/>
    <w:p w:rsidR="00C01376" w:rsidRDefault="00C01376" w:rsidP="00F90626">
      <w:pPr>
        <w:rPr>
          <w:b/>
          <w:i/>
        </w:rPr>
      </w:pPr>
      <w:r>
        <w:rPr>
          <w:b/>
          <w:i/>
        </w:rPr>
        <w:t>5.Законы природопользования (закон максимума, закон ограниченности (исчерпаемости) природных  систем, правило «мягкого» управления природой, закон предельной урожайности К.Пратта, правило интегрального ресурса).</w:t>
      </w:r>
    </w:p>
    <w:p w:rsidR="00C01376" w:rsidRDefault="00C01376" w:rsidP="00F90626">
      <w:pPr>
        <w:rPr>
          <w:b/>
          <w:i/>
        </w:rPr>
      </w:pPr>
    </w:p>
    <w:p w:rsidR="00EC32F5" w:rsidRDefault="00EC32F5" w:rsidP="00EC32F5">
      <w:r w:rsidRPr="00EC32F5">
        <w:rPr>
          <w:i/>
        </w:rPr>
        <w:t>ЗАКОН МАКСИМУМА БИОГЕННОЙ ЭНЕРГИИ</w:t>
      </w:r>
      <w:r>
        <w:t xml:space="preserve"> (В.И. Вернадского — Э. С. Бауэра) — любая биологическая и «биокосная» система (система с участием живого), находясь в состоянии «устойчивой неравновесности», т. е. динамического подвижного равновесия с окружающей ее средой, и эволюционно развиваясь, увеличивает свое воздействие на среду. З.м.б.э. сформулирован на основе биогеохимических принципов В.И. Вернадского:</w:t>
      </w:r>
    </w:p>
    <w:p w:rsidR="00EC32F5" w:rsidRDefault="00EC32F5" w:rsidP="00EC32F5"/>
    <w:p w:rsidR="00EC32F5" w:rsidRDefault="00EC32F5" w:rsidP="00EC32F5">
      <w:r>
        <w:t>1. Геохимическая биогенная энергия стремится в биосфере к максимальному проявлению (первый биогеохимический принцип).</w:t>
      </w:r>
    </w:p>
    <w:p w:rsidR="00EC32F5" w:rsidRDefault="00EC32F5" w:rsidP="00EC32F5"/>
    <w:p w:rsidR="00C01376" w:rsidRDefault="00EC32F5" w:rsidP="00EC32F5">
      <w:r>
        <w:t>2. При эволюции видов выживают те организмы, которые своей жизнью увеличивают биогенную геохимическую энергию (второй биогеохимический принцип).</w:t>
      </w:r>
    </w:p>
    <w:p w:rsidR="00EC32F5" w:rsidRDefault="00EC32F5" w:rsidP="00EC32F5"/>
    <w:p w:rsidR="00EC32F5" w:rsidRDefault="00EC32F5" w:rsidP="00EC32F5">
      <w:r w:rsidRPr="00EC32F5">
        <w:rPr>
          <w:i/>
        </w:rPr>
        <w:t>ЗАКОН ОГРАНИЧЕННОСТИ ПРИРОДНЫХ РЕСУРСОВ</w:t>
      </w:r>
      <w:r w:rsidRPr="00EC32F5">
        <w:t xml:space="preserve"> — все природные ресурсы (и условия) Земли конечны. Закон основан на том что, поскольку планета представляет собой естественно ограниченное целое, на ней не могут существовать бесконечные части. Следовательно, категория «неисчерпаемых» природных ресурсов возникла по недоразумению. К этим ресурсам относят, напр., энергетические, полагая, что солнечная энергия дает практически неисчерпаемый источник получения полезной энергии. Ошибка состоит в том, что не учитываются ограничения, накладываемые самой энергетикой биосферы, антропогенное изменение которой сверх допустимого предела по правилу одного процента чревато серьезными последствиями. Искусственное привнесение энергии в биосферу в наше время достигло уже значений, близких к предельным (отличающихся от них не более чем на 1 математический порядок — в 10 раз).</w:t>
      </w:r>
    </w:p>
    <w:p w:rsidR="00EC32F5" w:rsidRDefault="00EC32F5" w:rsidP="00EC32F5"/>
    <w:p w:rsidR="00EC32F5" w:rsidRDefault="00EC32F5" w:rsidP="00EC32F5">
      <w:pPr>
        <w:rPr>
          <w:i/>
        </w:rPr>
      </w:pPr>
      <w:r>
        <w:rPr>
          <w:i/>
        </w:rPr>
        <w:t>ПРАВИЛО «МЯГКОГО» УПРАВЛЕНИЯ ПРИРОДОЙ:</w:t>
      </w:r>
    </w:p>
    <w:p w:rsidR="00104818" w:rsidRDefault="00104818" w:rsidP="00EC32F5">
      <w:pPr>
        <w:rPr>
          <w:i/>
        </w:rPr>
      </w:pPr>
    </w:p>
    <w:p w:rsidR="00104818" w:rsidRPr="00104818" w:rsidRDefault="00104818" w:rsidP="00587F9E">
      <w:r w:rsidRPr="00104818">
        <w:t>«Мягкое» управление природными процессами, системное направление их в необходимое русло с учетом законов природы эффективнее грубых техногенных вмешательств.</w:t>
      </w:r>
      <w:r w:rsidRPr="00104818">
        <w:rPr>
          <w:i/>
        </w:rPr>
        <w:t xml:space="preserve"> </w:t>
      </w:r>
      <w:r w:rsidRPr="00104818">
        <w:t xml:space="preserve">В этом суть правила "мягкого" </w:t>
      </w:r>
      <w:r w:rsidRPr="00104818">
        <w:rPr>
          <w:u w:val="single"/>
        </w:rPr>
        <w:t>управления природой</w:t>
      </w:r>
      <w:r w:rsidRPr="00104818">
        <w:t>. Такое управление построено на инициации полезных природных цепных реакций.</w:t>
      </w:r>
    </w:p>
    <w:p w:rsidR="00EC32F5" w:rsidRDefault="00EC32F5" w:rsidP="00EC32F5"/>
    <w:p w:rsidR="00EC32F5" w:rsidRDefault="00EC32F5" w:rsidP="00EC32F5">
      <w:r>
        <w:t xml:space="preserve"> «Мягкое» управление природой заключается в опосредованном, направляющем, восстанавливающем экологический баланс, управлении природными процессами с вызовом желательных природных цепных реакций. Это правило называется также целесообразным преобразованием природы и базируется на восстановлении бывшей естественной продуктивности экосистем или её повышении путем целенаправленной и основанной на использовании объективных законов природы серии мер. Они направляют природные цепные реакции в благоприятную для хозяйства и жизни людей сторону. Примером «мягкого» управления природой может служить сопоставление двух форм ведения лесного хозяйства: сплошнолесосечная («жесткое» воздействие и выборочная рубка («мягкое» воздействие). Экономически можно считать более рентабельной сплошную рубку, когда в один прием забирается вся древесина. При выборочной рубке возникает много осложнений технического порядка, поэтому древесина обходится дороже. Предполагается, что на сплошных лесосеках лес нужно будет восстанавливать путем массовой посадки – это мероприятие обходится в целом недорого. Но при этом постепенно теряется сама лесная среда, что приводит к падению уровня рек, к заболачиванию, зарастанию лесосеки нелесными видами растений, препятствующих росту леса, возникновению очагов размножения вредителей леса и других неблагоприятных последствий. В итоге, более низкие начальные затраты «жесткого» воздействия приводят к цепи ущербов, требующих больших расходов. При выборочной рубке управление восстановлением леса облегчается за счет сохранения лесной среды. Переход к «жесткому» управлению целесообразен лишь при одновременной замене экстенсивных форм хозяйства предельно интенсивными, и, как правило, в пределах относительно коротких интервалов времени. При долгосрочной перспективе наиболее эффективно «мягкое» управление природными процессами.</w:t>
      </w:r>
    </w:p>
    <w:p w:rsidR="00EC32F5" w:rsidRDefault="00EC32F5" w:rsidP="00EC32F5"/>
    <w:p w:rsidR="00EC32F5" w:rsidRDefault="00EC32F5" w:rsidP="00EC32F5">
      <w:r w:rsidRPr="00EC32F5">
        <w:rPr>
          <w:i/>
        </w:rPr>
        <w:t>ПРАВИЛО ИНТЕГРАЛЬНОГО РЕСУРСА</w:t>
      </w:r>
      <w:r w:rsidRPr="00EC32F5">
        <w:t xml:space="preserve"> – конкурирующие в сфере использования конкретных природных систем отрасли хозяйства неминуемо наносят ущерб друг другу тем сильнее, чем значительнее они изменяют совместно эксплуатируемый экологический компонент или всю экосистему в целом. П.и.р. — еще одно прикладное следствие закона внутреннего динамического равновесия. Например, в водном хозяйстве гидроэнегетика, транспорт, коммунальное хозяйство, орошамое земледелие и рыбная промышленность связаны таким образом, что в наименее выигрышном положении оказывается промысел рыбы. Чем полнее гидроэнергетическое использование вод, тем сложнее внедрение остальных отраслей водного хозяйства; развитие водного транспорта осложняет другие способы использования воды, разбор ее на орошение также вызывает затруднения в сопряженных формах эксплуатации вод.</w:t>
      </w:r>
    </w:p>
    <w:p w:rsidR="00EC32F5" w:rsidRDefault="00EC32F5" w:rsidP="00EC32F5"/>
    <w:p w:rsidR="00EC32F5" w:rsidRDefault="00EC32F5" w:rsidP="00EC32F5">
      <w:r w:rsidRPr="00EC32F5">
        <w:rPr>
          <w:i/>
        </w:rPr>
        <w:t>ЗАКОН ПРЕДЕЛЬНОЙ УРОЖАЙНОСТИ</w:t>
      </w:r>
      <w:r>
        <w:t>. З</w:t>
      </w:r>
      <w:r w:rsidRPr="00EC32F5">
        <w:t>акон, описанный К. Праттом (1965), согласно к</w:t>
      </w:r>
      <w:r>
        <w:t>ото</w:t>
      </w:r>
      <w:r w:rsidRPr="00EC32F5">
        <w:t>рому повышение урожайности имеет тенденцию к замедлению по мере того, как необоснованно растет количество вносимого удобрения.</w:t>
      </w:r>
    </w:p>
    <w:p w:rsidR="00817C61" w:rsidRDefault="00817C61" w:rsidP="00EC32F5"/>
    <w:p w:rsidR="00817C61" w:rsidRDefault="00817C61" w:rsidP="00EC32F5">
      <w:pPr>
        <w:rPr>
          <w:b/>
          <w:i/>
        </w:rPr>
      </w:pPr>
      <w:r>
        <w:rPr>
          <w:b/>
          <w:i/>
        </w:rPr>
        <w:t>6.Какие экологические принципы лежат в основе регуляции и оптимизации экосистем.</w:t>
      </w:r>
    </w:p>
    <w:p w:rsidR="00817C61" w:rsidRDefault="00817C61" w:rsidP="00EC32F5">
      <w:pPr>
        <w:rPr>
          <w:b/>
          <w:i/>
        </w:rPr>
      </w:pPr>
    </w:p>
    <w:p w:rsidR="00817C61" w:rsidRDefault="00B91FBB" w:rsidP="00EC32F5">
      <w:r w:rsidRPr="00B91FBB">
        <w:rPr>
          <w:i/>
        </w:rPr>
        <w:t>Регуляция</w:t>
      </w:r>
      <w:r w:rsidRPr="00B91FBB">
        <w:t xml:space="preserve"> - это комплекс воздействий для удержания состояния объекта или процесса в заданных рамках вопреки действию возмущающих факторов.</w:t>
      </w:r>
    </w:p>
    <w:p w:rsidR="00B91FBB" w:rsidRDefault="00B91FBB" w:rsidP="00B91FBB">
      <w:r>
        <w:t xml:space="preserve">Применительно к регуляции состояния объекта или процесса можно говорить как об авторегуляции, так и о внешнем регулировании. Наиболее широко в мироздании распространена авторегуляция, поскольку это – проявление внутрисистемных связей, обеспечивающих сохранение сущности системы в изменяющихся условиях ее существования и устраняющих случайные отклонения внутренних связей, в той или иной мере неизбежно возникающие в ходе репродуцирования системы самой себя в будущем (так вымирают мутанты в растительном и животном мире, если их отличие не повышает общей устойчивости системы). Авторегуляция требует наличия вариантности действия тех компонентов системы, которые наиболее тесно связаны с сохранением ее основной сущности и требует, чтобы сила их воздействия на другие компоненты системы превышала силу воздействия внешней среды. Обеспечивается это в ходе естественного отбора: системы, не обладающие достаточно эффективной саморегуляцией утрачивают свою сущность и уже не воспроизводятся в будущем. Но эти же системы могут сохраниться, если войдут составными частями в более общие, в метасистемы, которые примут на себя функцию внешней регуляции применительно к этим, нужным им составным частям. Общий механизм этого тот же: естественный отбор среди метасистем. Так многие виды животных при изменении обстановки на Земле в результате человеческой деятельности, перемены климата и т.д. могли сохраниться только в качестве домашних животных. Это относится и к системам симбиоза, и к вопросам изменения ареала обитания животных или растений. Т.е. в разных формах мы имеем дело с внешней регуляцией. </w:t>
      </w:r>
    </w:p>
    <w:p w:rsidR="00B91FBB" w:rsidRDefault="00B91FBB" w:rsidP="00B91FBB"/>
    <w:p w:rsidR="00B91FBB" w:rsidRDefault="00B91FBB" w:rsidP="00B91FBB">
      <w:r>
        <w:t xml:space="preserve">Сложнее оказывается вопрос взаимной регуляции между разнородными компонентами, которые собственно и образуют экологические системы. Так состояние растений регулирует популяцию насекомых, а жизнедеятельность насекомых оказывает регулирующее воздействие на растительный мир. Взаиморегулирующее воздействие оказывают на жизнедеятельность друг друга лесные кедровые массивы и обитатели этих массивов. Общим критерием, по которому происходит естественный отбор внутри каждого из видов, образующих экосистему, является устойчивость и гармоничность круговорота материи (вещества, энергии и поля) в такой системе, противостоящей хаосу. именно этот устойчивый круговорот с повышением внутренней гармонии и следует обозначить как феномен жизни в рамках мироздания в целом. Т.о., расширяя прежние понимание жизни как формы существования белковых тел можно перейти к более широкому, космологическому определению жизни как системного круговорота вещества , энергии и поля, круговорота, обладающего относительно постоянными параметрами. Цикличностью и изменением в сторону повышения гармонии. Системность в данном случае означает, что противостоять хаосу, росту энтропии, и «тепловой смерти» данной части мироздания могут не отдельные компоненты, а только система в целом, т.е. относительно устойчивое единство всех форм, образованных всеми тремя видами материи и объединенных в пространстве и времени общей информационной базы. Т.о. можно сделать вывод, что регуляция относится к важнейшим феноменам мироздания от жизни простейших микроорганизмов до космоса. Фактически все существование всего сущего пронизано двумя основными типами взаимодействия, в ходе которого передается вещество, энергия, информация: повышение ресурсов существования или их сокращение в зависимости от поведения компонентов в системе, в зависимости от направленности и величины влияния данного компонента на устойчивость и прогресс системы в целом. Переход к следующему уровню взаимодействия связан с возникновением у отдельных компонентов системы способности на информационном уровне создавать опережающие по времени модели доступных их воздействиям других компонентов системы. Эта способность может возникнуть и проявляться только в больших, достаточно слаб детерминированных системах. Величина системы создает возможность вероятностной комбинаторики, а слабая детерминированность позволяет соответствующим компонентам с опорой на свои информационные модели оказывать воздействие со значимой надежностью, обеспечивающее переход к тому или иному варианту будущего. Т.о. управление – это всегда выбор и более или менее надежное обеспечение реального перехода к этому, заранее выбранному, вероятность наступления которого при отсутствии управляющего воздействия могла бы быть даже пренебрежимо малой (попадание земной ракеты на Луну). Способность управления свойственна любым системам, обладающим способностью с опережением по времени создавать информационные модели и на основе этих моделей оказывать воздействие на соответствующий объект, сопоставимое с наиболее значимыми воздействиями остальной окружающей среды. </w:t>
      </w:r>
    </w:p>
    <w:p w:rsidR="00B91FBB" w:rsidRDefault="00B91FBB" w:rsidP="00B91FBB"/>
    <w:p w:rsidR="00B91FBB" w:rsidRDefault="00B91FBB" w:rsidP="00B91FBB">
      <w:r>
        <w:t xml:space="preserve">Другое дело, что можно и нужно говорить о масштабах надежности и значимости управления. С некоторой условностью можно выделить 2 типа управления. К первому относится непосредственное воздействие на управляемый объект собственным потенциалом. Второй вид управления – видоизменение существующей системы, в которую входит управляемый объект, устранением из нее каких-то компонентов или добавление новых так, что изменяются процессы саморегуляции в данной системе, изменяя тем самым и последующие состояния объекта, подлежащего управлению. Так человек добавляет к стволам садовых деревьев скворечники, привлекающие птиц, которые затем произведут существенные изменения в мире насекомых, обитателей данного сада, не подозревая даже о роли человека. </w:t>
      </w:r>
    </w:p>
    <w:p w:rsidR="00B91FBB" w:rsidRDefault="00B91FBB" w:rsidP="00B91FBB"/>
    <w:p w:rsidR="00B91FBB" w:rsidRDefault="00B91FBB" w:rsidP="00B91FBB">
      <w:r>
        <w:t>Чем сложнее экологически системы, устойчивость и прогресс которых требуется обеспечить, тем больше требуется учет сложных комплексов саморегуляции в этих системах, и тем большее значение приобретает второй тип управления, опосредуемый через внутрисистемную регуляцию. Положение становится критичным, когда управляющий компонент становится монополистом во внутрисистемной регуляции и управлении. Именно таким монополистом со все большей полнотой становится человек, и нарушение адекватности информационных систем, на основе которых он действует, равно как и рассогласование между его критериями выбора и объективными законами систем, составной частью которых он является превращается в факторы приближения или предотвращения общей экологической катастрофы. Адекватность этих информационных моделей призвана обеспечивать наука, исходные критерии выбора – дает религия, стимулы для перехода человека от информационного к вещественно-энергетическому уровню через воздействие на его эмоциональную сферу дает искусство. Точность и устойчивость сознательной деятельности обеспечивает воплощенный в привычках и стереотипах повседневный житейский опыт, разгружая сознание для решения наиболее сложных информационных задач управления и регуляции собственной деятельности человека.</w:t>
      </w:r>
    </w:p>
    <w:p w:rsidR="00B91FBB" w:rsidRDefault="00B91FBB" w:rsidP="00B91FBB"/>
    <w:p w:rsidR="00B91FBB" w:rsidRDefault="00B91FBB" w:rsidP="00B91FBB">
      <w:r w:rsidRPr="00E31452">
        <w:rPr>
          <w:i/>
        </w:rPr>
        <w:t>Таким образом</w:t>
      </w:r>
      <w:r>
        <w:t>, оптимизация регуляции и управления в экосистемах посредством корректировки человеческой деятельности превращается в главный фактор, задающий будущее. А единство науки, религии, искусства и опыта повседневной деятельности становится главным условием указанной оптимизации.</w:t>
      </w:r>
    </w:p>
    <w:p w:rsidR="00B91FBB" w:rsidRDefault="00B91FBB" w:rsidP="00EC32F5"/>
    <w:p w:rsidR="00B91FBB" w:rsidRDefault="00B91FBB" w:rsidP="00EC32F5"/>
    <w:p w:rsidR="00B91FBB" w:rsidRDefault="00B91FBB" w:rsidP="00EC32F5"/>
    <w:p w:rsidR="00B91FBB" w:rsidRDefault="00B91FBB" w:rsidP="00EC32F5"/>
    <w:p w:rsidR="00B91FBB" w:rsidRDefault="00B91FBB" w:rsidP="00EC32F5"/>
    <w:p w:rsidR="00B91FBB" w:rsidRDefault="00B91FBB" w:rsidP="00EC32F5"/>
    <w:p w:rsidR="00B91FBB" w:rsidRDefault="00B91FBB" w:rsidP="00EC32F5"/>
    <w:p w:rsidR="00FF012C" w:rsidRDefault="00FF012C" w:rsidP="00EC32F5"/>
    <w:p w:rsidR="00E31452" w:rsidRDefault="00E31452" w:rsidP="00EC32F5"/>
    <w:p w:rsidR="00FF012C" w:rsidRDefault="00FF012C" w:rsidP="00FF012C">
      <w:pPr>
        <w:jc w:val="center"/>
      </w:pPr>
      <w:r>
        <w:t>Список литературы:</w:t>
      </w:r>
    </w:p>
    <w:p w:rsidR="00FF012C" w:rsidRDefault="00FF012C" w:rsidP="00FF012C">
      <w:pPr>
        <w:jc w:val="center"/>
      </w:pPr>
    </w:p>
    <w:p w:rsidR="00FF012C" w:rsidRDefault="00FF012C" w:rsidP="00FF012C">
      <w:r>
        <w:t>1.</w:t>
      </w:r>
      <w:r w:rsidRPr="004864F3">
        <w:t>http://referat.yabotanik.ru/bezopasnost-zhiznedeyatelnosti/konferenciya-oon-v-riodezhanejro-1992-god</w:t>
      </w:r>
    </w:p>
    <w:p w:rsidR="00FF012C" w:rsidRDefault="00FF012C" w:rsidP="00FF012C"/>
    <w:p w:rsidR="00FF012C" w:rsidRDefault="00FF012C" w:rsidP="00FF012C">
      <w:r>
        <w:t>2.</w:t>
      </w:r>
      <w:hyperlink r:id="rId4" w:history="1">
        <w:r w:rsidRPr="00EC30EA">
          <w:rPr>
            <w:rStyle w:val="a3"/>
          </w:rPr>
          <w:t>http://revolutionbiology</w:t>
        </w:r>
      </w:hyperlink>
    </w:p>
    <w:p w:rsidR="00FF012C" w:rsidRDefault="00FF012C" w:rsidP="00FF012C"/>
    <w:p w:rsidR="00FF012C" w:rsidRDefault="00FF012C" w:rsidP="00FF012C">
      <w:r>
        <w:t>3.</w:t>
      </w:r>
      <w:r w:rsidRPr="004864F3">
        <w:t>http://ru.wikipedia.org/wiki/</w:t>
      </w:r>
    </w:p>
    <w:p w:rsidR="00FF012C" w:rsidRDefault="00FF012C" w:rsidP="00FF012C"/>
    <w:p w:rsidR="00FF012C" w:rsidRDefault="00FF012C" w:rsidP="00FF012C">
      <w:r>
        <w:t>4.</w:t>
      </w:r>
      <w:r w:rsidRPr="004864F3">
        <w:t xml:space="preserve"> </w:t>
      </w:r>
      <w:hyperlink r:id="rId5" w:history="1">
        <w:r w:rsidRPr="00EC30EA">
          <w:rPr>
            <w:rStyle w:val="a3"/>
          </w:rPr>
          <w:t>http://www.bestreferat.ru/</w:t>
        </w:r>
      </w:hyperlink>
    </w:p>
    <w:p w:rsidR="00FF012C" w:rsidRDefault="00FF012C" w:rsidP="00FF012C"/>
    <w:p w:rsidR="00FF012C" w:rsidRDefault="00FF012C" w:rsidP="00FF012C">
      <w:r>
        <w:t>5.</w:t>
      </w:r>
      <w:r w:rsidRPr="004864F3">
        <w:t xml:space="preserve"> </w:t>
      </w:r>
      <w:hyperlink r:id="rId6" w:history="1">
        <w:r w:rsidRPr="00EC30EA">
          <w:rPr>
            <w:rStyle w:val="a3"/>
          </w:rPr>
          <w:t>http://www.glossary.ru/cgi-bin/gl_exs2.cgi?Rdqurujo,lxqg9!uhxygtuiqg</w:t>
        </w:r>
      </w:hyperlink>
    </w:p>
    <w:p w:rsidR="00FF012C" w:rsidRDefault="00FF012C" w:rsidP="00FF012C"/>
    <w:p w:rsidR="00FF012C" w:rsidRPr="00FF012C" w:rsidRDefault="00FF012C" w:rsidP="00FF012C">
      <w:pPr>
        <w:shd w:val="clear" w:color="auto" w:fill="FFFFFF"/>
        <w:tabs>
          <w:tab w:val="left" w:pos="360"/>
        </w:tabs>
        <w:spacing w:line="360" w:lineRule="auto"/>
      </w:pPr>
      <w:r>
        <w:t>6.</w:t>
      </w:r>
      <w:r w:rsidRPr="002B5146">
        <w:rPr>
          <w:sz w:val="28"/>
          <w:szCs w:val="28"/>
        </w:rPr>
        <w:t xml:space="preserve"> </w:t>
      </w:r>
      <w:r w:rsidRPr="00FF012C">
        <w:t>Маврищев, В.В. Основы общей экологии: Учеб. пособие / В.В, Маврищев. - Мн.: Выш. шк., 2000, - 317 с.</w:t>
      </w:r>
    </w:p>
    <w:p w:rsidR="00FF012C" w:rsidRPr="00FF012C" w:rsidRDefault="00FF012C" w:rsidP="00FF012C">
      <w:pPr>
        <w:shd w:val="clear" w:color="auto" w:fill="FFFFFF"/>
        <w:tabs>
          <w:tab w:val="left" w:pos="360"/>
        </w:tabs>
        <w:spacing w:line="360" w:lineRule="auto"/>
      </w:pPr>
      <w:r>
        <w:t>7.</w:t>
      </w:r>
      <w:r w:rsidRPr="002B5146">
        <w:rPr>
          <w:sz w:val="28"/>
          <w:szCs w:val="28"/>
        </w:rPr>
        <w:t xml:space="preserve"> </w:t>
      </w:r>
      <w:r w:rsidRPr="00FF012C">
        <w:t>.Кормилицын В.И. Основы экологии: Учеб, пособие / В.Ц. Кормилицын. - М.: Интерстиль. 1997. - 368 с.</w:t>
      </w:r>
    </w:p>
    <w:p w:rsidR="00FF012C" w:rsidRPr="004864F3" w:rsidRDefault="00FF012C" w:rsidP="00FF012C"/>
    <w:p w:rsidR="00FF012C" w:rsidRPr="00817C61" w:rsidRDefault="00FF012C" w:rsidP="00FF012C">
      <w:bookmarkStart w:id="0" w:name="_GoBack"/>
      <w:bookmarkEnd w:id="0"/>
    </w:p>
    <w:sectPr w:rsidR="00FF012C" w:rsidRPr="00817C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6694"/>
    <w:rsid w:val="00104818"/>
    <w:rsid w:val="0035147D"/>
    <w:rsid w:val="003B5DEE"/>
    <w:rsid w:val="00404E31"/>
    <w:rsid w:val="00505C21"/>
    <w:rsid w:val="00587F9E"/>
    <w:rsid w:val="005926D4"/>
    <w:rsid w:val="007506B8"/>
    <w:rsid w:val="00796E0A"/>
    <w:rsid w:val="00817C61"/>
    <w:rsid w:val="009D28BA"/>
    <w:rsid w:val="00B91FBB"/>
    <w:rsid w:val="00BB6694"/>
    <w:rsid w:val="00C01376"/>
    <w:rsid w:val="00E31452"/>
    <w:rsid w:val="00EC32F5"/>
    <w:rsid w:val="00EC4885"/>
    <w:rsid w:val="00F90626"/>
    <w:rsid w:val="00FF0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62E27EB-671B-4F0C-969D-441129C4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F01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ssary.ru/cgi-bin/gl_exs2.cgi?Rdqurujo,lxqg9!uhxygtuiqg" TargetMode="External"/><Relationship Id="rId5" Type="http://schemas.openxmlformats.org/officeDocument/2006/relationships/hyperlink" Target="http://www.bestreferat.ru/" TargetMode="External"/><Relationship Id="rId4" Type="http://schemas.openxmlformats.org/officeDocument/2006/relationships/hyperlink" Target="http://revolution.allbest.ru/biolo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5175</Words>
  <Characters>29498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34604</CharactersWithSpaces>
  <SharedDoc>false</SharedDoc>
  <HLinks>
    <vt:vector size="18" baseType="variant">
      <vt:variant>
        <vt:i4>6619211</vt:i4>
      </vt:variant>
      <vt:variant>
        <vt:i4>6</vt:i4>
      </vt:variant>
      <vt:variant>
        <vt:i4>0</vt:i4>
      </vt:variant>
      <vt:variant>
        <vt:i4>5</vt:i4>
      </vt:variant>
      <vt:variant>
        <vt:lpwstr>http://www.glossary.ru/cgi-bin/gl_exs2.cgi?Rdqurujo,lxqg9!uhxygtuiqg</vt:lpwstr>
      </vt:variant>
      <vt:variant>
        <vt:lpwstr/>
      </vt:variant>
      <vt:variant>
        <vt:i4>7667835</vt:i4>
      </vt:variant>
      <vt:variant>
        <vt:i4>3</vt:i4>
      </vt:variant>
      <vt:variant>
        <vt:i4>0</vt:i4>
      </vt:variant>
      <vt:variant>
        <vt:i4>5</vt:i4>
      </vt:variant>
      <vt:variant>
        <vt:lpwstr>http://www.bestreferat.ru/</vt:lpwstr>
      </vt:variant>
      <vt:variant>
        <vt:lpwstr/>
      </vt:variant>
      <vt:variant>
        <vt:i4>4915282</vt:i4>
      </vt:variant>
      <vt:variant>
        <vt:i4>0</vt:i4>
      </vt:variant>
      <vt:variant>
        <vt:i4>0</vt:i4>
      </vt:variant>
      <vt:variant>
        <vt:i4>5</vt:i4>
      </vt:variant>
      <vt:variant>
        <vt:lpwstr>http://revolution.allbest.ru/biology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cp:lastModifiedBy>admin</cp:lastModifiedBy>
  <cp:revision>2</cp:revision>
  <cp:lastPrinted>2010-08-18T14:37:00Z</cp:lastPrinted>
  <dcterms:created xsi:type="dcterms:W3CDTF">2014-04-15T07:09:00Z</dcterms:created>
  <dcterms:modified xsi:type="dcterms:W3CDTF">2014-04-15T07:09:00Z</dcterms:modified>
</cp:coreProperties>
</file>