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F0B" w:rsidRDefault="00933F0B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Производственная вибрация</w:t>
      </w:r>
    </w:p>
    <w:p w:rsidR="00933F0B" w:rsidRDefault="00933F0B">
      <w:pPr>
        <w:pStyle w:val="Mystyle"/>
      </w:pPr>
      <w:r>
        <w:t>Длительное воздействие вибрации высоких уровней на организм человека приводит к развитию преждевременного утомления, снижению производительности труда, росту заболеваемости и нередко к возникновению профессиональной патологии - вибрационной болезни.</w:t>
      </w:r>
    </w:p>
    <w:p w:rsidR="00933F0B" w:rsidRDefault="00933F0B">
      <w:pPr>
        <w:pStyle w:val="Mystyle"/>
      </w:pPr>
      <w:r>
        <w:t>Вибрация - это механическое колебательное движение системы с упругими связями.</w:t>
      </w:r>
    </w:p>
    <w:p w:rsidR="00933F0B" w:rsidRDefault="00933F0B">
      <w:pPr>
        <w:pStyle w:val="Mystyle"/>
      </w:pPr>
      <w:r>
        <w:t>Вибрацию по способу передачи на человека (в зависимости от характера контакта с источниками вибрации) условно подразделяют на:</w:t>
      </w:r>
    </w:p>
    <w:p w:rsidR="00933F0B" w:rsidRDefault="00933F0B">
      <w:pPr>
        <w:pStyle w:val="Mystyle"/>
      </w:pPr>
      <w:r>
        <w:t>местную (локальную), передающуюся на руки работающего, и общую, передающуюся через опорные поверхности на тело человека в положении сидя (ягодицы) или стоя (подошвы ног). Общая вибрация в практике гигиенического нормирования обозначается как вибрация рабочих мест. В производственных условиях нередко имеет место сочетанное действие местной и общей вибрации.</w:t>
      </w:r>
    </w:p>
    <w:p w:rsidR="00933F0B" w:rsidRDefault="00933F0B">
      <w:pPr>
        <w:pStyle w:val="Mystyle"/>
      </w:pPr>
      <w:r>
        <w:t>Производственная вибрация по своим физическим характеристикам имеет довольно сложную классификацию.</w:t>
      </w:r>
    </w:p>
    <w:p w:rsidR="00933F0B" w:rsidRDefault="00933F0B">
      <w:pPr>
        <w:pStyle w:val="Mystyle"/>
      </w:pPr>
      <w:r>
        <w:t>По характеру спектра вибрация подразделяется на узкополосную и широкополосную; по частотному составу - на низкочастотную с преобладанием максимальных уровней в октавных полосах 8 и 16 Гц, среднечастотную - 31,5 и 63 Гц, высокочастотную - 125, 250, 500, 1000 Гц - для локальной вибрации;</w:t>
      </w:r>
    </w:p>
    <w:p w:rsidR="00933F0B" w:rsidRDefault="00933F0B">
      <w:pPr>
        <w:pStyle w:val="Mystyle"/>
      </w:pPr>
      <w:r>
        <w:t>для вибрации рабочих мест - соответственно 1 и 4 Гц, 8 и 16 Гц, 31,5 и 63 Гц.</w:t>
      </w:r>
    </w:p>
    <w:p w:rsidR="00933F0B" w:rsidRDefault="00933F0B">
      <w:pPr>
        <w:pStyle w:val="Mystyle"/>
      </w:pPr>
      <w:r>
        <w:t>По временным характеристикам рассматривают вибрацию: постоянную, для которой величина виброскорости изменяется не более чем в 2 раза (на 6 дБ) за время наблюдения не менее 1 мин; непостоянную, для которой величина виброскорости изменяется не менее чем в 2 раза (на 6 дБ) за время наблюдения не менее 1 мин.</w:t>
      </w:r>
    </w:p>
    <w:p w:rsidR="00933F0B" w:rsidRDefault="00933F0B">
      <w:pPr>
        <w:pStyle w:val="Mystyle"/>
      </w:pPr>
      <w:r>
        <w:t>Непостоянная вибрация в свою очередь подразделяется на колеблющуюся во времени, для которой уровень виброскорости непрерывно изменяется во времени; прерывистую, когда контакт оператора с вибрацией в процессе работы прерывается, причем длительность интервалов, в течение которых имеет место контакт, составляет более 1 с; импульсную, состоящую из одного или нескольких вибрационных воздействий (например, ударов), каждый длительностью менее 1 с при частоте их следования менее 5, 6 Гц.</w:t>
      </w:r>
    </w:p>
    <w:p w:rsidR="00933F0B" w:rsidRDefault="00933F0B">
      <w:pPr>
        <w:pStyle w:val="Mystyle"/>
      </w:pPr>
      <w:r>
        <w:t>Производственными источниками локальной вибрации являются ручные механизированные машины ударного, ударно-вращательного и вращательного действия с пневматическим или электрическим приводом.</w:t>
      </w:r>
    </w:p>
    <w:p w:rsidR="00933F0B" w:rsidRDefault="00933F0B">
      <w:pPr>
        <w:pStyle w:val="Mystyle"/>
      </w:pPr>
      <w:r>
        <w:t>Инструменты ударного действия основаны на принципе вибрации. К ним относятся клепальные, рубильные, отбойные молотки, пневмотрамбовки.</w:t>
      </w:r>
    </w:p>
    <w:p w:rsidR="00933F0B" w:rsidRDefault="00933F0B">
      <w:pPr>
        <w:pStyle w:val="Mystyle"/>
      </w:pPr>
      <w:r>
        <w:t>К машинам ударно-вращательного действия относятся пневматические и электрические перфораторы. Применяются в горнодобывающей промышленности, преимущественно при буровзрывном способе добычи.</w:t>
      </w:r>
    </w:p>
    <w:p w:rsidR="00933F0B" w:rsidRDefault="00933F0B">
      <w:pPr>
        <w:pStyle w:val="Mystyle"/>
      </w:pPr>
      <w:r>
        <w:t>К ручным механизированным машинам вращательного действия относятся шлифовальные, сверлильные машины, электро- и бензомоторные пилы.</w:t>
      </w:r>
    </w:p>
    <w:p w:rsidR="00933F0B" w:rsidRDefault="00933F0B">
      <w:pPr>
        <w:pStyle w:val="Mystyle"/>
      </w:pPr>
      <w:r>
        <w:t>Локальная вибрация также имеет место при точильных, наждачных, шлифовальных, полировальных работах, выполняемых на стационарных станках с ручной подачей изделий; при работе ручными инструментами без двигателей, например, рихтовочные работы.</w:t>
      </w:r>
    </w:p>
    <w:p w:rsidR="00933F0B" w:rsidRDefault="00933F0B">
      <w:pPr>
        <w:pStyle w:val="Mystyle"/>
      </w:pPr>
      <w:r>
        <w:t>Основными нормативными правовыми актами, регламентирующими параметры производственных вибраций, являются:</w:t>
      </w:r>
    </w:p>
    <w:p w:rsidR="00933F0B" w:rsidRDefault="00933F0B">
      <w:pPr>
        <w:pStyle w:val="Mystyle"/>
      </w:pPr>
      <w:r>
        <w:t>"Санитарные нормы и правила при работе с машинами и оборудованием, создающими локальную вибрацию, передающуюся на руки работающих" № 3041 -84 и "Санитарные нормы вибрации рабочих мест" № 3044-84.</w:t>
      </w:r>
    </w:p>
    <w:p w:rsidR="00933F0B" w:rsidRDefault="00933F0B">
      <w:pPr>
        <w:pStyle w:val="Mystyle"/>
      </w:pPr>
      <w:r>
        <w:t>В настоящее время около 40 государственных стандартов регламентируют технические требования к вибрационным машинам и оборудованию, системам виброзащиты, методам измерения и оценки параметров вибрации и другие условия.</w:t>
      </w:r>
    </w:p>
    <w:p w:rsidR="00933F0B" w:rsidRDefault="00933F0B">
      <w:pPr>
        <w:pStyle w:val="Mystyle"/>
      </w:pPr>
      <w:r>
        <w:t>Наиболее действенным средством защиты человека от вибрации является устранение непосредственно его контакта с вибрирующим оборудованием. Осуществляется это путем применения дистанционного управления, промышленных роботов, автоматизации и замены технологических операций.</w:t>
      </w:r>
    </w:p>
    <w:p w:rsidR="00933F0B" w:rsidRDefault="00933F0B">
      <w:pPr>
        <w:pStyle w:val="Mystyle"/>
      </w:pPr>
      <w:r>
        <w:t>Снижение неблагоприятного действия вибрации ручных механизированных инструментов на оператора достигается путем технических решений:</w:t>
      </w:r>
    </w:p>
    <w:p w:rsidR="00933F0B" w:rsidRDefault="00933F0B">
      <w:pPr>
        <w:pStyle w:val="Mystyle"/>
      </w:pPr>
      <w:r>
        <w:t xml:space="preserve">уменьшением интенсивности вибрации непосредственно в источнике (за счет конструктивных усовершенствований); </w:t>
      </w:r>
    </w:p>
    <w:p w:rsidR="00933F0B" w:rsidRDefault="00933F0B">
      <w:pPr>
        <w:pStyle w:val="Mystyle"/>
      </w:pPr>
      <w:r>
        <w:t xml:space="preserve">средствами внешней виброзащиты, которые представляют собой упругодемпфирующие материалы и устройства, размещенные между источником вибрации и руками человека-оператора. </w:t>
      </w:r>
    </w:p>
    <w:p w:rsidR="00933F0B" w:rsidRDefault="00933F0B">
      <w:pPr>
        <w:pStyle w:val="Mystyle"/>
      </w:pPr>
      <w:r>
        <w:t>В комплексе мероприятий важная роль отводится разработке и внедрению научно обоснованных режимов труда и отдыха. Например, суммарное время контакта с вибрацией не должно превышать 2/3 продолжительности рабочей смены; рекомендуется устанавливать 2 регламентируемых перерыва для активного отдыха, проведения физиопрофилактических процедур, производственной гимнастики по специальному комплексу.</w:t>
      </w:r>
    </w:p>
    <w:p w:rsidR="00933F0B" w:rsidRDefault="00933F0B">
      <w:pPr>
        <w:pStyle w:val="Mystyle"/>
      </w:pPr>
      <w:r>
        <w:t>В целях профилактики неблагоприятного воздействия локальной и общей вибрации работающие должны использовать средства индивидуальной защиты: рукавицы или перчатки (ГОСТ 12.4.002-74. "Средства индивидуальной защиты рук от вибрации. Общие требования"); спецобувь (ГОСТ 12.4.024-76. "Обувь специальная виброзащитная").</w:t>
      </w:r>
    </w:p>
    <w:p w:rsidR="00933F0B" w:rsidRDefault="00933F0B">
      <w:pPr>
        <w:pStyle w:val="Mystyle"/>
      </w:pPr>
      <w:r>
        <w:t>На предприятиях с участием санэпиднадзора медицинских учреждений, служб охраны труда должен быть разработан конкретный комплекс медико-биологических профилактических мероприятий с учетом характера воздействующей вибрации и сопутствующих факторов производственной среды.</w:t>
      </w:r>
    </w:p>
    <w:p w:rsidR="00933F0B" w:rsidRDefault="00933F0B">
      <w:pPr>
        <w:pStyle w:val="Mystyle"/>
      </w:pPr>
    </w:p>
    <w:p w:rsidR="00933F0B" w:rsidRDefault="00933F0B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:rsidR="00933F0B" w:rsidRDefault="00933F0B">
      <w:pPr>
        <w:pStyle w:val="Mystyle"/>
      </w:pPr>
      <w:r>
        <w:t xml:space="preserve">“Анализ несчастных случаев на производстве. Охрана труда. практикум” 98/2 М. </w:t>
      </w:r>
    </w:p>
    <w:p w:rsidR="00933F0B" w:rsidRDefault="00933F0B">
      <w:pPr>
        <w:pStyle w:val="Mystyle"/>
      </w:pPr>
      <w:r>
        <w:t xml:space="preserve">Евтушенко Н.Г., Кузьмин А.П. “Безопасность жизнедеятельности в условиях чрезвычайных ситуаций” М. 94. </w:t>
      </w:r>
    </w:p>
    <w:p w:rsidR="00933F0B" w:rsidRDefault="00933F0B">
      <w:pPr>
        <w:pStyle w:val="Mystyle"/>
      </w:pPr>
      <w:r>
        <w:t>“Безопасность жизнедеятельности” под ред. С.В. Белова, Москва “Высшая школа” 1999.</w:t>
      </w:r>
    </w:p>
    <w:p w:rsidR="00933F0B" w:rsidRDefault="00933F0B">
      <w:pPr>
        <w:pStyle w:val="Mystyle"/>
        <w:rPr>
          <w:lang w:val="en-US"/>
        </w:rPr>
      </w:pPr>
      <w:bookmarkStart w:id="0" w:name="_GoBack"/>
      <w:bookmarkEnd w:id="0"/>
    </w:p>
    <w:sectPr w:rsidR="00933F0B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4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5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2BA"/>
    <w:rsid w:val="00086DEE"/>
    <w:rsid w:val="000E7A13"/>
    <w:rsid w:val="00933F0B"/>
    <w:rsid w:val="00A5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69E558E-15B0-423D-8BE2-6CB4A6BF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autoSpaceDE w:val="0"/>
      <w:autoSpaceDN w:val="0"/>
      <w:spacing w:before="100" w:after="100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">
    <w:name w:val="заголовок 3"/>
    <w:basedOn w:val="a"/>
    <w:next w:val="a"/>
    <w:uiPriority w:val="99"/>
    <w:pPr>
      <w:keepNext/>
      <w:spacing w:before="0" w:after="0"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spacing w:before="0" w:after="0"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  <w:sz w:val="20"/>
      <w:szCs w:val="20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pacing w:before="0" w:after="0"/>
      <w:jc w:val="both"/>
    </w:pPr>
    <w:rPr>
      <w:rFonts w:ascii="Courier New" w:hAnsi="Courier New" w:cs="Courier New"/>
      <w:b/>
      <w:bCs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0">
    <w:name w:val="Body Text 2"/>
    <w:basedOn w:val="a"/>
    <w:link w:val="21"/>
    <w:uiPriority w:val="99"/>
    <w:pPr>
      <w:spacing w:before="0" w:after="0"/>
      <w:jc w:val="both"/>
    </w:p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before="0" w:after="0" w:line="240" w:lineRule="atLeast"/>
      <w:ind w:right="-2812" w:firstLine="320"/>
    </w:p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0">
    <w:name w:val="Body Text Indent 3"/>
    <w:basedOn w:val="a"/>
    <w:link w:val="31"/>
    <w:uiPriority w:val="99"/>
    <w:pPr>
      <w:spacing w:before="40" w:after="0" w:line="240" w:lineRule="atLeast"/>
      <w:ind w:right="-2812" w:firstLine="360"/>
    </w:p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spacing w:before="0" w:after="0"/>
    </w:pPr>
    <w:rPr>
      <w:sz w:val="20"/>
      <w:szCs w:val="20"/>
    </w:rPr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spacing w:before="0" w:after="0"/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spacing w:before="0" w:after="0"/>
      <w:ind w:left="400"/>
    </w:pPr>
    <w:rPr>
      <w:sz w:val="20"/>
      <w:szCs w:val="20"/>
    </w:rPr>
  </w:style>
  <w:style w:type="paragraph" w:customStyle="1" w:styleId="40">
    <w:name w:val="оглавление 4"/>
    <w:basedOn w:val="a"/>
    <w:next w:val="a"/>
    <w:autoRedefine/>
    <w:uiPriority w:val="99"/>
    <w:pPr>
      <w:spacing w:before="0" w:after="0"/>
      <w:ind w:left="600"/>
    </w:pPr>
    <w:rPr>
      <w:sz w:val="20"/>
      <w:szCs w:val="20"/>
    </w:rPr>
  </w:style>
  <w:style w:type="paragraph" w:customStyle="1" w:styleId="5">
    <w:name w:val="оглавление 5"/>
    <w:basedOn w:val="a"/>
    <w:next w:val="a"/>
    <w:autoRedefine/>
    <w:uiPriority w:val="99"/>
    <w:pPr>
      <w:spacing w:before="0" w:after="0"/>
      <w:ind w:left="800"/>
    </w:pPr>
    <w:rPr>
      <w:sz w:val="20"/>
      <w:szCs w:val="20"/>
    </w:rPr>
  </w:style>
  <w:style w:type="paragraph" w:customStyle="1" w:styleId="6">
    <w:name w:val="оглавление 6"/>
    <w:basedOn w:val="a"/>
    <w:next w:val="a"/>
    <w:autoRedefine/>
    <w:uiPriority w:val="99"/>
    <w:pPr>
      <w:spacing w:before="0" w:after="0"/>
      <w:ind w:left="1000"/>
    </w:pPr>
    <w:rPr>
      <w:sz w:val="20"/>
      <w:szCs w:val="20"/>
    </w:rPr>
  </w:style>
  <w:style w:type="paragraph" w:customStyle="1" w:styleId="7">
    <w:name w:val="оглавление 7"/>
    <w:basedOn w:val="a"/>
    <w:next w:val="a"/>
    <w:autoRedefine/>
    <w:uiPriority w:val="99"/>
    <w:pPr>
      <w:spacing w:before="0" w:after="0"/>
      <w:ind w:left="1200"/>
    </w:pPr>
    <w:rPr>
      <w:sz w:val="20"/>
      <w:szCs w:val="20"/>
    </w:rPr>
  </w:style>
  <w:style w:type="paragraph" w:customStyle="1" w:styleId="80">
    <w:name w:val="оглавление 8"/>
    <w:basedOn w:val="a"/>
    <w:next w:val="a"/>
    <w:autoRedefine/>
    <w:uiPriority w:val="99"/>
    <w:pPr>
      <w:spacing w:before="0" w:after="0"/>
      <w:ind w:left="1400"/>
    </w:pPr>
    <w:rPr>
      <w:sz w:val="20"/>
      <w:szCs w:val="20"/>
    </w:rPr>
  </w:style>
  <w:style w:type="paragraph" w:customStyle="1" w:styleId="9">
    <w:name w:val="оглавление 9"/>
    <w:basedOn w:val="a"/>
    <w:next w:val="a"/>
    <w:autoRedefine/>
    <w:uiPriority w:val="99"/>
    <w:pPr>
      <w:spacing w:before="0" w:after="0"/>
      <w:ind w:left="1600"/>
    </w:pPr>
    <w:rPr>
      <w:sz w:val="20"/>
      <w:szCs w:val="20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3471</Words>
  <Characters>1979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2014-01-27T09:28:00Z</dcterms:created>
  <dcterms:modified xsi:type="dcterms:W3CDTF">2014-01-27T09:28:00Z</dcterms:modified>
</cp:coreProperties>
</file>