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BA" w:rsidRDefault="00AD4CBA" w:rsidP="00AD4CBA">
      <w:pPr>
        <w:spacing w:line="360" w:lineRule="auto"/>
        <w:ind w:firstLine="709"/>
        <w:jc w:val="both"/>
        <w:rPr>
          <w:b/>
          <w:sz w:val="28"/>
          <w:szCs w:val="28"/>
          <w:lang w:val="en-US"/>
        </w:rPr>
      </w:pPr>
    </w:p>
    <w:p w:rsidR="00AD4CBA" w:rsidRDefault="00AD4CBA" w:rsidP="00AD4CBA">
      <w:pPr>
        <w:spacing w:line="360" w:lineRule="auto"/>
        <w:ind w:firstLine="709"/>
        <w:jc w:val="both"/>
        <w:rPr>
          <w:b/>
          <w:sz w:val="28"/>
          <w:szCs w:val="28"/>
          <w:lang w:val="en-US"/>
        </w:rPr>
      </w:pPr>
    </w:p>
    <w:p w:rsidR="00AD4CBA" w:rsidRDefault="00AD4CBA" w:rsidP="00AD4CBA">
      <w:pPr>
        <w:spacing w:line="360" w:lineRule="auto"/>
        <w:ind w:firstLine="709"/>
        <w:jc w:val="both"/>
        <w:rPr>
          <w:b/>
          <w:sz w:val="28"/>
          <w:szCs w:val="28"/>
          <w:lang w:val="en-US"/>
        </w:rPr>
      </w:pPr>
    </w:p>
    <w:p w:rsidR="00AD4CBA" w:rsidRDefault="00AD4CBA" w:rsidP="00AD4CBA">
      <w:pPr>
        <w:spacing w:line="360" w:lineRule="auto"/>
        <w:ind w:firstLine="709"/>
        <w:jc w:val="both"/>
        <w:rPr>
          <w:b/>
          <w:sz w:val="28"/>
          <w:szCs w:val="28"/>
          <w:lang w:val="en-US"/>
        </w:rPr>
      </w:pPr>
    </w:p>
    <w:p w:rsidR="00AD4CBA" w:rsidRDefault="00AD4CBA" w:rsidP="00AD4CBA">
      <w:pPr>
        <w:spacing w:line="360" w:lineRule="auto"/>
        <w:ind w:firstLine="709"/>
        <w:jc w:val="both"/>
        <w:rPr>
          <w:b/>
          <w:sz w:val="28"/>
          <w:szCs w:val="28"/>
          <w:lang w:val="en-US"/>
        </w:rPr>
      </w:pPr>
    </w:p>
    <w:p w:rsidR="00AD4CBA" w:rsidRDefault="00AD4CBA" w:rsidP="00AD4CBA">
      <w:pPr>
        <w:spacing w:line="360" w:lineRule="auto"/>
        <w:ind w:firstLine="709"/>
        <w:jc w:val="both"/>
        <w:rPr>
          <w:b/>
          <w:sz w:val="28"/>
          <w:szCs w:val="28"/>
          <w:lang w:val="en-US"/>
        </w:rPr>
      </w:pPr>
    </w:p>
    <w:p w:rsidR="00AD4CBA" w:rsidRDefault="00AD4CBA" w:rsidP="00AD4CBA">
      <w:pPr>
        <w:spacing w:line="360" w:lineRule="auto"/>
        <w:ind w:firstLine="709"/>
        <w:jc w:val="both"/>
        <w:rPr>
          <w:b/>
          <w:sz w:val="28"/>
          <w:szCs w:val="28"/>
          <w:lang w:val="en-US"/>
        </w:rPr>
      </w:pPr>
    </w:p>
    <w:p w:rsidR="00AD4CBA" w:rsidRDefault="00AD4CBA" w:rsidP="00AD4CBA">
      <w:pPr>
        <w:spacing w:line="360" w:lineRule="auto"/>
        <w:ind w:firstLine="709"/>
        <w:jc w:val="both"/>
        <w:rPr>
          <w:b/>
          <w:sz w:val="28"/>
          <w:szCs w:val="28"/>
          <w:lang w:val="en-US"/>
        </w:rPr>
      </w:pPr>
    </w:p>
    <w:p w:rsidR="00AD4CBA" w:rsidRDefault="00AD4CBA" w:rsidP="00AD4CBA">
      <w:pPr>
        <w:spacing w:line="360" w:lineRule="auto"/>
        <w:ind w:firstLine="709"/>
        <w:jc w:val="both"/>
        <w:rPr>
          <w:b/>
          <w:sz w:val="28"/>
          <w:szCs w:val="28"/>
          <w:lang w:val="en-US"/>
        </w:rPr>
      </w:pPr>
    </w:p>
    <w:p w:rsidR="002978C0" w:rsidRPr="00AD4CBA" w:rsidRDefault="00AD4CBA" w:rsidP="00AD4CBA">
      <w:pPr>
        <w:spacing w:line="360" w:lineRule="auto"/>
        <w:ind w:left="709"/>
        <w:jc w:val="center"/>
        <w:rPr>
          <w:b/>
          <w:sz w:val="28"/>
          <w:szCs w:val="28"/>
        </w:rPr>
      </w:pPr>
      <w:r w:rsidRPr="00AD4CBA">
        <w:rPr>
          <w:b/>
          <w:sz w:val="28"/>
          <w:szCs w:val="28"/>
        </w:rPr>
        <w:t>ОТНОШЕНИЯ МЕЖДУ РОССИЕЙ И КЛУБАМИ КРЕДИТОРОВ: ПАРИЖСКИМ И ЛОНДОНСКИМ</w:t>
      </w:r>
    </w:p>
    <w:p w:rsidR="00C75E0F" w:rsidRPr="00AD4CBA" w:rsidRDefault="00C75E0F" w:rsidP="00AD4CBA">
      <w:pPr>
        <w:spacing w:line="360" w:lineRule="auto"/>
        <w:ind w:firstLine="709"/>
        <w:jc w:val="both"/>
        <w:rPr>
          <w:b/>
          <w:sz w:val="28"/>
          <w:szCs w:val="28"/>
        </w:rPr>
      </w:pPr>
    </w:p>
    <w:p w:rsidR="00C75E0F" w:rsidRPr="00AD4CBA" w:rsidRDefault="00AD4CBA" w:rsidP="00AD4CBA">
      <w:pPr>
        <w:spacing w:line="360" w:lineRule="auto"/>
        <w:ind w:firstLine="709"/>
        <w:jc w:val="both"/>
        <w:rPr>
          <w:b/>
          <w:sz w:val="28"/>
          <w:szCs w:val="28"/>
        </w:rPr>
      </w:pPr>
      <w:r>
        <w:rPr>
          <w:b/>
          <w:sz w:val="28"/>
          <w:szCs w:val="28"/>
        </w:rPr>
        <w:br w:type="page"/>
      </w:r>
      <w:r w:rsidR="00C75E0F" w:rsidRPr="00AD4CBA">
        <w:rPr>
          <w:b/>
          <w:sz w:val="28"/>
          <w:szCs w:val="28"/>
        </w:rPr>
        <w:t>Содержание</w:t>
      </w:r>
    </w:p>
    <w:p w:rsidR="00C75E0F" w:rsidRPr="00AD4CBA" w:rsidRDefault="00C75E0F" w:rsidP="00AD4CBA">
      <w:pPr>
        <w:spacing w:line="360" w:lineRule="auto"/>
        <w:ind w:firstLine="709"/>
        <w:jc w:val="both"/>
        <w:rPr>
          <w:b/>
          <w:sz w:val="28"/>
          <w:szCs w:val="28"/>
        </w:rPr>
      </w:pPr>
    </w:p>
    <w:p w:rsidR="00AD3A71" w:rsidRPr="00AD4CBA" w:rsidRDefault="00AD3A71" w:rsidP="00AD4CBA">
      <w:pPr>
        <w:pStyle w:val="11"/>
        <w:tabs>
          <w:tab w:val="right" w:leader="dot" w:pos="9337"/>
        </w:tabs>
        <w:spacing w:line="360" w:lineRule="auto"/>
        <w:jc w:val="both"/>
        <w:rPr>
          <w:noProof/>
          <w:sz w:val="28"/>
          <w:szCs w:val="28"/>
        </w:rPr>
      </w:pPr>
      <w:r w:rsidRPr="00AD4CBA">
        <w:rPr>
          <w:b/>
          <w:sz w:val="28"/>
          <w:szCs w:val="28"/>
        </w:rPr>
        <w:fldChar w:fldCharType="begin"/>
      </w:r>
      <w:r w:rsidRPr="00AD4CBA">
        <w:rPr>
          <w:b/>
          <w:sz w:val="28"/>
          <w:szCs w:val="28"/>
        </w:rPr>
        <w:instrText xml:space="preserve"> TOC \o "1-3" \u </w:instrText>
      </w:r>
      <w:r w:rsidRPr="00AD4CBA">
        <w:rPr>
          <w:b/>
          <w:sz w:val="28"/>
          <w:szCs w:val="28"/>
        </w:rPr>
        <w:fldChar w:fldCharType="separate"/>
      </w:r>
      <w:r w:rsidRPr="00AD4CBA">
        <w:rPr>
          <w:noProof/>
          <w:sz w:val="28"/>
          <w:szCs w:val="28"/>
        </w:rPr>
        <w:t>Введение</w:t>
      </w:r>
    </w:p>
    <w:p w:rsidR="00AD3A71" w:rsidRPr="00AD4CBA" w:rsidRDefault="00AD3A71" w:rsidP="00AD4CBA">
      <w:pPr>
        <w:pStyle w:val="11"/>
        <w:tabs>
          <w:tab w:val="right" w:leader="dot" w:pos="9337"/>
        </w:tabs>
        <w:spacing w:line="360" w:lineRule="auto"/>
        <w:jc w:val="both"/>
        <w:rPr>
          <w:noProof/>
          <w:sz w:val="28"/>
          <w:szCs w:val="28"/>
        </w:rPr>
      </w:pPr>
      <w:r w:rsidRPr="00AD4CBA">
        <w:rPr>
          <w:noProof/>
          <w:sz w:val="28"/>
          <w:szCs w:val="28"/>
        </w:rPr>
        <w:t>Глава 1. Характеристика деятельности международных клубов кредиторов</w:t>
      </w:r>
    </w:p>
    <w:p w:rsidR="00AD3A71" w:rsidRPr="00AD4CBA" w:rsidRDefault="00AD3A71" w:rsidP="00AD4CBA">
      <w:pPr>
        <w:pStyle w:val="11"/>
        <w:tabs>
          <w:tab w:val="right" w:leader="dot" w:pos="9337"/>
        </w:tabs>
        <w:spacing w:line="360" w:lineRule="auto"/>
        <w:jc w:val="both"/>
        <w:rPr>
          <w:noProof/>
          <w:sz w:val="28"/>
          <w:szCs w:val="28"/>
        </w:rPr>
      </w:pPr>
      <w:r w:rsidRPr="00AD4CBA">
        <w:rPr>
          <w:noProof/>
          <w:sz w:val="28"/>
          <w:szCs w:val="28"/>
        </w:rPr>
        <w:t>1.1. Основные принципы работы Парижского клуба</w:t>
      </w:r>
    </w:p>
    <w:p w:rsidR="00AD3A71" w:rsidRPr="00AD4CBA" w:rsidRDefault="00AD3A71" w:rsidP="00AD4CBA">
      <w:pPr>
        <w:pStyle w:val="11"/>
        <w:tabs>
          <w:tab w:val="right" w:leader="dot" w:pos="9337"/>
        </w:tabs>
        <w:spacing w:line="360" w:lineRule="auto"/>
        <w:jc w:val="both"/>
        <w:rPr>
          <w:noProof/>
          <w:sz w:val="28"/>
          <w:szCs w:val="28"/>
        </w:rPr>
      </w:pPr>
      <w:r w:rsidRPr="00AD4CBA">
        <w:rPr>
          <w:noProof/>
          <w:sz w:val="28"/>
          <w:szCs w:val="28"/>
        </w:rPr>
        <w:t>1.2. Основные принципы работы Лондонского клуба</w:t>
      </w:r>
    </w:p>
    <w:p w:rsidR="00AD3A71" w:rsidRPr="00AD4CBA" w:rsidRDefault="00AD3A71" w:rsidP="00AD4CBA">
      <w:pPr>
        <w:pStyle w:val="11"/>
        <w:tabs>
          <w:tab w:val="right" w:leader="dot" w:pos="9337"/>
        </w:tabs>
        <w:spacing w:line="360" w:lineRule="auto"/>
        <w:jc w:val="both"/>
        <w:rPr>
          <w:noProof/>
          <w:sz w:val="28"/>
          <w:szCs w:val="28"/>
        </w:rPr>
      </w:pPr>
      <w:r w:rsidRPr="00AD4CBA">
        <w:rPr>
          <w:noProof/>
          <w:sz w:val="28"/>
          <w:szCs w:val="28"/>
        </w:rPr>
        <w:t>Глава 2. Взаимоотношения России с Парижским и Лондонским клубами кредиторов</w:t>
      </w:r>
    </w:p>
    <w:p w:rsidR="00AD3A71" w:rsidRPr="00AD4CBA" w:rsidRDefault="00AD3A71" w:rsidP="00AD4CBA">
      <w:pPr>
        <w:pStyle w:val="11"/>
        <w:tabs>
          <w:tab w:val="right" w:leader="dot" w:pos="9337"/>
        </w:tabs>
        <w:spacing w:line="360" w:lineRule="auto"/>
        <w:jc w:val="both"/>
        <w:rPr>
          <w:noProof/>
          <w:sz w:val="28"/>
          <w:szCs w:val="28"/>
        </w:rPr>
      </w:pPr>
      <w:r w:rsidRPr="00AD4CBA">
        <w:rPr>
          <w:noProof/>
          <w:sz w:val="28"/>
          <w:szCs w:val="28"/>
        </w:rPr>
        <w:t>2.1. Взаимоотношения России с Парижским клубом кредиторов</w:t>
      </w:r>
    </w:p>
    <w:p w:rsidR="00AD3A71" w:rsidRPr="00AD4CBA" w:rsidRDefault="00AD3A71" w:rsidP="00AD4CBA">
      <w:pPr>
        <w:pStyle w:val="11"/>
        <w:tabs>
          <w:tab w:val="right" w:leader="dot" w:pos="9337"/>
        </w:tabs>
        <w:spacing w:line="360" w:lineRule="auto"/>
        <w:jc w:val="both"/>
        <w:rPr>
          <w:noProof/>
          <w:sz w:val="28"/>
          <w:szCs w:val="28"/>
        </w:rPr>
      </w:pPr>
      <w:r w:rsidRPr="00AD4CBA">
        <w:rPr>
          <w:noProof/>
          <w:sz w:val="28"/>
          <w:szCs w:val="28"/>
        </w:rPr>
        <w:t>2.2. Взаимоотношения России с Лондонским клубом кредиторов</w:t>
      </w:r>
    </w:p>
    <w:p w:rsidR="00AD3A71" w:rsidRPr="00AD4CBA" w:rsidRDefault="00AD3A71" w:rsidP="00AD4CBA">
      <w:pPr>
        <w:pStyle w:val="11"/>
        <w:tabs>
          <w:tab w:val="right" w:leader="dot" w:pos="9337"/>
        </w:tabs>
        <w:spacing w:line="360" w:lineRule="auto"/>
        <w:jc w:val="both"/>
        <w:rPr>
          <w:noProof/>
          <w:sz w:val="28"/>
          <w:szCs w:val="28"/>
        </w:rPr>
      </w:pPr>
      <w:r w:rsidRPr="00AD4CBA">
        <w:rPr>
          <w:noProof/>
          <w:sz w:val="28"/>
          <w:szCs w:val="28"/>
        </w:rPr>
        <w:t>Заключение</w:t>
      </w:r>
    </w:p>
    <w:p w:rsidR="00AD3A71" w:rsidRPr="00AD4CBA" w:rsidRDefault="00AD3A71" w:rsidP="00AD4CBA">
      <w:pPr>
        <w:pStyle w:val="11"/>
        <w:tabs>
          <w:tab w:val="right" w:leader="dot" w:pos="9337"/>
        </w:tabs>
        <w:spacing w:line="360" w:lineRule="auto"/>
        <w:jc w:val="both"/>
        <w:rPr>
          <w:noProof/>
          <w:sz w:val="28"/>
          <w:szCs w:val="28"/>
        </w:rPr>
      </w:pPr>
      <w:r w:rsidRPr="00AD4CBA">
        <w:rPr>
          <w:noProof/>
          <w:sz w:val="28"/>
          <w:szCs w:val="28"/>
        </w:rPr>
        <w:t>Список использованной литературы</w:t>
      </w:r>
    </w:p>
    <w:p w:rsidR="00886EE9" w:rsidRPr="00AD4CBA" w:rsidRDefault="00AD3A71" w:rsidP="00AD4CBA">
      <w:pPr>
        <w:spacing w:line="360" w:lineRule="auto"/>
        <w:ind w:left="709"/>
        <w:jc w:val="both"/>
        <w:rPr>
          <w:b/>
          <w:sz w:val="28"/>
          <w:szCs w:val="28"/>
        </w:rPr>
      </w:pPr>
      <w:r w:rsidRPr="00AD4CBA">
        <w:rPr>
          <w:b/>
          <w:sz w:val="28"/>
          <w:szCs w:val="28"/>
        </w:rPr>
        <w:fldChar w:fldCharType="end"/>
      </w:r>
      <w:r w:rsidR="00AD4CBA" w:rsidRPr="00AD4CBA">
        <w:rPr>
          <w:b/>
          <w:sz w:val="28"/>
          <w:szCs w:val="28"/>
        </w:rPr>
        <w:br w:type="page"/>
      </w:r>
      <w:bookmarkStart w:id="0" w:name="_Toc244369870"/>
      <w:bookmarkStart w:id="1" w:name="_Toc245298659"/>
      <w:r w:rsidR="00886EE9" w:rsidRPr="00AD4CBA">
        <w:rPr>
          <w:b/>
          <w:sz w:val="28"/>
          <w:szCs w:val="28"/>
        </w:rPr>
        <w:t>Введение</w:t>
      </w:r>
      <w:bookmarkEnd w:id="0"/>
      <w:bookmarkEnd w:id="1"/>
    </w:p>
    <w:p w:rsidR="00886EE9" w:rsidRPr="00FE44B4" w:rsidRDefault="00D46757" w:rsidP="00AD4CBA">
      <w:pPr>
        <w:spacing w:line="360" w:lineRule="auto"/>
        <w:ind w:firstLine="709"/>
        <w:jc w:val="both"/>
        <w:rPr>
          <w:b/>
          <w:color w:val="FFFFFF"/>
          <w:sz w:val="28"/>
          <w:szCs w:val="28"/>
        </w:rPr>
      </w:pPr>
      <w:r w:rsidRPr="00FE44B4">
        <w:rPr>
          <w:b/>
          <w:color w:val="FFFFFF"/>
          <w:sz w:val="28"/>
          <w:szCs w:val="28"/>
        </w:rPr>
        <w:t>парижский лондонский клуб кредитор</w:t>
      </w:r>
    </w:p>
    <w:p w:rsidR="008747F2" w:rsidRPr="00AD4CBA" w:rsidRDefault="008747F2" w:rsidP="00AD4CBA">
      <w:pPr>
        <w:spacing w:line="360" w:lineRule="auto"/>
        <w:ind w:firstLine="709"/>
        <w:jc w:val="both"/>
        <w:rPr>
          <w:sz w:val="28"/>
          <w:szCs w:val="28"/>
        </w:rPr>
      </w:pPr>
      <w:r w:rsidRPr="00AD4CBA">
        <w:rPr>
          <w:sz w:val="28"/>
          <w:szCs w:val="28"/>
        </w:rPr>
        <w:t>Парижский и Лондонский клубы кредиторов являются ведущими международными финансовыми объединениями.</w:t>
      </w:r>
    </w:p>
    <w:p w:rsidR="008747F2" w:rsidRPr="00AD4CBA" w:rsidRDefault="008747F2" w:rsidP="00AD4CBA">
      <w:pPr>
        <w:spacing w:line="360" w:lineRule="auto"/>
        <w:ind w:firstLine="709"/>
        <w:jc w:val="both"/>
        <w:rPr>
          <w:sz w:val="28"/>
          <w:szCs w:val="28"/>
        </w:rPr>
      </w:pPr>
      <w:r w:rsidRPr="00AD4CBA">
        <w:rPr>
          <w:sz w:val="28"/>
          <w:szCs w:val="28"/>
        </w:rPr>
        <w:t>Парижский</w:t>
      </w:r>
      <w:r w:rsidR="00CD3324" w:rsidRPr="00AD4CBA">
        <w:rPr>
          <w:sz w:val="28"/>
          <w:szCs w:val="28"/>
        </w:rPr>
        <w:t xml:space="preserve"> клуб </w:t>
      </w:r>
      <w:r w:rsidRPr="00AD4CBA">
        <w:rPr>
          <w:sz w:val="28"/>
          <w:szCs w:val="28"/>
        </w:rPr>
        <w:t xml:space="preserve">кредиторов - это </w:t>
      </w:r>
      <w:r w:rsidR="004E293A" w:rsidRPr="00AD4CBA">
        <w:rPr>
          <w:sz w:val="28"/>
          <w:szCs w:val="28"/>
        </w:rPr>
        <w:t xml:space="preserve">неформальное </w:t>
      </w:r>
      <w:r w:rsidRPr="00AD4CBA">
        <w:rPr>
          <w:sz w:val="28"/>
          <w:szCs w:val="28"/>
        </w:rPr>
        <w:t>объединение стран -</w:t>
      </w:r>
      <w:r w:rsidR="00840F03" w:rsidRPr="00AD4CBA">
        <w:rPr>
          <w:sz w:val="28"/>
          <w:szCs w:val="28"/>
        </w:rPr>
        <w:t xml:space="preserve"> </w:t>
      </w:r>
      <w:r w:rsidRPr="00AD4CBA">
        <w:rPr>
          <w:sz w:val="28"/>
          <w:szCs w:val="28"/>
        </w:rPr>
        <w:t>кредиторов лидеров мировой экономики, созданное в 1956 г. для обсуждения и регулирования проблем задолженности суверенных государств.</w:t>
      </w:r>
    </w:p>
    <w:p w:rsidR="008747F2" w:rsidRPr="00AD4CBA" w:rsidRDefault="008747F2" w:rsidP="00AD4CBA">
      <w:pPr>
        <w:spacing w:line="360" w:lineRule="auto"/>
        <w:ind w:firstLine="709"/>
        <w:jc w:val="both"/>
        <w:rPr>
          <w:sz w:val="28"/>
          <w:szCs w:val="28"/>
        </w:rPr>
      </w:pPr>
      <w:r w:rsidRPr="00AD4CBA">
        <w:rPr>
          <w:sz w:val="28"/>
          <w:szCs w:val="28"/>
        </w:rPr>
        <w:t>Парижский клуб более влиятелен, чем Лондонский. Он работает по двум направлениям:</w:t>
      </w:r>
    </w:p>
    <w:p w:rsidR="008747F2" w:rsidRPr="00AD4CBA" w:rsidRDefault="008747F2" w:rsidP="00AD4CBA">
      <w:pPr>
        <w:spacing w:line="360" w:lineRule="auto"/>
        <w:ind w:firstLine="709"/>
        <w:jc w:val="both"/>
        <w:rPr>
          <w:sz w:val="28"/>
          <w:szCs w:val="28"/>
        </w:rPr>
      </w:pPr>
      <w:r w:rsidRPr="00AD4CBA">
        <w:rPr>
          <w:sz w:val="28"/>
          <w:szCs w:val="28"/>
        </w:rPr>
        <w:t>- выдача кредитов развивающимся странам</w:t>
      </w:r>
    </w:p>
    <w:p w:rsidR="008747F2" w:rsidRPr="00AD4CBA" w:rsidRDefault="008747F2" w:rsidP="00AD4CBA">
      <w:pPr>
        <w:spacing w:line="360" w:lineRule="auto"/>
        <w:ind w:firstLine="709"/>
        <w:jc w:val="both"/>
        <w:rPr>
          <w:sz w:val="28"/>
          <w:szCs w:val="28"/>
        </w:rPr>
      </w:pPr>
      <w:r w:rsidRPr="00AD4CBA">
        <w:rPr>
          <w:sz w:val="28"/>
          <w:szCs w:val="28"/>
        </w:rPr>
        <w:t>- реструктуризация уже имеющейся задолженности.</w:t>
      </w:r>
    </w:p>
    <w:p w:rsidR="00886EE9" w:rsidRPr="00AD4CBA" w:rsidRDefault="00886EE9" w:rsidP="00AD4CBA">
      <w:pPr>
        <w:spacing w:line="360" w:lineRule="auto"/>
        <w:ind w:firstLine="709"/>
        <w:jc w:val="both"/>
        <w:rPr>
          <w:sz w:val="28"/>
          <w:szCs w:val="28"/>
        </w:rPr>
      </w:pPr>
      <w:r w:rsidRPr="00AD4CBA">
        <w:rPr>
          <w:sz w:val="28"/>
          <w:szCs w:val="28"/>
        </w:rPr>
        <w:t>Здесь нет фиксированного членства, поэтому любое государство-держатель обязательств может принять участие в заседании при пересмотре условия погашения. Основные принципы деятельности Парижского клуба:</w:t>
      </w:r>
    </w:p>
    <w:p w:rsidR="00886EE9" w:rsidRPr="00AD4CBA" w:rsidRDefault="00840F03" w:rsidP="00AD4CBA">
      <w:pPr>
        <w:spacing w:line="360" w:lineRule="auto"/>
        <w:ind w:firstLine="709"/>
        <w:jc w:val="both"/>
        <w:rPr>
          <w:sz w:val="28"/>
          <w:szCs w:val="28"/>
        </w:rPr>
      </w:pPr>
      <w:r w:rsidRPr="00AD4CBA">
        <w:rPr>
          <w:sz w:val="28"/>
          <w:szCs w:val="28"/>
        </w:rPr>
        <w:t>1.</w:t>
      </w:r>
      <w:r w:rsidR="00886EE9" w:rsidRPr="00AD4CBA">
        <w:rPr>
          <w:sz w:val="28"/>
          <w:szCs w:val="28"/>
        </w:rPr>
        <w:t xml:space="preserve">Наличие непосредственной угрозы прекращения платежей по погашению задолженности. </w:t>
      </w:r>
    </w:p>
    <w:p w:rsidR="00886EE9" w:rsidRPr="00AD4CBA" w:rsidRDefault="00D9031E" w:rsidP="00AD4CBA">
      <w:pPr>
        <w:spacing w:line="360" w:lineRule="auto"/>
        <w:ind w:firstLine="709"/>
        <w:jc w:val="both"/>
        <w:rPr>
          <w:sz w:val="28"/>
          <w:szCs w:val="28"/>
        </w:rPr>
      </w:pPr>
      <w:r w:rsidRPr="00AD4CBA">
        <w:rPr>
          <w:sz w:val="28"/>
          <w:szCs w:val="28"/>
        </w:rPr>
        <w:t xml:space="preserve">2. </w:t>
      </w:r>
      <w:r w:rsidR="00886EE9" w:rsidRPr="00AD4CBA">
        <w:rPr>
          <w:sz w:val="28"/>
          <w:szCs w:val="28"/>
        </w:rPr>
        <w:t xml:space="preserve">Проведение должником определенной экономической политики. </w:t>
      </w:r>
    </w:p>
    <w:p w:rsidR="00886EE9" w:rsidRPr="00AD4CBA" w:rsidRDefault="00840F03" w:rsidP="00AD4CBA">
      <w:pPr>
        <w:spacing w:line="360" w:lineRule="auto"/>
        <w:ind w:firstLine="709"/>
        <w:jc w:val="both"/>
        <w:rPr>
          <w:sz w:val="28"/>
          <w:szCs w:val="28"/>
        </w:rPr>
      </w:pPr>
      <w:r w:rsidRPr="00AD4CBA">
        <w:rPr>
          <w:sz w:val="28"/>
          <w:szCs w:val="28"/>
        </w:rPr>
        <w:t>3.</w:t>
      </w:r>
      <w:r w:rsidR="00886EE9" w:rsidRPr="00AD4CBA">
        <w:rPr>
          <w:sz w:val="28"/>
          <w:szCs w:val="28"/>
        </w:rPr>
        <w:t xml:space="preserve">Равномерное распределение бремени непогашенных долговых обязательств стран-кредиторов. </w:t>
      </w:r>
    </w:p>
    <w:p w:rsidR="008747F2" w:rsidRPr="00AD4CBA" w:rsidRDefault="00886EE9" w:rsidP="00AD4CBA">
      <w:pPr>
        <w:spacing w:line="360" w:lineRule="auto"/>
        <w:ind w:firstLine="709"/>
        <w:jc w:val="both"/>
        <w:rPr>
          <w:sz w:val="28"/>
          <w:szCs w:val="28"/>
        </w:rPr>
      </w:pPr>
      <w:r w:rsidRPr="00AD4CBA">
        <w:rPr>
          <w:sz w:val="28"/>
          <w:szCs w:val="28"/>
        </w:rPr>
        <w:t>Главная</w:t>
      </w:r>
      <w:r w:rsidR="00CD3324" w:rsidRPr="00AD4CBA">
        <w:rPr>
          <w:sz w:val="28"/>
          <w:szCs w:val="28"/>
        </w:rPr>
        <w:t xml:space="preserve"> идея деятельности Парижского кл</w:t>
      </w:r>
      <w:r w:rsidRPr="00AD4CBA">
        <w:rPr>
          <w:sz w:val="28"/>
          <w:szCs w:val="28"/>
        </w:rPr>
        <w:t>уба - проявлять заботу о наиболее бедных странах, имеющих явно безнадежную внешнюю задолженность. Общественное мнение вполне поддерживает списание беднейшим странам части долгов. Еще в декабре 1994 года Парижский клуб решил, что в отдельных случаях может быть списано до 67 % долга той или иной страны. В феврале 1995 года Уганда стала первой страной, получившей такую скидку. Сейчас максимальная скидка увеличена до 80 %. Максимальная скидка предоставляется не всем. Для</w:t>
      </w:r>
      <w:r w:rsidR="00D9031E" w:rsidRPr="00AD4CBA">
        <w:rPr>
          <w:sz w:val="28"/>
          <w:szCs w:val="28"/>
        </w:rPr>
        <w:t xml:space="preserve"> </w:t>
      </w:r>
      <w:r w:rsidR="008747F2" w:rsidRPr="00AD4CBA">
        <w:rPr>
          <w:sz w:val="28"/>
          <w:szCs w:val="28"/>
        </w:rPr>
        <w:t>этого должнику нужно нс только быть бедным, но и активно проводить рыночные реформы.</w:t>
      </w:r>
    </w:p>
    <w:p w:rsidR="008747F2" w:rsidRPr="00AD4CBA" w:rsidRDefault="008747F2" w:rsidP="00AD4CBA">
      <w:pPr>
        <w:spacing w:line="360" w:lineRule="auto"/>
        <w:ind w:firstLine="709"/>
        <w:jc w:val="both"/>
        <w:rPr>
          <w:sz w:val="28"/>
          <w:szCs w:val="28"/>
        </w:rPr>
      </w:pPr>
      <w:r w:rsidRPr="00AD4CBA">
        <w:rPr>
          <w:sz w:val="28"/>
          <w:szCs w:val="28"/>
        </w:rPr>
        <w:t>Лондонский клуб кредиторов - это неофициальная организация зарубежных коммерческих банков и финансовых институтов, созданная ими для ведения переговоров со странами должниками, столкнувшимися с серьезными проблемами обслуживания и погашения соответствующих обязательств по внешнему долгу. При этом предметом переговоров Лондонского клуба являются только н</w:t>
      </w:r>
      <w:r w:rsidR="00C44EC5" w:rsidRPr="00AD4CBA">
        <w:rPr>
          <w:sz w:val="28"/>
          <w:szCs w:val="28"/>
        </w:rPr>
        <w:t>е</w:t>
      </w:r>
      <w:r w:rsidRPr="00AD4CBA">
        <w:rPr>
          <w:sz w:val="28"/>
          <w:szCs w:val="28"/>
        </w:rPr>
        <w:t xml:space="preserve"> покрытые гарантиями государства долги частным банкам.</w:t>
      </w:r>
    </w:p>
    <w:p w:rsidR="008747F2" w:rsidRPr="00AD4CBA" w:rsidRDefault="008747F2" w:rsidP="00AD4CBA">
      <w:pPr>
        <w:tabs>
          <w:tab w:val="left" w:pos="840"/>
        </w:tabs>
        <w:spacing w:line="360" w:lineRule="auto"/>
        <w:ind w:firstLine="709"/>
        <w:jc w:val="both"/>
        <w:rPr>
          <w:sz w:val="28"/>
          <w:szCs w:val="28"/>
        </w:rPr>
      </w:pPr>
      <w:r w:rsidRPr="00AD4CBA">
        <w:rPr>
          <w:sz w:val="28"/>
          <w:szCs w:val="28"/>
        </w:rPr>
        <w:t>Основные принципы деятельности Лондонского клуба кредиторов:</w:t>
      </w:r>
    </w:p>
    <w:p w:rsidR="008747F2" w:rsidRPr="00AD4CBA" w:rsidRDefault="007F4C02" w:rsidP="00AD4CBA">
      <w:pPr>
        <w:numPr>
          <w:ilvl w:val="0"/>
          <w:numId w:val="3"/>
        </w:numPr>
        <w:tabs>
          <w:tab w:val="left" w:pos="840"/>
        </w:tabs>
        <w:spacing w:line="360" w:lineRule="auto"/>
        <w:ind w:left="0" w:firstLine="709"/>
        <w:jc w:val="both"/>
        <w:rPr>
          <w:sz w:val="28"/>
          <w:szCs w:val="28"/>
        </w:rPr>
      </w:pPr>
      <w:r w:rsidRPr="00AD4CBA">
        <w:rPr>
          <w:sz w:val="28"/>
          <w:szCs w:val="28"/>
        </w:rPr>
        <w:t>И</w:t>
      </w:r>
      <w:r w:rsidR="008747F2" w:rsidRPr="00AD4CBA">
        <w:rPr>
          <w:sz w:val="28"/>
          <w:szCs w:val="28"/>
        </w:rPr>
        <w:t>ндивидуальный подход к каждой стране-должнику</w:t>
      </w:r>
      <w:r w:rsidRPr="00AD4CBA">
        <w:rPr>
          <w:sz w:val="28"/>
          <w:szCs w:val="28"/>
        </w:rPr>
        <w:t>.</w:t>
      </w:r>
    </w:p>
    <w:p w:rsidR="008747F2" w:rsidRPr="00AD4CBA" w:rsidRDefault="007F4C02" w:rsidP="00AD4CBA">
      <w:pPr>
        <w:numPr>
          <w:ilvl w:val="0"/>
          <w:numId w:val="3"/>
        </w:numPr>
        <w:tabs>
          <w:tab w:val="left" w:pos="840"/>
        </w:tabs>
        <w:spacing w:line="360" w:lineRule="auto"/>
        <w:ind w:left="0" w:firstLine="709"/>
        <w:jc w:val="both"/>
        <w:rPr>
          <w:sz w:val="28"/>
          <w:szCs w:val="28"/>
        </w:rPr>
      </w:pPr>
      <w:r w:rsidRPr="00AD4CBA">
        <w:rPr>
          <w:sz w:val="28"/>
          <w:szCs w:val="28"/>
        </w:rPr>
        <w:t>О</w:t>
      </w:r>
      <w:r w:rsidR="008747F2" w:rsidRPr="00AD4CBA">
        <w:rPr>
          <w:sz w:val="28"/>
          <w:szCs w:val="28"/>
        </w:rPr>
        <w:t>бусловленность пересмотра погашения долга</w:t>
      </w:r>
      <w:r w:rsidRPr="00AD4CBA">
        <w:rPr>
          <w:sz w:val="28"/>
          <w:szCs w:val="28"/>
        </w:rPr>
        <w:t>.</w:t>
      </w:r>
    </w:p>
    <w:p w:rsidR="008747F2" w:rsidRPr="00AD4CBA" w:rsidRDefault="007F4C02" w:rsidP="00AD4CBA">
      <w:pPr>
        <w:numPr>
          <w:ilvl w:val="0"/>
          <w:numId w:val="3"/>
        </w:numPr>
        <w:tabs>
          <w:tab w:val="left" w:pos="840"/>
        </w:tabs>
        <w:spacing w:line="360" w:lineRule="auto"/>
        <w:ind w:left="0" w:firstLine="709"/>
        <w:jc w:val="both"/>
        <w:rPr>
          <w:sz w:val="28"/>
          <w:szCs w:val="28"/>
        </w:rPr>
      </w:pPr>
      <w:r w:rsidRPr="00AD4CBA">
        <w:rPr>
          <w:sz w:val="28"/>
          <w:szCs w:val="28"/>
        </w:rPr>
        <w:t>Р</w:t>
      </w:r>
      <w:r w:rsidR="008747F2" w:rsidRPr="00AD4CBA">
        <w:rPr>
          <w:sz w:val="28"/>
          <w:szCs w:val="28"/>
        </w:rPr>
        <w:t>авномерное распределение потерь от реструктуризации долговых обязательств между всеми членами.</w:t>
      </w:r>
    </w:p>
    <w:p w:rsidR="008747F2" w:rsidRPr="00AD4CBA" w:rsidRDefault="007F4C02" w:rsidP="00AD4CBA">
      <w:pPr>
        <w:numPr>
          <w:ilvl w:val="0"/>
          <w:numId w:val="3"/>
        </w:numPr>
        <w:tabs>
          <w:tab w:val="left" w:pos="840"/>
        </w:tabs>
        <w:spacing w:line="360" w:lineRule="auto"/>
        <w:ind w:left="0" w:firstLine="709"/>
        <w:jc w:val="both"/>
        <w:rPr>
          <w:sz w:val="28"/>
          <w:szCs w:val="28"/>
        </w:rPr>
      </w:pPr>
      <w:r w:rsidRPr="00AD4CBA">
        <w:rPr>
          <w:sz w:val="28"/>
          <w:szCs w:val="28"/>
        </w:rPr>
        <w:t>О</w:t>
      </w:r>
      <w:r w:rsidR="008747F2" w:rsidRPr="00AD4CBA">
        <w:rPr>
          <w:sz w:val="28"/>
          <w:szCs w:val="28"/>
        </w:rPr>
        <w:t>тсутствие постоянного председателя или секретариата.</w:t>
      </w:r>
    </w:p>
    <w:p w:rsidR="008747F2" w:rsidRPr="00AD4CBA" w:rsidRDefault="008747F2" w:rsidP="00AD4CBA">
      <w:pPr>
        <w:tabs>
          <w:tab w:val="left" w:pos="840"/>
        </w:tabs>
        <w:spacing w:line="360" w:lineRule="auto"/>
        <w:ind w:firstLine="709"/>
        <w:jc w:val="both"/>
        <w:rPr>
          <w:sz w:val="28"/>
          <w:szCs w:val="28"/>
        </w:rPr>
      </w:pPr>
      <w:r w:rsidRPr="00AD4CBA">
        <w:rPr>
          <w:sz w:val="28"/>
          <w:szCs w:val="28"/>
        </w:rPr>
        <w:t>Как и Парижский клуб, Лондонский клуб стремится облегчить бремя развивающихся стран по непосредственному обслуживанию долга. Ни один из этих клубов не является международной организацией. Их членский состав нестабилен, и они не имеют официального мандата. Каждый клуб располагает комплексом правил и процедур по пересмотру долга.</w:t>
      </w:r>
    </w:p>
    <w:p w:rsidR="007E1436" w:rsidRPr="00AD4CBA" w:rsidRDefault="000B2D55" w:rsidP="00AD4CBA">
      <w:pPr>
        <w:spacing w:line="360" w:lineRule="auto"/>
        <w:ind w:firstLine="709"/>
        <w:jc w:val="both"/>
        <w:rPr>
          <w:sz w:val="28"/>
          <w:szCs w:val="28"/>
        </w:rPr>
      </w:pPr>
      <w:r w:rsidRPr="00AD4CBA">
        <w:rPr>
          <w:sz w:val="28"/>
          <w:szCs w:val="28"/>
        </w:rPr>
        <w:t xml:space="preserve">Актуальность темы исследования заключается </w:t>
      </w:r>
      <w:r w:rsidR="007E1436" w:rsidRPr="00AD4CBA">
        <w:rPr>
          <w:sz w:val="28"/>
          <w:szCs w:val="28"/>
        </w:rPr>
        <w:t>в том, что на данный момент практически все государства вступают в международные отношения на рынке ссудных капиталов: либо в качестве заёмщика, либо в качестве кредитора.</w:t>
      </w:r>
    </w:p>
    <w:p w:rsidR="008747F2" w:rsidRPr="00AD4CBA" w:rsidRDefault="007F4C02" w:rsidP="00AD4CBA">
      <w:pPr>
        <w:spacing w:line="360" w:lineRule="auto"/>
        <w:ind w:firstLine="709"/>
        <w:jc w:val="both"/>
        <w:rPr>
          <w:sz w:val="28"/>
          <w:szCs w:val="28"/>
        </w:rPr>
      </w:pPr>
      <w:r w:rsidRPr="00AD4CBA">
        <w:rPr>
          <w:sz w:val="28"/>
          <w:szCs w:val="28"/>
        </w:rPr>
        <w:t>Целью курсовой работы является изучение</w:t>
      </w:r>
      <w:r w:rsidR="005F5043" w:rsidRPr="00AD4CBA">
        <w:rPr>
          <w:noProof/>
          <w:sz w:val="28"/>
          <w:szCs w:val="28"/>
        </w:rPr>
        <w:t xml:space="preserve"> деятельности международных клубов кредиторов, а также</w:t>
      </w:r>
      <w:r w:rsidRPr="00AD4CBA">
        <w:rPr>
          <w:sz w:val="28"/>
          <w:szCs w:val="28"/>
        </w:rPr>
        <w:t xml:space="preserve"> становления и развития отношений России с Парижским и Лондонским клубами кредиторов.</w:t>
      </w:r>
    </w:p>
    <w:p w:rsidR="008747F2" w:rsidRPr="00AD4CBA" w:rsidRDefault="008356DF" w:rsidP="00AD4CBA">
      <w:pPr>
        <w:spacing w:line="360" w:lineRule="auto"/>
        <w:ind w:firstLine="709"/>
        <w:jc w:val="both"/>
        <w:rPr>
          <w:sz w:val="28"/>
          <w:szCs w:val="28"/>
        </w:rPr>
      </w:pPr>
      <w:r w:rsidRPr="00AD4CBA">
        <w:rPr>
          <w:sz w:val="28"/>
          <w:szCs w:val="28"/>
        </w:rPr>
        <w:t>Исходя из цели в данной работе необходимо решить следующие задачи:</w:t>
      </w:r>
    </w:p>
    <w:p w:rsidR="008356DF" w:rsidRPr="00AD4CBA" w:rsidRDefault="008356DF" w:rsidP="00AD4CBA">
      <w:pPr>
        <w:numPr>
          <w:ilvl w:val="0"/>
          <w:numId w:val="7"/>
        </w:numPr>
        <w:tabs>
          <w:tab w:val="clear" w:pos="1320"/>
          <w:tab w:val="num" w:pos="840"/>
        </w:tabs>
        <w:spacing w:line="360" w:lineRule="auto"/>
        <w:ind w:left="0" w:firstLine="709"/>
        <w:jc w:val="both"/>
        <w:rPr>
          <w:noProof/>
          <w:sz w:val="28"/>
          <w:szCs w:val="28"/>
        </w:rPr>
      </w:pPr>
      <w:r w:rsidRPr="00AD4CBA">
        <w:rPr>
          <w:noProof/>
          <w:sz w:val="28"/>
          <w:szCs w:val="28"/>
        </w:rPr>
        <w:t>рассмотеть основные принципы и механизм работы международных клубов кредиторов;</w:t>
      </w:r>
    </w:p>
    <w:p w:rsidR="008356DF" w:rsidRPr="00AD4CBA" w:rsidRDefault="008356DF" w:rsidP="00AD4CBA">
      <w:pPr>
        <w:numPr>
          <w:ilvl w:val="0"/>
          <w:numId w:val="7"/>
        </w:numPr>
        <w:tabs>
          <w:tab w:val="clear" w:pos="1320"/>
          <w:tab w:val="num" w:pos="840"/>
        </w:tabs>
        <w:spacing w:line="360" w:lineRule="auto"/>
        <w:ind w:left="0" w:firstLine="709"/>
        <w:jc w:val="both"/>
        <w:rPr>
          <w:sz w:val="28"/>
          <w:szCs w:val="28"/>
        </w:rPr>
      </w:pPr>
      <w:r w:rsidRPr="00AD4CBA">
        <w:rPr>
          <w:noProof/>
          <w:sz w:val="28"/>
          <w:szCs w:val="28"/>
        </w:rPr>
        <w:t>исследовать историю и преспективы</w:t>
      </w:r>
      <w:r w:rsidRPr="00AD4CBA">
        <w:rPr>
          <w:sz w:val="28"/>
          <w:szCs w:val="28"/>
        </w:rPr>
        <w:t xml:space="preserve"> </w:t>
      </w:r>
      <w:r w:rsidRPr="00AD4CBA">
        <w:rPr>
          <w:noProof/>
          <w:sz w:val="28"/>
          <w:szCs w:val="28"/>
        </w:rPr>
        <w:t xml:space="preserve">взаимоотношений России с </w:t>
      </w:r>
      <w:r w:rsidR="000B2D55" w:rsidRPr="00AD4CBA">
        <w:rPr>
          <w:noProof/>
          <w:sz w:val="28"/>
          <w:szCs w:val="28"/>
        </w:rPr>
        <w:t>клуба</w:t>
      </w:r>
      <w:r w:rsidRPr="00AD4CBA">
        <w:rPr>
          <w:noProof/>
          <w:sz w:val="28"/>
          <w:szCs w:val="28"/>
        </w:rPr>
        <w:t>м</w:t>
      </w:r>
      <w:r w:rsidR="000B2D55" w:rsidRPr="00AD4CBA">
        <w:rPr>
          <w:noProof/>
          <w:sz w:val="28"/>
          <w:szCs w:val="28"/>
        </w:rPr>
        <w:t>и</w:t>
      </w:r>
      <w:r w:rsidRPr="00AD4CBA">
        <w:rPr>
          <w:noProof/>
          <w:sz w:val="28"/>
          <w:szCs w:val="28"/>
        </w:rPr>
        <w:t xml:space="preserve"> кредиторов</w:t>
      </w:r>
      <w:r w:rsidR="000B2D55" w:rsidRPr="00AD4CBA">
        <w:rPr>
          <w:noProof/>
          <w:sz w:val="28"/>
          <w:szCs w:val="28"/>
        </w:rPr>
        <w:t>.</w:t>
      </w:r>
    </w:p>
    <w:p w:rsidR="008747F2" w:rsidRPr="00AD4CBA" w:rsidRDefault="000B2D55" w:rsidP="00AD4CBA">
      <w:pPr>
        <w:spacing w:line="360" w:lineRule="auto"/>
        <w:ind w:firstLine="709"/>
        <w:jc w:val="both"/>
        <w:rPr>
          <w:sz w:val="28"/>
          <w:szCs w:val="28"/>
        </w:rPr>
      </w:pPr>
      <w:r w:rsidRPr="00AD4CBA">
        <w:rPr>
          <w:sz w:val="28"/>
          <w:szCs w:val="28"/>
        </w:rPr>
        <w:t xml:space="preserve">Предметом исследования курсовой работы являются международные кредитные отношения. Объект исследования – развитие </w:t>
      </w:r>
      <w:r w:rsidRPr="00AD4CBA">
        <w:rPr>
          <w:noProof/>
          <w:sz w:val="28"/>
          <w:szCs w:val="28"/>
        </w:rPr>
        <w:t>взаимоотношений России с клубами кредиторов.</w:t>
      </w:r>
    </w:p>
    <w:p w:rsidR="00D9031E" w:rsidRPr="00AD4CBA" w:rsidRDefault="00AD4CBA" w:rsidP="00AD4CBA">
      <w:pPr>
        <w:pStyle w:val="1"/>
        <w:spacing w:before="0" w:after="0" w:line="360" w:lineRule="auto"/>
        <w:ind w:firstLine="709"/>
        <w:jc w:val="both"/>
        <w:rPr>
          <w:rFonts w:ascii="Times New Roman" w:hAnsi="Times New Roman" w:cs="Times New Roman"/>
          <w:sz w:val="28"/>
          <w:szCs w:val="28"/>
        </w:rPr>
      </w:pPr>
      <w:bookmarkStart w:id="2" w:name="_Toc244369871"/>
      <w:bookmarkStart w:id="3" w:name="_Toc245298660"/>
      <w:bookmarkStart w:id="4" w:name="_Toc242467544"/>
      <w:bookmarkStart w:id="5" w:name="_Toc243141821"/>
      <w:r>
        <w:rPr>
          <w:rFonts w:ascii="Times New Roman" w:hAnsi="Times New Roman" w:cs="Times New Roman"/>
          <w:sz w:val="28"/>
          <w:szCs w:val="28"/>
          <w:lang w:val="en-US"/>
        </w:rPr>
        <w:br w:type="page"/>
      </w:r>
      <w:r w:rsidR="007468EE" w:rsidRPr="00AD4CBA">
        <w:rPr>
          <w:rFonts w:ascii="Times New Roman" w:hAnsi="Times New Roman" w:cs="Times New Roman"/>
          <w:sz w:val="28"/>
          <w:szCs w:val="28"/>
        </w:rPr>
        <w:t>Глава 1. Характеристика деятельности международных клубов кредиторов</w:t>
      </w:r>
      <w:bookmarkEnd w:id="2"/>
      <w:bookmarkEnd w:id="3"/>
    </w:p>
    <w:p w:rsidR="00AD4CBA" w:rsidRDefault="00AD4CBA" w:rsidP="00AD4CBA">
      <w:pPr>
        <w:pStyle w:val="1"/>
        <w:spacing w:before="0" w:after="0" w:line="360" w:lineRule="auto"/>
        <w:ind w:firstLine="709"/>
        <w:jc w:val="both"/>
        <w:rPr>
          <w:rFonts w:ascii="Times New Roman" w:hAnsi="Times New Roman" w:cs="Times New Roman"/>
          <w:sz w:val="28"/>
          <w:szCs w:val="28"/>
          <w:lang w:val="en-US"/>
        </w:rPr>
      </w:pPr>
      <w:bookmarkStart w:id="6" w:name="_Toc244369872"/>
      <w:bookmarkStart w:id="7" w:name="_Toc245298661"/>
    </w:p>
    <w:p w:rsidR="00D9031E" w:rsidRPr="00AD4CBA" w:rsidRDefault="00FF7B03" w:rsidP="00AD4CBA">
      <w:pPr>
        <w:pStyle w:val="1"/>
        <w:spacing w:before="0" w:after="0" w:line="360" w:lineRule="auto"/>
        <w:ind w:firstLine="709"/>
        <w:jc w:val="both"/>
        <w:rPr>
          <w:rFonts w:ascii="Times New Roman" w:hAnsi="Times New Roman" w:cs="Times New Roman"/>
          <w:sz w:val="28"/>
          <w:szCs w:val="28"/>
        </w:rPr>
      </w:pPr>
      <w:r w:rsidRPr="00AD4CBA">
        <w:rPr>
          <w:rFonts w:ascii="Times New Roman" w:hAnsi="Times New Roman" w:cs="Times New Roman"/>
          <w:sz w:val="28"/>
          <w:szCs w:val="28"/>
        </w:rPr>
        <w:t>1.</w:t>
      </w:r>
      <w:r w:rsidR="007468EE" w:rsidRPr="00AD4CBA">
        <w:rPr>
          <w:rFonts w:ascii="Times New Roman" w:hAnsi="Times New Roman" w:cs="Times New Roman"/>
          <w:sz w:val="28"/>
          <w:szCs w:val="28"/>
        </w:rPr>
        <w:t>1 Основные принципы работы Парижского клуба</w:t>
      </w:r>
      <w:bookmarkEnd w:id="6"/>
      <w:bookmarkEnd w:id="7"/>
    </w:p>
    <w:p w:rsidR="007468EE" w:rsidRPr="00AD4CBA" w:rsidRDefault="007468EE" w:rsidP="00AD4CBA">
      <w:pPr>
        <w:spacing w:line="360" w:lineRule="auto"/>
        <w:ind w:firstLine="709"/>
        <w:jc w:val="both"/>
        <w:rPr>
          <w:sz w:val="28"/>
          <w:szCs w:val="28"/>
        </w:rPr>
      </w:pPr>
    </w:p>
    <w:p w:rsidR="007468EE" w:rsidRPr="00AD4CBA" w:rsidRDefault="007468EE" w:rsidP="00AD4CBA">
      <w:pPr>
        <w:spacing w:line="360" w:lineRule="auto"/>
        <w:ind w:firstLine="709"/>
        <w:jc w:val="both"/>
        <w:rPr>
          <w:sz w:val="28"/>
          <w:szCs w:val="28"/>
        </w:rPr>
      </w:pPr>
      <w:r w:rsidRPr="00AD4CBA">
        <w:rPr>
          <w:sz w:val="28"/>
          <w:szCs w:val="28"/>
        </w:rPr>
        <w:t>Парижский клуб кредиторов это важнейшее неформальное финансовое объединение лидеров мировой экономики. Парижский клуб более влиятелен, чем, например, Лондонский клуб, и объединяет в себе представителей банков-кредиторов 19 стран - Австралия, Австрия, Бельгия, Великобритания, Германия, Дания, Ирландия, Испания, Италия, Канада, Нидерланды, Норвегия, Россия, США, Финляндия, Франция, Швейцария, Швеция, Япония. Парижский клуб кредиторов был создан в 1956 году для обсуждения и урегулирования проблем задолженности суверенных государств.</w:t>
      </w:r>
    </w:p>
    <w:p w:rsidR="007468EE" w:rsidRPr="00AD4CBA" w:rsidRDefault="007468EE" w:rsidP="00AD4CBA">
      <w:pPr>
        <w:spacing w:line="360" w:lineRule="auto"/>
        <w:ind w:firstLine="709"/>
        <w:jc w:val="both"/>
        <w:rPr>
          <w:sz w:val="28"/>
          <w:szCs w:val="28"/>
        </w:rPr>
      </w:pPr>
      <w:r w:rsidRPr="00AD4CBA">
        <w:rPr>
          <w:sz w:val="28"/>
          <w:szCs w:val="28"/>
        </w:rPr>
        <w:t>Главная идея деятельности Парижского клуба - проявлять заботу о наиболее бедных странах, имеющих явно безнадежную внешнюю задолженность. Общественное мнение вполне поддерживает списание беднейшим странам части долгов. Еще в декабре 1994 года Парижский клуб решил, что в отдельных случаях может быть списано до 67 % долга той или иной страны. В феврале 1995 года Уганда стала первой страной, получившей такую скидку. Сейчас максимальная скидка увеличена до 80 %. Максимальная скидка предоставляется не всем. Для этого должнику нужно не только быть бедным, но и активно проводить рыночные реформы</w:t>
      </w:r>
      <w:r w:rsidR="004E72E1" w:rsidRPr="00AD4CBA">
        <w:rPr>
          <w:rStyle w:val="ac"/>
          <w:sz w:val="28"/>
          <w:szCs w:val="28"/>
        </w:rPr>
        <w:footnoteReference w:id="1"/>
      </w:r>
      <w:r w:rsidRPr="00AD4CBA">
        <w:rPr>
          <w:sz w:val="28"/>
          <w:szCs w:val="28"/>
        </w:rPr>
        <w:t>.</w:t>
      </w:r>
    </w:p>
    <w:p w:rsidR="00231B3B" w:rsidRPr="00AD4CBA" w:rsidRDefault="00231B3B" w:rsidP="00AD4CBA">
      <w:pPr>
        <w:spacing w:line="360" w:lineRule="auto"/>
        <w:ind w:firstLine="709"/>
        <w:jc w:val="both"/>
        <w:rPr>
          <w:sz w:val="28"/>
          <w:szCs w:val="28"/>
        </w:rPr>
      </w:pPr>
      <w:r w:rsidRPr="00AD4CBA">
        <w:rPr>
          <w:sz w:val="28"/>
          <w:szCs w:val="28"/>
        </w:rPr>
        <w:t xml:space="preserve">Особенность структурной организации Парижского Клуба состоит в том, что он являет собой собрание представителей суверенных государств-кредиторов под председательством высокопоставленного чиновника государственного Казначейства Франции. Будучи созданный не как постоянно действующий орган, а для решения конкретных проблем погашения кредитов отдельными должниками, клуб руководствуется рядом принципов, например, принципом консенсуса. Некоторые из принципов периодически пересматриваются. </w:t>
      </w:r>
    </w:p>
    <w:p w:rsidR="00231B3B" w:rsidRPr="00AD4CBA" w:rsidRDefault="00231B3B" w:rsidP="00AD4CBA">
      <w:pPr>
        <w:spacing w:line="360" w:lineRule="auto"/>
        <w:ind w:firstLine="709"/>
        <w:jc w:val="both"/>
        <w:rPr>
          <w:sz w:val="28"/>
          <w:szCs w:val="28"/>
        </w:rPr>
      </w:pPr>
      <w:r w:rsidRPr="00AD4CBA">
        <w:rPr>
          <w:sz w:val="28"/>
          <w:szCs w:val="28"/>
        </w:rPr>
        <w:t xml:space="preserve">Поскольку Парижский Клуб не имеет фиксированного членства, то в переговорном процессе в рамках Клуба может участвовать любое государство-кредитор, являющееся держателем обязательств по долгам, по которым может потребоваться пересмотр условий погашения. При этом, поскольку большую часть кредитов и займов развивающиеся государства и страны с переходной экономикой Центральной и Восточной Европы получают от членов Организации экономического сотрудничества и развития (ОЭСР), то поэтому последние почти всегда участвуют в переговорах. </w:t>
      </w:r>
    </w:p>
    <w:p w:rsidR="00231B3B" w:rsidRPr="00AD4CBA" w:rsidRDefault="00231B3B" w:rsidP="00AD4CBA">
      <w:pPr>
        <w:spacing w:line="360" w:lineRule="auto"/>
        <w:ind w:firstLine="709"/>
        <w:jc w:val="both"/>
        <w:rPr>
          <w:sz w:val="28"/>
          <w:szCs w:val="28"/>
        </w:rPr>
      </w:pPr>
      <w:r w:rsidRPr="00AD4CBA">
        <w:rPr>
          <w:sz w:val="28"/>
          <w:szCs w:val="28"/>
        </w:rPr>
        <w:t xml:space="preserve">Среди других традиционных участников переговоров в Парижском Клубе следует назвать Международный Валютный Фонд (МВФ), Всемирный Банк, Конференцию ООН по торговле и развитию (ЮНКТАД) и, естественно, саму страну-должника, обратившуюся с просьбой о пересмотре задолженности. </w:t>
      </w:r>
    </w:p>
    <w:p w:rsidR="00231B3B" w:rsidRPr="00AD4CBA" w:rsidRDefault="00231B3B" w:rsidP="00AD4CBA">
      <w:pPr>
        <w:spacing w:line="360" w:lineRule="auto"/>
        <w:ind w:firstLine="709"/>
        <w:jc w:val="both"/>
        <w:rPr>
          <w:sz w:val="28"/>
          <w:szCs w:val="28"/>
        </w:rPr>
      </w:pPr>
      <w:r w:rsidRPr="00AD4CBA">
        <w:rPr>
          <w:sz w:val="28"/>
          <w:szCs w:val="28"/>
        </w:rPr>
        <w:t xml:space="preserve">Иногда переговоры проводятся на многосторонней основе, в частности, когда в них участвуют Россия или Бразилия. В этом случае обсуждаются и вопросы погашения долгов и России как кредитору, а также самой России в качестве должника. Такой многосторонний подход является более эффективным и существенно облегчает работу в административно-организационном плане, так как должник имеет возможность вести переговоры со всеми кредиторами одновременно, а не с каждым в отдельности. </w:t>
      </w:r>
    </w:p>
    <w:p w:rsidR="00231B3B" w:rsidRPr="00AD4CBA" w:rsidRDefault="00231B3B" w:rsidP="00AD4CBA">
      <w:pPr>
        <w:spacing w:line="360" w:lineRule="auto"/>
        <w:ind w:firstLine="709"/>
        <w:jc w:val="both"/>
        <w:rPr>
          <w:sz w:val="28"/>
          <w:szCs w:val="28"/>
        </w:rPr>
      </w:pPr>
      <w:r w:rsidRPr="00AD4CBA">
        <w:rPr>
          <w:sz w:val="28"/>
          <w:szCs w:val="28"/>
        </w:rPr>
        <w:t>Кроме того, кредиторы придают большое значение принципу равенства или равномерного распределения бремени невыплаченных задолженностей. Они хотят быть уверенными в том, что полученные от них льготы в отношении условий погашения долга не использованы для обслуживания долговых обязательств перед другими кредиторами</w:t>
      </w:r>
      <w:r w:rsidR="004E72E1" w:rsidRPr="00AD4CBA">
        <w:rPr>
          <w:rStyle w:val="ac"/>
          <w:sz w:val="28"/>
          <w:szCs w:val="28"/>
        </w:rPr>
        <w:footnoteReference w:id="2"/>
      </w:r>
      <w:r w:rsidRPr="00AD4CBA">
        <w:rPr>
          <w:sz w:val="28"/>
          <w:szCs w:val="28"/>
        </w:rPr>
        <w:t>.</w:t>
      </w:r>
    </w:p>
    <w:p w:rsidR="00231B3B" w:rsidRPr="00AD4CBA" w:rsidRDefault="00231B3B" w:rsidP="00AD4CBA">
      <w:pPr>
        <w:spacing w:line="360" w:lineRule="auto"/>
        <w:ind w:firstLine="709"/>
        <w:jc w:val="both"/>
        <w:rPr>
          <w:sz w:val="28"/>
          <w:szCs w:val="28"/>
        </w:rPr>
      </w:pPr>
      <w:r w:rsidRPr="00AD4CBA">
        <w:rPr>
          <w:sz w:val="28"/>
          <w:szCs w:val="28"/>
        </w:rPr>
        <w:t xml:space="preserve">При этом в рамках Парижского Клуба уже выработан базовый перечень условий реструктуризации долга. Они получили название тех городов, в которых вырабатывались. Во-первых, это Торонтские условия, которые будут применяться лишь в отношении тех стран, у которых доход на душу населения не выше установленного Всемирным Банком уровня, который дает право на получение кредитов от Международной ассоциации развития.[1] </w:t>
      </w:r>
    </w:p>
    <w:p w:rsidR="00231B3B" w:rsidRPr="00AD4CBA" w:rsidRDefault="00231B3B" w:rsidP="00AD4CBA">
      <w:pPr>
        <w:spacing w:line="360" w:lineRule="auto"/>
        <w:ind w:firstLine="709"/>
        <w:jc w:val="both"/>
        <w:rPr>
          <w:sz w:val="28"/>
          <w:szCs w:val="28"/>
        </w:rPr>
      </w:pPr>
      <w:r w:rsidRPr="00AD4CBA">
        <w:rPr>
          <w:sz w:val="28"/>
          <w:szCs w:val="28"/>
        </w:rPr>
        <w:t>Торонтские условия: При этом было разработано три базовых варианта льготных режимов:</w:t>
      </w:r>
    </w:p>
    <w:p w:rsidR="00231B3B" w:rsidRPr="00AD4CBA" w:rsidRDefault="00231B3B" w:rsidP="00AD4CBA">
      <w:pPr>
        <w:spacing w:line="360" w:lineRule="auto"/>
        <w:ind w:firstLine="709"/>
        <w:jc w:val="both"/>
        <w:rPr>
          <w:sz w:val="28"/>
          <w:szCs w:val="28"/>
        </w:rPr>
      </w:pPr>
      <w:r w:rsidRPr="00AD4CBA">
        <w:rPr>
          <w:sz w:val="28"/>
          <w:szCs w:val="28"/>
        </w:rPr>
        <w:t>1. Уменьшение суммы долга</w:t>
      </w:r>
    </w:p>
    <w:p w:rsidR="00231B3B" w:rsidRPr="00AD4CBA" w:rsidRDefault="00231B3B" w:rsidP="00AD4CBA">
      <w:pPr>
        <w:spacing w:line="360" w:lineRule="auto"/>
        <w:ind w:firstLine="709"/>
        <w:jc w:val="both"/>
        <w:rPr>
          <w:sz w:val="28"/>
          <w:szCs w:val="28"/>
        </w:rPr>
      </w:pPr>
      <w:r w:rsidRPr="00AD4CBA">
        <w:rPr>
          <w:sz w:val="28"/>
          <w:szCs w:val="28"/>
        </w:rPr>
        <w:t>а) списать треть долга;</w:t>
      </w:r>
    </w:p>
    <w:p w:rsidR="00231B3B" w:rsidRPr="00AD4CBA" w:rsidRDefault="00231B3B" w:rsidP="00AD4CBA">
      <w:pPr>
        <w:spacing w:line="360" w:lineRule="auto"/>
        <w:ind w:firstLine="709"/>
        <w:jc w:val="both"/>
        <w:rPr>
          <w:sz w:val="28"/>
          <w:szCs w:val="28"/>
        </w:rPr>
      </w:pPr>
      <w:r w:rsidRPr="00AD4CBA">
        <w:rPr>
          <w:sz w:val="28"/>
          <w:szCs w:val="28"/>
        </w:rPr>
        <w:t>б) в отношении остальной части пересмотреть условия погашения по рыночным процентным ставкам;</w:t>
      </w:r>
    </w:p>
    <w:p w:rsidR="00231B3B" w:rsidRPr="00AD4CBA" w:rsidRDefault="00231B3B" w:rsidP="00AD4CBA">
      <w:pPr>
        <w:spacing w:line="360" w:lineRule="auto"/>
        <w:ind w:firstLine="709"/>
        <w:jc w:val="both"/>
        <w:rPr>
          <w:sz w:val="28"/>
          <w:szCs w:val="28"/>
        </w:rPr>
      </w:pPr>
      <w:r w:rsidRPr="00AD4CBA">
        <w:rPr>
          <w:sz w:val="28"/>
          <w:szCs w:val="28"/>
        </w:rPr>
        <w:t>в) срок погашения 14 лет, в том числе 8 лет льготного периода</w:t>
      </w:r>
    </w:p>
    <w:p w:rsidR="00231B3B" w:rsidRPr="00AD4CBA" w:rsidRDefault="00231B3B" w:rsidP="00AD4CBA">
      <w:pPr>
        <w:spacing w:line="360" w:lineRule="auto"/>
        <w:ind w:firstLine="709"/>
        <w:jc w:val="both"/>
        <w:rPr>
          <w:sz w:val="28"/>
          <w:szCs w:val="28"/>
        </w:rPr>
      </w:pPr>
      <w:r w:rsidRPr="00AD4CBA">
        <w:rPr>
          <w:sz w:val="28"/>
          <w:szCs w:val="28"/>
        </w:rPr>
        <w:t>2. Долгосрочные долги</w:t>
      </w:r>
    </w:p>
    <w:p w:rsidR="00231B3B" w:rsidRPr="00AD4CBA" w:rsidRDefault="00231B3B" w:rsidP="00AD4CBA">
      <w:pPr>
        <w:spacing w:line="360" w:lineRule="auto"/>
        <w:ind w:firstLine="709"/>
        <w:jc w:val="both"/>
        <w:rPr>
          <w:sz w:val="28"/>
          <w:szCs w:val="28"/>
        </w:rPr>
      </w:pPr>
      <w:r w:rsidRPr="00AD4CBA">
        <w:rPr>
          <w:sz w:val="28"/>
          <w:szCs w:val="28"/>
        </w:rPr>
        <w:t>а) проценты начисляются по рыночным ставкам;</w:t>
      </w:r>
    </w:p>
    <w:p w:rsidR="00231B3B" w:rsidRPr="00AD4CBA" w:rsidRDefault="00231B3B" w:rsidP="00AD4CBA">
      <w:pPr>
        <w:spacing w:line="360" w:lineRule="auto"/>
        <w:ind w:firstLine="709"/>
        <w:jc w:val="both"/>
        <w:rPr>
          <w:sz w:val="28"/>
          <w:szCs w:val="28"/>
        </w:rPr>
      </w:pPr>
      <w:r w:rsidRPr="00AD4CBA">
        <w:rPr>
          <w:sz w:val="28"/>
          <w:szCs w:val="28"/>
        </w:rPr>
        <w:t>б) срок погашения 25 лет, включая льготный период 14 лет;</w:t>
      </w:r>
    </w:p>
    <w:p w:rsidR="00231B3B" w:rsidRPr="00AD4CBA" w:rsidRDefault="00231B3B" w:rsidP="00AD4CBA">
      <w:pPr>
        <w:spacing w:line="360" w:lineRule="auto"/>
        <w:ind w:firstLine="709"/>
        <w:jc w:val="both"/>
        <w:rPr>
          <w:sz w:val="28"/>
          <w:szCs w:val="28"/>
        </w:rPr>
      </w:pPr>
      <w:r w:rsidRPr="00AD4CBA">
        <w:rPr>
          <w:sz w:val="28"/>
          <w:szCs w:val="28"/>
        </w:rPr>
        <w:t>3. Уменьшение платежей по обслуживанию долга</w:t>
      </w:r>
    </w:p>
    <w:p w:rsidR="00231B3B" w:rsidRPr="00AD4CBA" w:rsidRDefault="00231B3B" w:rsidP="00AD4CBA">
      <w:pPr>
        <w:spacing w:line="360" w:lineRule="auto"/>
        <w:ind w:firstLine="709"/>
        <w:jc w:val="both"/>
        <w:rPr>
          <w:sz w:val="28"/>
          <w:szCs w:val="28"/>
        </w:rPr>
      </w:pPr>
      <w:r w:rsidRPr="00AD4CBA">
        <w:rPr>
          <w:sz w:val="28"/>
          <w:szCs w:val="28"/>
        </w:rPr>
        <w:t>а) предоставление льготных процентных ставок (выбрать большую из двух величин: 3,5% в год или половину рыночной ставки);</w:t>
      </w:r>
    </w:p>
    <w:p w:rsidR="00231B3B" w:rsidRPr="00AD4CBA" w:rsidRDefault="00231B3B" w:rsidP="00AD4CBA">
      <w:pPr>
        <w:spacing w:line="360" w:lineRule="auto"/>
        <w:ind w:firstLine="709"/>
        <w:jc w:val="both"/>
        <w:rPr>
          <w:sz w:val="28"/>
          <w:szCs w:val="28"/>
        </w:rPr>
      </w:pPr>
      <w:r w:rsidRPr="00AD4CBA">
        <w:rPr>
          <w:sz w:val="28"/>
          <w:szCs w:val="28"/>
        </w:rPr>
        <w:t>б) срок погашения 14 лет, включая льготный период 8 лет</w:t>
      </w:r>
      <w:r w:rsidR="004E72E1" w:rsidRPr="00AD4CBA">
        <w:rPr>
          <w:rStyle w:val="ac"/>
          <w:sz w:val="28"/>
          <w:szCs w:val="28"/>
        </w:rPr>
        <w:footnoteReference w:id="3"/>
      </w:r>
      <w:r w:rsidRPr="00AD4CBA">
        <w:rPr>
          <w:sz w:val="28"/>
          <w:szCs w:val="28"/>
        </w:rPr>
        <w:t>.</w:t>
      </w:r>
    </w:p>
    <w:p w:rsidR="00231B3B" w:rsidRPr="00AD4CBA" w:rsidRDefault="00231B3B" w:rsidP="00AD4CBA">
      <w:pPr>
        <w:spacing w:line="360" w:lineRule="auto"/>
        <w:ind w:firstLine="709"/>
        <w:jc w:val="both"/>
        <w:rPr>
          <w:sz w:val="28"/>
          <w:szCs w:val="28"/>
        </w:rPr>
      </w:pPr>
      <w:r w:rsidRPr="00AD4CBA">
        <w:rPr>
          <w:sz w:val="28"/>
          <w:szCs w:val="28"/>
        </w:rPr>
        <w:t>Хьюстонские условия: До 1990 года беднейшие из стран со средним уровнем дохода могли рассчитывать лишь на пересмотр долгов на обычных условиях, то есть по ним уже никаких льгот не предусматривалось. В эту группу были отнесены страны с годовым доходом на душу населения не более 785 долл. США. Именно для этих стран предназначены Хьюстонские условия.</w:t>
      </w:r>
    </w:p>
    <w:p w:rsidR="00231B3B" w:rsidRPr="00AD4CBA" w:rsidRDefault="00231B3B" w:rsidP="00AD4CBA">
      <w:pPr>
        <w:spacing w:line="360" w:lineRule="auto"/>
        <w:ind w:firstLine="709"/>
        <w:jc w:val="both"/>
        <w:rPr>
          <w:sz w:val="28"/>
          <w:szCs w:val="28"/>
        </w:rPr>
      </w:pPr>
      <w:r w:rsidRPr="00AD4CBA">
        <w:rPr>
          <w:sz w:val="28"/>
          <w:szCs w:val="28"/>
        </w:rPr>
        <w:t>В результате, были выработаны льготные условия, которые состоят в следующем:</w:t>
      </w:r>
    </w:p>
    <w:p w:rsidR="00231B3B" w:rsidRPr="00AD4CBA" w:rsidRDefault="00231B3B" w:rsidP="00AD4CBA">
      <w:pPr>
        <w:spacing w:line="360" w:lineRule="auto"/>
        <w:ind w:firstLine="709"/>
        <w:jc w:val="both"/>
        <w:rPr>
          <w:sz w:val="28"/>
          <w:szCs w:val="28"/>
        </w:rPr>
      </w:pPr>
      <w:r w:rsidRPr="00AD4CBA">
        <w:rPr>
          <w:sz w:val="28"/>
          <w:szCs w:val="28"/>
        </w:rPr>
        <w:t>-  срок погашения коммерческих кредитов увеличен до 15 лет, при этом льготный срок - 8 лет;</w:t>
      </w:r>
    </w:p>
    <w:p w:rsidR="00231B3B" w:rsidRPr="00AD4CBA" w:rsidRDefault="00231B3B" w:rsidP="00AD4CBA">
      <w:pPr>
        <w:spacing w:line="360" w:lineRule="auto"/>
        <w:ind w:firstLine="709"/>
        <w:jc w:val="both"/>
        <w:rPr>
          <w:sz w:val="28"/>
          <w:szCs w:val="28"/>
        </w:rPr>
      </w:pPr>
      <w:r w:rsidRPr="00AD4CBA">
        <w:rPr>
          <w:sz w:val="28"/>
          <w:szCs w:val="28"/>
        </w:rPr>
        <w:t>-  срок погашения кредитов, предоставленных в рамках программы официального содействия развитию, увеличен до 20 лет, льготный период - 10 лет;</w:t>
      </w:r>
    </w:p>
    <w:p w:rsidR="00231B3B" w:rsidRPr="00AD4CBA" w:rsidRDefault="00231B3B" w:rsidP="00AD4CBA">
      <w:pPr>
        <w:spacing w:line="360" w:lineRule="auto"/>
        <w:ind w:firstLine="709"/>
        <w:jc w:val="both"/>
        <w:rPr>
          <w:sz w:val="28"/>
          <w:szCs w:val="28"/>
        </w:rPr>
      </w:pPr>
      <w:r w:rsidRPr="00AD4CBA">
        <w:rPr>
          <w:sz w:val="28"/>
          <w:szCs w:val="28"/>
        </w:rPr>
        <w:t>- было разработано положение о переводе долга. Кредиторам предоставлено право продавать или обменивать долговые обязательства по погашению всей суммы кредитов, предоставленных в рамках программ официального содействия  развитию, либо 10% непогашенной суммы коммерческих кредитов (либо обязательства по погашению коммерческих кредитов на сумму в 10 млн. долл., если данная величина ожидается больше, чем названные 10%).</w:t>
      </w:r>
    </w:p>
    <w:p w:rsidR="00231B3B" w:rsidRPr="00AD4CBA" w:rsidRDefault="00231B3B" w:rsidP="00AD4CBA">
      <w:pPr>
        <w:spacing w:line="360" w:lineRule="auto"/>
        <w:ind w:firstLine="709"/>
        <w:jc w:val="both"/>
        <w:rPr>
          <w:sz w:val="28"/>
          <w:szCs w:val="28"/>
        </w:rPr>
      </w:pPr>
      <w:r w:rsidRPr="00AD4CBA">
        <w:rPr>
          <w:sz w:val="28"/>
          <w:szCs w:val="28"/>
        </w:rPr>
        <w:t>Были разработаны и соответствующие критерии о пересмотре долга:</w:t>
      </w:r>
    </w:p>
    <w:p w:rsidR="00231B3B" w:rsidRPr="00AD4CBA" w:rsidRDefault="00231B3B" w:rsidP="00AD4CBA">
      <w:pPr>
        <w:spacing w:line="360" w:lineRule="auto"/>
        <w:ind w:firstLine="709"/>
        <w:jc w:val="both"/>
        <w:rPr>
          <w:sz w:val="28"/>
          <w:szCs w:val="28"/>
        </w:rPr>
      </w:pPr>
      <w:r w:rsidRPr="00AD4CBA">
        <w:rPr>
          <w:sz w:val="28"/>
          <w:szCs w:val="28"/>
        </w:rPr>
        <w:t>- годовой доход не должен превышать установленный Всемирным банком потолок 1235 долл. США;</w:t>
      </w:r>
    </w:p>
    <w:p w:rsidR="00231B3B" w:rsidRPr="00AD4CBA" w:rsidRDefault="00231B3B" w:rsidP="00AD4CBA">
      <w:pPr>
        <w:spacing w:line="360" w:lineRule="auto"/>
        <w:ind w:firstLine="709"/>
        <w:jc w:val="both"/>
        <w:rPr>
          <w:sz w:val="28"/>
          <w:szCs w:val="28"/>
        </w:rPr>
      </w:pPr>
      <w:r w:rsidRPr="00AD4CBA">
        <w:rPr>
          <w:sz w:val="28"/>
          <w:szCs w:val="28"/>
        </w:rPr>
        <w:t>- соотношение суммы кредиторам Парижского клуба и суммы долга коммерческим кредиторам должно составлять не менее 1,5;</w:t>
      </w:r>
    </w:p>
    <w:p w:rsidR="00231B3B" w:rsidRPr="00AD4CBA" w:rsidRDefault="00231B3B" w:rsidP="00AD4CBA">
      <w:pPr>
        <w:spacing w:line="360" w:lineRule="auto"/>
        <w:ind w:firstLine="709"/>
        <w:jc w:val="both"/>
        <w:rPr>
          <w:sz w:val="28"/>
          <w:szCs w:val="28"/>
        </w:rPr>
      </w:pPr>
      <w:r w:rsidRPr="00AD4CBA">
        <w:rPr>
          <w:sz w:val="28"/>
          <w:szCs w:val="28"/>
        </w:rPr>
        <w:t>-  установленные показатели масштаба задолженности: сумма долга не менее 50% ВВП, отношение суммы долга к стоимости экспорта не менее 275%, коэффициент запланированного обслуживания долга не менее 30%.</w:t>
      </w:r>
    </w:p>
    <w:p w:rsidR="00231B3B" w:rsidRPr="00AD4CBA" w:rsidRDefault="00231B3B" w:rsidP="00AD4CBA">
      <w:pPr>
        <w:spacing w:line="360" w:lineRule="auto"/>
        <w:ind w:firstLine="709"/>
        <w:jc w:val="both"/>
        <w:rPr>
          <w:sz w:val="28"/>
          <w:szCs w:val="28"/>
        </w:rPr>
      </w:pPr>
      <w:r w:rsidRPr="00AD4CBA">
        <w:rPr>
          <w:sz w:val="28"/>
          <w:szCs w:val="28"/>
        </w:rPr>
        <w:t>Тринидадские и Лондонские условия:</w:t>
      </w:r>
    </w:p>
    <w:p w:rsidR="00231B3B" w:rsidRPr="00AD4CBA" w:rsidRDefault="00231B3B" w:rsidP="00AD4CBA">
      <w:pPr>
        <w:spacing w:line="360" w:lineRule="auto"/>
        <w:ind w:firstLine="709"/>
        <w:jc w:val="both"/>
        <w:rPr>
          <w:sz w:val="28"/>
          <w:szCs w:val="28"/>
        </w:rPr>
      </w:pPr>
      <w:r w:rsidRPr="00AD4CBA">
        <w:rPr>
          <w:sz w:val="28"/>
          <w:szCs w:val="28"/>
        </w:rPr>
        <w:t>Вместо списания 2/3 долга, как то предусматривали Тринидадские соглашения, было разработано четыре варианта сокращения на 50% чистой приведенной стоимости подлежащих консолидированию сумм, относящихся к непогашенным коммерческим кредитам. Эти условия получили название Лондонских или усиленных Торонтских и состоят в следующем:</w:t>
      </w:r>
    </w:p>
    <w:p w:rsidR="00231B3B" w:rsidRPr="00AD4CBA" w:rsidRDefault="00231B3B" w:rsidP="00AD4CBA">
      <w:pPr>
        <w:spacing w:line="360" w:lineRule="auto"/>
        <w:ind w:firstLine="709"/>
        <w:jc w:val="both"/>
        <w:rPr>
          <w:sz w:val="28"/>
          <w:szCs w:val="28"/>
        </w:rPr>
      </w:pPr>
      <w:r w:rsidRPr="00AD4CBA">
        <w:rPr>
          <w:sz w:val="28"/>
          <w:szCs w:val="28"/>
        </w:rPr>
        <w:t>- аннулирование 50% долга и реструктурирование оставшейся суммы долга на 23 года с 6-летним льготным периодом и начислением процентов по рыночным ставкам;</w:t>
      </w:r>
    </w:p>
    <w:p w:rsidR="00231B3B" w:rsidRPr="00AD4CBA" w:rsidRDefault="00231B3B" w:rsidP="00AD4CBA">
      <w:pPr>
        <w:spacing w:line="360" w:lineRule="auto"/>
        <w:ind w:firstLine="709"/>
        <w:jc w:val="both"/>
        <w:rPr>
          <w:sz w:val="28"/>
          <w:szCs w:val="28"/>
        </w:rPr>
      </w:pPr>
      <w:r w:rsidRPr="00AD4CBA">
        <w:rPr>
          <w:sz w:val="28"/>
          <w:szCs w:val="28"/>
        </w:rPr>
        <w:t>- реструктурирование долга с применением льготных процентных ставок на 23 года без льготного периода;</w:t>
      </w:r>
    </w:p>
    <w:p w:rsidR="00231B3B" w:rsidRPr="00AD4CBA" w:rsidRDefault="00231B3B" w:rsidP="00AD4CBA">
      <w:pPr>
        <w:spacing w:line="360" w:lineRule="auto"/>
        <w:ind w:firstLine="709"/>
        <w:jc w:val="both"/>
        <w:rPr>
          <w:sz w:val="28"/>
          <w:szCs w:val="28"/>
        </w:rPr>
      </w:pPr>
      <w:r w:rsidRPr="00AD4CBA">
        <w:rPr>
          <w:sz w:val="28"/>
          <w:szCs w:val="28"/>
        </w:rPr>
        <w:t>- реструктурирование долга по рыночным процентным ставкам на 25 лет с 16-летним сроком льготного периода;</w:t>
      </w:r>
    </w:p>
    <w:p w:rsidR="00231B3B" w:rsidRPr="00AD4CBA" w:rsidRDefault="00231B3B" w:rsidP="00AD4CBA">
      <w:pPr>
        <w:spacing w:line="360" w:lineRule="auto"/>
        <w:ind w:firstLine="709"/>
        <w:jc w:val="both"/>
        <w:rPr>
          <w:sz w:val="28"/>
          <w:szCs w:val="28"/>
        </w:rPr>
      </w:pPr>
      <w:r w:rsidRPr="00AD4CBA">
        <w:rPr>
          <w:sz w:val="28"/>
          <w:szCs w:val="28"/>
        </w:rPr>
        <w:t>- реструктурирование обязательств по обслуживанию кредитов, предоставленных в порядке официального содействия развитию, на 30 лет с 2-леним льготным периодом</w:t>
      </w:r>
      <w:r w:rsidR="004E72E1" w:rsidRPr="00AD4CBA">
        <w:rPr>
          <w:rStyle w:val="ac"/>
          <w:sz w:val="28"/>
          <w:szCs w:val="28"/>
        </w:rPr>
        <w:footnoteReference w:id="4"/>
      </w:r>
      <w:r w:rsidRPr="00AD4CBA">
        <w:rPr>
          <w:sz w:val="28"/>
          <w:szCs w:val="28"/>
        </w:rPr>
        <w:t>.</w:t>
      </w:r>
    </w:p>
    <w:p w:rsidR="00BE0995" w:rsidRPr="00AD4CBA" w:rsidRDefault="00BE0995" w:rsidP="00AD4CBA">
      <w:pPr>
        <w:spacing w:line="360" w:lineRule="auto"/>
        <w:ind w:firstLine="709"/>
        <w:jc w:val="both"/>
        <w:rPr>
          <w:sz w:val="28"/>
          <w:szCs w:val="28"/>
        </w:rPr>
      </w:pPr>
      <w:r w:rsidRPr="00AD4CBA">
        <w:rPr>
          <w:sz w:val="28"/>
          <w:szCs w:val="28"/>
        </w:rPr>
        <w:t>В Парижском клубе проводятся прямые переговоры между страной-должником, которую представляют министр финансов или председатель Центрального банка, и ее кредиторами (страны-кредиторы представляют официальные лица из министерства финансов, экономики или иностранных дел). Представители МВФ, МБРР, региональных банков развития (Азиатского банка развития, Межамериканского банка развития и др.) и ЮНКТАД участвуют в переговорах в качестве наблюдателей.</w:t>
      </w:r>
    </w:p>
    <w:p w:rsidR="00BE0995" w:rsidRPr="00AD4CBA" w:rsidRDefault="00BE0995" w:rsidP="00AD4CBA">
      <w:pPr>
        <w:spacing w:line="360" w:lineRule="auto"/>
        <w:ind w:firstLine="709"/>
        <w:jc w:val="both"/>
        <w:rPr>
          <w:sz w:val="28"/>
          <w:szCs w:val="28"/>
        </w:rPr>
      </w:pPr>
      <w:r w:rsidRPr="00AD4CBA">
        <w:rPr>
          <w:sz w:val="28"/>
          <w:szCs w:val="28"/>
        </w:rPr>
        <w:t>Решения в Парижском клубе принимаются на основе консенсуса, т.е. предлагаемое решение должно устраивать представителей всех стран-кредиторов. Вырабатывается общее предложение, и председательствующий передает и разъясняет его условия представителю страны-должника. Как правило, представитель страны-должника выдвигает встречное предложение, настаивая на сближении условий кредиторов с положениями первоначальной просьбы. Эта процедура может повторяться несколько раз, и ее длительность определяется масштабами требуемых уступок и настойчивостью должника в достижении максимально выгодных условий</w:t>
      </w:r>
      <w:r w:rsidR="004E72E1" w:rsidRPr="00AD4CBA">
        <w:rPr>
          <w:rStyle w:val="ac"/>
          <w:sz w:val="28"/>
          <w:szCs w:val="28"/>
        </w:rPr>
        <w:footnoteReference w:id="5"/>
      </w:r>
      <w:r w:rsidRPr="00AD4CBA">
        <w:rPr>
          <w:sz w:val="28"/>
          <w:szCs w:val="28"/>
        </w:rPr>
        <w:t>.</w:t>
      </w:r>
    </w:p>
    <w:p w:rsidR="001177F5" w:rsidRPr="00AD4CBA" w:rsidRDefault="00AD4CBA" w:rsidP="00AD4CBA">
      <w:pPr>
        <w:spacing w:line="360" w:lineRule="auto"/>
        <w:ind w:firstLine="709"/>
        <w:jc w:val="both"/>
        <w:rPr>
          <w:i/>
          <w:sz w:val="28"/>
          <w:szCs w:val="28"/>
        </w:rPr>
      </w:pPr>
      <w:r>
        <w:rPr>
          <w:i/>
          <w:sz w:val="28"/>
          <w:szCs w:val="28"/>
          <w:lang w:val="en-US"/>
        </w:rPr>
        <w:br w:type="page"/>
      </w:r>
      <w:r w:rsidR="001177F5" w:rsidRPr="00AD4CBA">
        <w:rPr>
          <w:i/>
          <w:sz w:val="28"/>
          <w:szCs w:val="28"/>
        </w:rPr>
        <w:t>Механизм деятельности Парижского клуба</w:t>
      </w:r>
    </w:p>
    <w:p w:rsidR="001177F5" w:rsidRPr="00AD4CBA" w:rsidRDefault="001177F5" w:rsidP="00AD4CBA">
      <w:pPr>
        <w:spacing w:line="360" w:lineRule="auto"/>
        <w:ind w:firstLine="709"/>
        <w:jc w:val="both"/>
        <w:rPr>
          <w:sz w:val="28"/>
          <w:szCs w:val="28"/>
        </w:rPr>
      </w:pPr>
      <w:r w:rsidRPr="00AD4CBA">
        <w:rPr>
          <w:sz w:val="28"/>
          <w:szCs w:val="28"/>
        </w:rPr>
        <w:t>В Парижском клубе проводятся прямые переговоры между страной-должником, которую представляют министр финансов или председатель Центрального банка, и ее кредиторами (страны-кредиторы представляют официальные лица из министерства финансов, экономики или иностранных дел). Представители МВФ, МБРР, региональных банков развития (Азиатского банка развития, Межамериканского банка развития и др.) и ЮНКТАД участвуют в переговорах в качестве наблюдателей.</w:t>
      </w:r>
    </w:p>
    <w:p w:rsidR="00B5418A" w:rsidRPr="00AD4CBA" w:rsidRDefault="001177F5" w:rsidP="00AD4CBA">
      <w:pPr>
        <w:spacing w:line="360" w:lineRule="auto"/>
        <w:ind w:firstLine="709"/>
        <w:jc w:val="both"/>
        <w:rPr>
          <w:sz w:val="28"/>
          <w:szCs w:val="28"/>
        </w:rPr>
      </w:pPr>
      <w:r w:rsidRPr="00AD4CBA">
        <w:rPr>
          <w:sz w:val="28"/>
          <w:szCs w:val="28"/>
        </w:rPr>
        <w:t>Сразу после открытия переговоров слово предоставляется представителю страны должника, который выступает с докладом об экономической и финансовой политике страны и излагает просьбу об отсрочке платежей по погашению долга. Затем выступают представители МВФ, МБРР и ЮНКТАД. В докладе МВФ основное внимание уделяется перспективам платежного баланса страны, в частности, прогнозам относительно финансирования предлагаемой экономической программы; представитель Всемирного банка анализирует перспективы долгосрочного развития страны и подчеркивает необходимость структурных преобразований. Далее представители стран-кредиторов задают вопросы представителям страны-должника и финансовых организаций о намечаемых экономических и финансовых показателях предлагаемой программы, о мерах по ее осуществлению и о тех или иных аспектах просьбы об отсрочке платежей по погашению долга. Затем представители стран-кредиторов проводят закрытое заседание без участия делегации страны-должника.</w:t>
      </w:r>
    </w:p>
    <w:p w:rsidR="001177F5" w:rsidRPr="00AD4CBA" w:rsidRDefault="001177F5" w:rsidP="00AD4CBA">
      <w:pPr>
        <w:spacing w:line="360" w:lineRule="auto"/>
        <w:ind w:firstLine="709"/>
        <w:jc w:val="both"/>
        <w:rPr>
          <w:sz w:val="28"/>
          <w:szCs w:val="28"/>
        </w:rPr>
      </w:pPr>
      <w:r w:rsidRPr="00AD4CBA">
        <w:rPr>
          <w:sz w:val="28"/>
          <w:szCs w:val="28"/>
        </w:rPr>
        <w:t>При содействии представителя МВФ страны-кредиторы переходят непосредственно к предмету переговоров и начинают вырабатывать общую позицию относительно просьбы страны-должника об отсрочке платежей. Решения в Парижском клубе принимаются на основе консенсуса, т.е. предлагаемое решение должно устраивать представителей всех стран-кредиторов. Вырабатывается общее предложение, и председательствующий передает и разъясняет его условия представителю страны-должника. Как правило, представитель страны-должника выдвигает встречное предложение, настаивая на сближении условий кредиторов с положениями первоначальной просьбы. Эта процедура может повторяться несколько раз, и ее длительность определяется масштабами требуемых уступок и настойчивостью должника в достижении максимально выгодных условий</w:t>
      </w:r>
      <w:r w:rsidR="00B5418A" w:rsidRPr="00AD4CBA">
        <w:rPr>
          <w:rStyle w:val="ac"/>
          <w:sz w:val="28"/>
          <w:szCs w:val="28"/>
        </w:rPr>
        <w:footnoteReference w:id="6"/>
      </w:r>
      <w:r w:rsidRPr="00AD4CBA">
        <w:rPr>
          <w:sz w:val="28"/>
          <w:szCs w:val="28"/>
        </w:rPr>
        <w:t>.</w:t>
      </w:r>
    </w:p>
    <w:p w:rsidR="001177F5" w:rsidRPr="00AD4CBA" w:rsidRDefault="001177F5" w:rsidP="00AD4CBA">
      <w:pPr>
        <w:spacing w:line="360" w:lineRule="auto"/>
        <w:ind w:firstLine="709"/>
        <w:jc w:val="both"/>
        <w:rPr>
          <w:sz w:val="28"/>
          <w:szCs w:val="28"/>
        </w:rPr>
      </w:pPr>
      <w:r w:rsidRPr="00AD4CBA">
        <w:rPr>
          <w:sz w:val="28"/>
          <w:szCs w:val="28"/>
        </w:rPr>
        <w:t>Процесс реструктуризации начинается с того момента, когда страны-кредиторы отказываются предоставлять должнику дальнейшие кредиты. Правительство страны-должника обращается к правительству Франции с официальной просьбой о проведении переговоров с представителями стран-кредиторов. Если страна-должник имеет обязательство МВФ о выделении обусловленной суммы кредита на период требуемой отсрочки, Парижский клуб назначает дату проведения переговоров. Если договоренности с МВФ нет, то Парижский клуб напоминает стране-должнику об обусловленности отсрочки платежей обязательством должника проводить рекомендованную МВФ экономическую политику.</w:t>
      </w:r>
    </w:p>
    <w:p w:rsidR="001177F5" w:rsidRPr="00AD4CBA" w:rsidRDefault="001177F5" w:rsidP="00AD4CBA">
      <w:pPr>
        <w:spacing w:line="360" w:lineRule="auto"/>
        <w:ind w:firstLine="709"/>
        <w:jc w:val="both"/>
        <w:rPr>
          <w:sz w:val="28"/>
          <w:szCs w:val="28"/>
        </w:rPr>
      </w:pPr>
      <w:r w:rsidRPr="00AD4CBA">
        <w:rPr>
          <w:sz w:val="28"/>
          <w:szCs w:val="28"/>
        </w:rPr>
        <w:t>Переговоры о предоставлении отсрочки фактически начинаются с заседания представителей стран-кредиторов без участия делегации страны-должника, где подробно обсуждается вопрос о заявлении данного конкретного должника и вырабатывается общая стратегия для будущих переговоров. Затем приглашается представитель страны-должника (как правило, министр финансов или председатель Центрального банка), который выступает с сообщением о положении страны и излагает просьбу об отсрочке платежей.</w:t>
      </w:r>
      <w:r w:rsidR="00020930" w:rsidRPr="00AD4CBA">
        <w:rPr>
          <w:sz w:val="28"/>
          <w:szCs w:val="28"/>
        </w:rPr>
        <w:t xml:space="preserve"> </w:t>
      </w:r>
      <w:r w:rsidRPr="00AD4CBA">
        <w:rPr>
          <w:sz w:val="28"/>
          <w:szCs w:val="28"/>
        </w:rPr>
        <w:t xml:space="preserve">Затем со своими замечаниями и комментариями выступают представители международных организаций. </w:t>
      </w:r>
    </w:p>
    <w:p w:rsidR="001177F5" w:rsidRPr="00AD4CBA" w:rsidRDefault="001177F5" w:rsidP="00AD4CBA">
      <w:pPr>
        <w:spacing w:line="360" w:lineRule="auto"/>
        <w:ind w:firstLine="709"/>
        <w:jc w:val="both"/>
        <w:rPr>
          <w:sz w:val="28"/>
          <w:szCs w:val="28"/>
        </w:rPr>
      </w:pPr>
      <w:r w:rsidRPr="00AD4CBA">
        <w:rPr>
          <w:sz w:val="28"/>
          <w:szCs w:val="28"/>
        </w:rPr>
        <w:t>Содержание согласованного протокола не имеет юридической силы; однако положения протокола являются обязательными для подписавших его сторон. Представители стран-кредиторов и страны-должника впоследствии обязаны включить положения протокола в двусторонние соглашения, которые будут иметь обязательную силу, и тогда они обретут юридическое значение</w:t>
      </w:r>
      <w:r w:rsidR="00B5418A" w:rsidRPr="00AD4CBA">
        <w:rPr>
          <w:rStyle w:val="ac"/>
          <w:sz w:val="28"/>
          <w:szCs w:val="28"/>
        </w:rPr>
        <w:footnoteReference w:id="7"/>
      </w:r>
      <w:r w:rsidRPr="00AD4CBA">
        <w:rPr>
          <w:sz w:val="28"/>
          <w:szCs w:val="28"/>
        </w:rPr>
        <w:t>.</w:t>
      </w:r>
    </w:p>
    <w:p w:rsidR="00020930" w:rsidRPr="00AD4CBA" w:rsidRDefault="00020930" w:rsidP="00AD4CBA">
      <w:pPr>
        <w:spacing w:line="360" w:lineRule="auto"/>
        <w:ind w:firstLine="709"/>
        <w:jc w:val="both"/>
        <w:rPr>
          <w:sz w:val="28"/>
          <w:szCs w:val="28"/>
        </w:rPr>
      </w:pPr>
    </w:p>
    <w:p w:rsidR="00FF7B03" w:rsidRPr="00AD4CBA" w:rsidRDefault="00FF7B03" w:rsidP="00AD4CBA">
      <w:pPr>
        <w:pStyle w:val="1"/>
        <w:spacing w:before="0" w:after="0" w:line="360" w:lineRule="auto"/>
        <w:ind w:firstLine="709"/>
        <w:jc w:val="both"/>
        <w:rPr>
          <w:rFonts w:ascii="Times New Roman" w:hAnsi="Times New Roman" w:cs="Times New Roman"/>
          <w:sz w:val="28"/>
          <w:szCs w:val="28"/>
        </w:rPr>
      </w:pPr>
      <w:bookmarkStart w:id="8" w:name="_Toc244369873"/>
      <w:bookmarkStart w:id="9" w:name="_Toc245298662"/>
      <w:r w:rsidRPr="00AD4CBA">
        <w:rPr>
          <w:rFonts w:ascii="Times New Roman" w:hAnsi="Times New Roman" w:cs="Times New Roman"/>
          <w:sz w:val="28"/>
          <w:szCs w:val="28"/>
        </w:rPr>
        <w:t>1.2 Основные принципы работы Лондонского клуба</w:t>
      </w:r>
      <w:bookmarkEnd w:id="8"/>
      <w:bookmarkEnd w:id="9"/>
    </w:p>
    <w:p w:rsidR="00AD4CBA" w:rsidRDefault="00AD4CBA" w:rsidP="00AD4CBA">
      <w:pPr>
        <w:spacing w:line="360" w:lineRule="auto"/>
        <w:ind w:firstLine="709"/>
        <w:jc w:val="both"/>
        <w:rPr>
          <w:sz w:val="28"/>
          <w:szCs w:val="28"/>
          <w:lang w:val="en-US"/>
        </w:rPr>
      </w:pPr>
    </w:p>
    <w:p w:rsidR="00D37AFD" w:rsidRPr="00AD4CBA" w:rsidRDefault="00D37AFD" w:rsidP="00AD4CBA">
      <w:pPr>
        <w:spacing w:line="360" w:lineRule="auto"/>
        <w:ind w:firstLine="709"/>
        <w:jc w:val="both"/>
        <w:rPr>
          <w:sz w:val="28"/>
          <w:szCs w:val="28"/>
        </w:rPr>
      </w:pPr>
      <w:r w:rsidRPr="00AD4CBA">
        <w:rPr>
          <w:sz w:val="28"/>
          <w:szCs w:val="28"/>
        </w:rPr>
        <w:t>Лондонский клуб кредиторов - крупная (около 1 тыс. членов) неофициальная организация зарубежных коммерческих банков и финансовых институтов, созданная ими для ведения переговоров со странами-должниками, столкнувшимися с серьёзными проблемами обслуживания и погашения своих соответствующих обязательств по внешнему долгу. Предметом переговоров с Лондонским клубом являются не покрытые гарантиями государства долги частным банкам. Первое заседание Лондонского клуба состоялось  в 1976 году в связи с платёжными проблемами Заира, а к середине 80-х годов клубом было подписано уже около 50 соглашений о пересмотре условий погашения задолженности с широким кругом развивающихся стран.</w:t>
      </w:r>
    </w:p>
    <w:p w:rsidR="00D37AFD" w:rsidRPr="00AD4CBA" w:rsidRDefault="00D37AFD" w:rsidP="00AD4CBA">
      <w:pPr>
        <w:spacing w:line="360" w:lineRule="auto"/>
        <w:ind w:firstLine="709"/>
        <w:jc w:val="both"/>
        <w:rPr>
          <w:sz w:val="28"/>
          <w:szCs w:val="28"/>
        </w:rPr>
      </w:pPr>
      <w:r w:rsidRPr="00AD4CBA">
        <w:rPr>
          <w:sz w:val="28"/>
          <w:szCs w:val="28"/>
        </w:rPr>
        <w:t>Деятельность Лондонского клуба постепенно все набирала масштабы. Так, к середине 80-х годов было заключено уже около 50 Соглашений о пересмотре условий погашения задолженности с достаточно широким кругом развивающихся стран. Общие обязательства России перед иностранными коммерческими банками - членами Лондонского Клуба, оцениваютс</w:t>
      </w:r>
      <w:r w:rsidR="004E72E1" w:rsidRPr="00AD4CBA">
        <w:rPr>
          <w:sz w:val="28"/>
          <w:szCs w:val="28"/>
        </w:rPr>
        <w:t>я цифрой порядка 30 млрд. долл.</w:t>
      </w:r>
      <w:r w:rsidR="004E72E1" w:rsidRPr="00AD4CBA">
        <w:rPr>
          <w:rStyle w:val="ac"/>
          <w:sz w:val="28"/>
          <w:szCs w:val="28"/>
        </w:rPr>
        <w:footnoteReference w:id="8"/>
      </w:r>
      <w:r w:rsidRPr="00AD4CBA">
        <w:rPr>
          <w:sz w:val="28"/>
          <w:szCs w:val="28"/>
        </w:rPr>
        <w:t xml:space="preserve"> </w:t>
      </w:r>
    </w:p>
    <w:p w:rsidR="00D37AFD" w:rsidRPr="00AD4CBA" w:rsidRDefault="00D37AFD" w:rsidP="00AD4CBA">
      <w:pPr>
        <w:spacing w:line="360" w:lineRule="auto"/>
        <w:ind w:firstLine="709"/>
        <w:jc w:val="both"/>
        <w:rPr>
          <w:sz w:val="28"/>
          <w:szCs w:val="28"/>
        </w:rPr>
      </w:pPr>
      <w:r w:rsidRPr="00AD4CBA">
        <w:rPr>
          <w:sz w:val="28"/>
          <w:szCs w:val="28"/>
        </w:rPr>
        <w:t xml:space="preserve">Меморандум 1982 года о долге Мексики оказался этапным событием в практике ведения переговоров о погашении задолженности. Вскоре после этого многие страны должники обратились в Лондонский клуб с просьбой о пересмотре сроков погашения своих коммерческих обязательств. В результате, только за 2 года было заключено 47 соглашений на 130 млрд. долл США. </w:t>
      </w:r>
    </w:p>
    <w:p w:rsidR="00D37AFD" w:rsidRPr="00AD4CBA" w:rsidRDefault="00D37AFD" w:rsidP="00AD4CBA">
      <w:pPr>
        <w:spacing w:line="360" w:lineRule="auto"/>
        <w:ind w:firstLine="709"/>
        <w:jc w:val="both"/>
        <w:rPr>
          <w:sz w:val="28"/>
          <w:szCs w:val="28"/>
        </w:rPr>
      </w:pPr>
      <w:r w:rsidRPr="00AD4CBA">
        <w:rPr>
          <w:sz w:val="28"/>
          <w:szCs w:val="28"/>
        </w:rPr>
        <w:t xml:space="preserve">В конце 1985 года начала применять новая стратегия урегулирования долга стран со средним доходом (План Бейкера), который предполагал проведение анализа программы финансового выравнивания страны-должника, в результате чего возрос объем банковских кредитов в поддержку программной деятельности. </w:t>
      </w:r>
    </w:p>
    <w:p w:rsidR="00D37AFD" w:rsidRPr="00AD4CBA" w:rsidRDefault="00D37AFD" w:rsidP="00AD4CBA">
      <w:pPr>
        <w:spacing w:line="360" w:lineRule="auto"/>
        <w:ind w:firstLine="709"/>
        <w:jc w:val="both"/>
        <w:rPr>
          <w:sz w:val="28"/>
          <w:szCs w:val="28"/>
        </w:rPr>
      </w:pPr>
      <w:r w:rsidRPr="00AD4CBA">
        <w:rPr>
          <w:sz w:val="28"/>
          <w:szCs w:val="28"/>
        </w:rPr>
        <w:t xml:space="preserve">Как и Парижский Клуб, Лондонский Клуб стремится облегчить бремя развивающихся стран по непосредственному обслуживанию внешнего долга. При этом ни один из этих Клубов не является международной организацией. Их членский состав нестабилен и они не имеют какого-либо официального мандата. Каждый Клуб располагает комплексом правил и процедур, по проведению операций по пересмотру долга. В Лондонском Клубе интересы банков-кредиторов представляет руководящий комитет в составе тех банков, на которые приходится максимальная часть долга данной страны. В Парижском же Клубе чаще проводятся переговоры, на которых кредиторы представлены наиболее влиятельными банками независимо от их доли в данном пересматриваемом долге. При этом руководящие принципы Парижского Клуба в отношении неизбежного невыполнения долговых обязательств, условий кредитования и совместного участия в облегчении долгового бремени в равной степени применяются и к Лондонскому клубу. Несмотря на такое структурное и процедурное сходство, между двумя Клубами имеются и существенные элементы различия. </w:t>
      </w:r>
    </w:p>
    <w:p w:rsidR="00D37AFD" w:rsidRPr="00AD4CBA" w:rsidRDefault="00D37AFD" w:rsidP="00AD4CBA">
      <w:pPr>
        <w:spacing w:line="360" w:lineRule="auto"/>
        <w:ind w:firstLine="709"/>
        <w:jc w:val="both"/>
        <w:rPr>
          <w:sz w:val="28"/>
          <w:szCs w:val="28"/>
        </w:rPr>
      </w:pPr>
      <w:r w:rsidRPr="00AD4CBA">
        <w:rPr>
          <w:sz w:val="28"/>
          <w:szCs w:val="28"/>
        </w:rPr>
        <w:t>Основное из них состоит в том, что Лондонский Клуб занимается реструктуризацией долгов коммерческим структурам, тогда как Парижский Клуб пересматривает долги официальным кредиторам. Лондонский клуб не имеет постоянного Председателя или секретариата, его процедуры и организация носят более свободный характер, чем в Парижском Клубе. Поэтому Правила, регулирующие проведение заседаний Лондонского Клуба, значительно различаются в зависимости от страны. При этом, при отсутствии формальных рамок пересмотра сроков погашения долга в Лондонском клубе, коммерческие банки, несущие максимальные риски в отношении страны, добивающейся реструктуризации своей задолженности, образуют единый руководящий комитет под названием банковский консультативный комитет для защиты интересов коммерческих банков, предоставляющих займы</w:t>
      </w:r>
      <w:r w:rsidR="004E72E1" w:rsidRPr="00AD4CBA">
        <w:rPr>
          <w:rStyle w:val="ac"/>
          <w:sz w:val="28"/>
          <w:szCs w:val="28"/>
        </w:rPr>
        <w:footnoteReference w:id="9"/>
      </w:r>
      <w:r w:rsidRPr="00AD4CBA">
        <w:rPr>
          <w:sz w:val="28"/>
          <w:szCs w:val="28"/>
        </w:rPr>
        <w:t xml:space="preserve">. </w:t>
      </w:r>
    </w:p>
    <w:p w:rsidR="00BE0995" w:rsidRPr="00AD4CBA" w:rsidRDefault="00B5418A" w:rsidP="00AD4CBA">
      <w:pPr>
        <w:spacing w:line="360" w:lineRule="auto"/>
        <w:ind w:firstLine="709"/>
        <w:jc w:val="both"/>
        <w:rPr>
          <w:sz w:val="28"/>
          <w:szCs w:val="28"/>
        </w:rPr>
      </w:pPr>
      <w:r w:rsidRPr="00AD4CBA">
        <w:rPr>
          <w:i/>
          <w:sz w:val="28"/>
          <w:szCs w:val="28"/>
        </w:rPr>
        <w:t>Механизм деятельности</w:t>
      </w:r>
      <w:r w:rsidRPr="00AD4CBA">
        <w:rPr>
          <w:sz w:val="28"/>
          <w:szCs w:val="28"/>
        </w:rPr>
        <w:t xml:space="preserve"> </w:t>
      </w:r>
      <w:r w:rsidRPr="00AD4CBA">
        <w:rPr>
          <w:i/>
          <w:sz w:val="28"/>
          <w:szCs w:val="28"/>
        </w:rPr>
        <w:t>Лондонского клуба</w:t>
      </w:r>
    </w:p>
    <w:p w:rsidR="00CF7CB7" w:rsidRPr="00AD4CBA" w:rsidRDefault="008356DF" w:rsidP="00AD4CBA">
      <w:pPr>
        <w:spacing w:line="360" w:lineRule="auto"/>
        <w:ind w:firstLine="709"/>
        <w:jc w:val="both"/>
        <w:rPr>
          <w:sz w:val="28"/>
          <w:szCs w:val="28"/>
        </w:rPr>
      </w:pPr>
      <w:r w:rsidRPr="00AD4CBA">
        <w:rPr>
          <w:sz w:val="28"/>
          <w:szCs w:val="28"/>
        </w:rPr>
        <w:t>Урегулирование</w:t>
      </w:r>
      <w:r w:rsidR="00CF7CB7" w:rsidRPr="00AD4CBA">
        <w:rPr>
          <w:sz w:val="28"/>
          <w:szCs w:val="28"/>
        </w:rPr>
        <w:t xml:space="preserve"> долга в Лондонском клубе осуществляется в семь этапов. Сначала должник объявляет мораторий на платежи и составляет Информационный меморандум. Параллельно с этим кредиторы формируют Банковский консультативный комитет. Стороны созывают совещание по изучению положения. Затем они согласовывают основные условия и наконец документально оформляют соглашение о пересмотре долга.</w:t>
      </w:r>
    </w:p>
    <w:p w:rsidR="00CF7CB7" w:rsidRPr="00AD4CBA" w:rsidRDefault="00CF7CB7" w:rsidP="00AD4CBA">
      <w:pPr>
        <w:spacing w:line="360" w:lineRule="auto"/>
        <w:ind w:firstLine="709"/>
        <w:jc w:val="both"/>
        <w:rPr>
          <w:sz w:val="28"/>
          <w:szCs w:val="28"/>
        </w:rPr>
      </w:pPr>
      <w:r w:rsidRPr="00AD4CBA">
        <w:rPr>
          <w:sz w:val="28"/>
          <w:szCs w:val="28"/>
        </w:rPr>
        <w:t xml:space="preserve">Процесс </w:t>
      </w:r>
      <w:r w:rsidR="008356DF" w:rsidRPr="00AD4CBA">
        <w:rPr>
          <w:sz w:val="28"/>
          <w:szCs w:val="28"/>
        </w:rPr>
        <w:t>урегулирования</w:t>
      </w:r>
      <w:r w:rsidRPr="00AD4CBA">
        <w:rPr>
          <w:sz w:val="28"/>
          <w:szCs w:val="28"/>
        </w:rPr>
        <w:t xml:space="preserve"> начинается тогда, когда страна-должник объявляет конкретную предельную дату, с которой она предлагает приостановить платежи по своим обязательствам. Такое заявление о моратории означает неспособность заемщика обслуживать весь или часть его непогашенного долга и призывает к началу переговоров о пересмотре сроков погашения этого долга. Не имея никакой юридической силы, заявление тем не менее на первых порах оно препятствует любым их попыткам возбудить в одностороннем порядке судебный иск (с требованием лишения права выкупа заложенного имущества, возбуждения судебного процесса, выплаты компенсации и т. д.), на который они обычно имеют право по первоначальному соглашению о предоставлении кредита. Объяснение простое - любое одностороннее движение какого-либо кредитора вынудит всех других кредиторов принять меры для возвращения своих долгов и, таким образом, внеся сумятицу, может оставить их вообще без какого-либо возмещения. Вот почему в течение длительного периода после объявления 17 августа 1998 г. моратория Россией банки-кредиторы не предъявляли к ней официальных требований (исключение составил лишь Lehman Brothers, однако, его требования так и не были никем поддержаны)</w:t>
      </w:r>
      <w:r w:rsidRPr="00AD4CBA">
        <w:rPr>
          <w:rStyle w:val="ac"/>
          <w:sz w:val="28"/>
          <w:szCs w:val="28"/>
        </w:rPr>
        <w:footnoteReference w:id="10"/>
      </w:r>
      <w:r w:rsidRPr="00AD4CBA">
        <w:rPr>
          <w:sz w:val="28"/>
          <w:szCs w:val="28"/>
        </w:rPr>
        <w:t>.</w:t>
      </w:r>
    </w:p>
    <w:p w:rsidR="00CF7CB7" w:rsidRPr="00AD4CBA" w:rsidRDefault="00CF7CB7" w:rsidP="00AD4CBA">
      <w:pPr>
        <w:spacing w:line="360" w:lineRule="auto"/>
        <w:ind w:firstLine="709"/>
        <w:jc w:val="both"/>
        <w:rPr>
          <w:sz w:val="28"/>
          <w:szCs w:val="28"/>
        </w:rPr>
      </w:pPr>
      <w:r w:rsidRPr="00AD4CBA">
        <w:rPr>
          <w:sz w:val="28"/>
          <w:szCs w:val="28"/>
        </w:rPr>
        <w:t xml:space="preserve">После начала подготовительной работы, включающей в себя разработку стратегического планирования урегулирования долга, страна-должник проводит консультации со своими главными кредиторами с целью образования руководящего комитета. Обычно страна-должник выбирает банки, с пониманием относящиеся к выдвигаемым ею условиям работы в составе БКК и представляющие основные географические регионы, перед которыми страна имеет долговые обязательства. В БКК по </w:t>
      </w:r>
      <w:r w:rsidR="008356DF" w:rsidRPr="00AD4CBA">
        <w:rPr>
          <w:sz w:val="28"/>
          <w:szCs w:val="28"/>
        </w:rPr>
        <w:t xml:space="preserve">урегулированию </w:t>
      </w:r>
      <w:r w:rsidRPr="00AD4CBA">
        <w:rPr>
          <w:sz w:val="28"/>
          <w:szCs w:val="28"/>
        </w:rPr>
        <w:t>российского внешнего долга в последние годы входили: Deutsche Bank, Credit Lyonnais, BNP, Commerzbank, BNL, Bank of Tokyo-Mitsubishi, Bank Austria, Dresdner Bank.</w:t>
      </w:r>
    </w:p>
    <w:p w:rsidR="00CF7CB7" w:rsidRPr="00AD4CBA" w:rsidRDefault="00CF7CB7" w:rsidP="00AD4CBA">
      <w:pPr>
        <w:spacing w:line="360" w:lineRule="auto"/>
        <w:ind w:firstLine="709"/>
        <w:jc w:val="both"/>
        <w:rPr>
          <w:sz w:val="28"/>
          <w:szCs w:val="28"/>
        </w:rPr>
      </w:pPr>
      <w:r w:rsidRPr="00AD4CBA">
        <w:rPr>
          <w:sz w:val="28"/>
          <w:szCs w:val="28"/>
        </w:rPr>
        <w:t>Многолетний опыт работы позволил Банковским консультативным комитетам стать достаточно компетентными органами для детальной оценки экономических перспектив страны и построения схемы рефинансирования на более реалистичной основе при содействии МВФ (и его Института международных финансов, расположенного в Вашингтоне, округ Колумбия). В частности, сейчас банки ведут переговоры о долгосрочных схемах кредитования, в рамках которых они рефинансируют платежи в счет покрытия капитальной суммы долга, причитающиеся в течение ряда последующих лет. По этим схемам рефинансирование в каждом году зависит от ряда факторов, включая поддержание хорошей репутации в МВФ. Допуская долгосрочное рефинансирование, банки проявили гораздо больше воображения, чем официальные кредиторы. Кроме того, они снизили величину гарантийных взносов до реалистичного уровня и в большинстве случаев устранили разовую комиссию</w:t>
      </w:r>
      <w:r w:rsidRPr="00AD4CBA">
        <w:rPr>
          <w:rStyle w:val="ac"/>
          <w:sz w:val="28"/>
          <w:szCs w:val="28"/>
        </w:rPr>
        <w:footnoteReference w:id="11"/>
      </w:r>
      <w:r w:rsidRPr="00AD4CBA">
        <w:rPr>
          <w:sz w:val="28"/>
          <w:szCs w:val="28"/>
        </w:rPr>
        <w:t>.</w:t>
      </w:r>
    </w:p>
    <w:p w:rsidR="00CF7CB7" w:rsidRPr="00AD4CBA" w:rsidRDefault="00CF7CB7" w:rsidP="00AD4CBA">
      <w:pPr>
        <w:spacing w:line="360" w:lineRule="auto"/>
        <w:ind w:firstLine="709"/>
        <w:jc w:val="both"/>
        <w:rPr>
          <w:sz w:val="28"/>
          <w:szCs w:val="28"/>
        </w:rPr>
      </w:pPr>
      <w:r w:rsidRPr="00AD4CBA">
        <w:rPr>
          <w:sz w:val="28"/>
          <w:szCs w:val="28"/>
        </w:rPr>
        <w:t>Однако точное соотношение интересов кредиторов зависит от состава каждой группы, в любой конкретной группе кредиторов можно найти определенные "группы с особыми интересами".</w:t>
      </w:r>
    </w:p>
    <w:p w:rsidR="00CF7CB7" w:rsidRPr="00AD4CBA" w:rsidRDefault="00CF7CB7" w:rsidP="00AD4CBA">
      <w:pPr>
        <w:spacing w:line="360" w:lineRule="auto"/>
        <w:ind w:firstLine="709"/>
        <w:jc w:val="both"/>
        <w:rPr>
          <w:sz w:val="28"/>
          <w:szCs w:val="28"/>
        </w:rPr>
      </w:pPr>
      <w:r w:rsidRPr="00AD4CBA">
        <w:rPr>
          <w:sz w:val="28"/>
          <w:szCs w:val="28"/>
        </w:rPr>
        <w:t xml:space="preserve">Самой важной группой кредиторов является та, на которую приходятся основные риски заемщика. Этими кредиторами вполне могут быть крупнейшие банки мира. На ранних этапах кризиса суверенного долга размер долгов суверенных государств-заемщиков банкам превышал стоимость их капитала. Поэтому этим банкам грозили достаточно большие убытки, которые могли поставить их на грань банкротства, и они были вынуждены заключать такие соглашения со своими суверенными должниками, защищавшие стоимость их непогашенных активов. Для этого они должны были обеспечить, чтобы должники не только признали свое обязательство по возмещению долга, но и осуществляли выплату процентов по долгу на текущей основе. Интересы крупных кредиторов не обязательно совпадали с интересами тех, чьи относительно небольшие риски не угрожали их существованию. Мелких кредиторов больше беспокоили расходы, которые они понесут при пересмотре условий погашения долга, и прецеденты, которые они создадут, заключив с заемщиком "щедрое" соглашение, нежели убытки, которые они понесут, если будут добиваться соблюдения своих прав против должника или если переговоры </w:t>
      </w:r>
      <w:r w:rsidR="00AD4CBA" w:rsidRPr="00AD4CBA">
        <w:rPr>
          <w:sz w:val="28"/>
          <w:szCs w:val="28"/>
        </w:rPr>
        <w:t>сорвутся,</w:t>
      </w:r>
      <w:r w:rsidRPr="00AD4CBA">
        <w:rPr>
          <w:sz w:val="28"/>
          <w:szCs w:val="28"/>
        </w:rPr>
        <w:t xml:space="preserve"> и они не смогут взыскать деньги с должника. Однако у этих банков есть интерес в недопущении банкротства крупных банков в результате невыполнения суверенным государством своих обязательств. Такие банкротства могут поставить под угрозу стабильность и устойчивость международной финансовой системы, что явно не отвечает интересам более мелких банков.</w:t>
      </w:r>
    </w:p>
    <w:p w:rsidR="00CF7CB7" w:rsidRPr="00AD4CBA" w:rsidRDefault="00CF7CB7" w:rsidP="00AD4CBA">
      <w:pPr>
        <w:spacing w:line="360" w:lineRule="auto"/>
        <w:ind w:firstLine="709"/>
        <w:jc w:val="both"/>
        <w:rPr>
          <w:sz w:val="28"/>
          <w:szCs w:val="28"/>
        </w:rPr>
      </w:pPr>
      <w:r w:rsidRPr="00AD4CBA">
        <w:rPr>
          <w:sz w:val="28"/>
          <w:szCs w:val="28"/>
        </w:rPr>
        <w:t>После подготовки информационного меморандума первым официальным контактом между страной-должником и БКК является организация совещания по изучению положения должника, после которого данный меморандум распространяется среди всех банков-кредиторов.</w:t>
      </w:r>
    </w:p>
    <w:p w:rsidR="00CF7CB7" w:rsidRPr="00AD4CBA" w:rsidRDefault="00CF7CB7" w:rsidP="00AD4CBA">
      <w:pPr>
        <w:spacing w:line="360" w:lineRule="auto"/>
        <w:ind w:firstLine="709"/>
        <w:jc w:val="both"/>
        <w:rPr>
          <w:sz w:val="28"/>
          <w:szCs w:val="28"/>
        </w:rPr>
      </w:pPr>
      <w:r w:rsidRPr="00AD4CBA">
        <w:rPr>
          <w:sz w:val="28"/>
          <w:szCs w:val="28"/>
        </w:rPr>
        <w:t xml:space="preserve">Согласование основных условий начинается с отбора участников со стороны кредиторов и должника, причем со стороны последнего такой отбор произвести достаточно сложно. Это объясняется тем, что внутреннее законодательство должника может затруднить принятие на себя центральным банком государственного долга. При рефинансировании долгов по аккредитивам, когда центральный банк не смог перевести валюту в счет хранящихся в нем вкладов коммерческих банков, внесенных от имени их клиентов, кредиторы признают центральный банк надлежащим кандидатом в участники. Но споры могут возникнуть тогда, когда центральный банк используется для </w:t>
      </w:r>
      <w:r w:rsidR="008356DF" w:rsidRPr="00AD4CBA">
        <w:rPr>
          <w:sz w:val="28"/>
          <w:szCs w:val="28"/>
        </w:rPr>
        <w:t>урегулирования</w:t>
      </w:r>
      <w:r w:rsidRPr="00AD4CBA">
        <w:rPr>
          <w:sz w:val="28"/>
          <w:szCs w:val="28"/>
        </w:rPr>
        <w:t xml:space="preserve"> средне- и/или долгосрочных долгов правительства, его ведомств, учреждении или полугосударственных предприятии, или же долгов, гарантированных правительством. Прежде всего следует отметить, что с юридической и конституционной точек зрения только суверенное государство может принять на себя долги своих ведомств или субъектов. Следовательно, центральный банк не может нести ответственность за долги, например, правительств республик, штатов, центрального правительства или любого правительственного органа. На практике, однако, банки не стремятся вступать в договорные отношения с правительством или государством. Именно центральный банк, а не государство обычно является держателем валютных активов страны. И опять же, центральный банк как государственный орган не может быть гарантом государства. Поэтому банки, как правило, настаивают на том, чтобы государство подписывало соглашение о пересмотре долга в качестве заемщика, а центральный банк обязывался делать валютные платежи по этому соглашению. В случае с Россией агентом правительства по внешнему долгу страны с самого начала был выбран Внешэкономбанк</w:t>
      </w:r>
      <w:r w:rsidR="008356DF" w:rsidRPr="00AD4CBA">
        <w:rPr>
          <w:rStyle w:val="ac"/>
          <w:sz w:val="28"/>
          <w:szCs w:val="28"/>
        </w:rPr>
        <w:footnoteReference w:id="12"/>
      </w:r>
      <w:r w:rsidRPr="00AD4CBA">
        <w:rPr>
          <w:sz w:val="28"/>
          <w:szCs w:val="28"/>
        </w:rPr>
        <w:t>.</w:t>
      </w:r>
    </w:p>
    <w:p w:rsidR="00BE0995" w:rsidRPr="00AD4CBA" w:rsidRDefault="00CF7CB7" w:rsidP="00AD4CBA">
      <w:pPr>
        <w:spacing w:line="360" w:lineRule="auto"/>
        <w:ind w:firstLine="709"/>
        <w:jc w:val="both"/>
        <w:rPr>
          <w:sz w:val="28"/>
          <w:szCs w:val="28"/>
        </w:rPr>
      </w:pPr>
      <w:r w:rsidRPr="00AD4CBA">
        <w:rPr>
          <w:sz w:val="28"/>
          <w:szCs w:val="28"/>
        </w:rPr>
        <w:t>После согласования перечня разрешенных валют, процентов и процентных периодов, комиссионных, условий использования кредита и процедуры контроля подписывается соглашение о пересмотре долга.</w:t>
      </w:r>
    </w:p>
    <w:p w:rsidR="008356DF" w:rsidRPr="00AD4CBA" w:rsidRDefault="008356DF" w:rsidP="00AD4CBA">
      <w:pPr>
        <w:spacing w:line="360" w:lineRule="auto"/>
        <w:ind w:firstLine="709"/>
        <w:jc w:val="both"/>
        <w:rPr>
          <w:sz w:val="28"/>
          <w:szCs w:val="28"/>
        </w:rPr>
      </w:pPr>
      <w:r w:rsidRPr="00AD4CBA">
        <w:rPr>
          <w:sz w:val="28"/>
          <w:szCs w:val="28"/>
        </w:rPr>
        <w:t>Пересмотр условий погашения долга. Для понимания главных особенностей процесса пересмотра долга необходимо помнить о состоянии отношений между должником и кредитором в тот момент, когда страна-заемщик объявляет, что она не сможет выполнить своих долговых обязательств при наступлении срока их погашения. В число должников в стране-заемщике может входить не только само суверенное государство, но и такие юридически самостоятельные заемщики из государственного сектора, как центральный банк и государственные предприятия со своими полномочиями в области получения займов. Одни из этих юридических лиц самостоятельно получают займы, а у других долги гарантируются суверенным государством. Кроме того, возможно и наличие заемщиков из частного сектора, долг которых может гарантироваться, а может и не гарантироваться официальными властями, но которые пострадают, если суверенное государство попытается вмешаться в управление валютными ресурсами страны.</w:t>
      </w:r>
    </w:p>
    <w:p w:rsidR="008356DF" w:rsidRPr="00AD4CBA" w:rsidRDefault="008356DF" w:rsidP="00AD4CBA">
      <w:pPr>
        <w:spacing w:line="360" w:lineRule="auto"/>
        <w:ind w:firstLine="709"/>
        <w:jc w:val="both"/>
        <w:rPr>
          <w:sz w:val="28"/>
          <w:szCs w:val="28"/>
        </w:rPr>
      </w:pPr>
      <w:r w:rsidRPr="00AD4CBA">
        <w:rPr>
          <w:sz w:val="28"/>
          <w:szCs w:val="28"/>
        </w:rPr>
        <w:t>В целом, эти долги имеют неодинаковые сроки погашения, могут выражаться в разных валютах, иметь различное целевое назначение и регулироваться различными юридическими нормами, включая действующее законодательство. Кроме того, держателями долгов может быть множество кредиторов. Даже в случае стран с небольшим долгом общее число банков может приближаться к ста.</w:t>
      </w:r>
    </w:p>
    <w:p w:rsidR="008356DF" w:rsidRPr="00AD4CBA" w:rsidRDefault="008356DF" w:rsidP="00AD4CBA">
      <w:pPr>
        <w:spacing w:line="360" w:lineRule="auto"/>
        <w:ind w:firstLine="709"/>
        <w:jc w:val="both"/>
        <w:rPr>
          <w:sz w:val="28"/>
          <w:szCs w:val="28"/>
        </w:rPr>
      </w:pPr>
      <w:r w:rsidRPr="00AD4CBA">
        <w:rPr>
          <w:sz w:val="28"/>
          <w:szCs w:val="28"/>
        </w:rPr>
        <w:t>Хотя разнообразие долгов усложняет процесс пересмотра долга суверенного государства, громоздким его делает большое число затронутых сторон. Кроме того, банки могут проявлять подозрительность друг к другу и не идти на уступки, которые могут дать преимущества другим кредиторам за их счет.</w:t>
      </w:r>
    </w:p>
    <w:p w:rsidR="008356DF" w:rsidRPr="00AD4CBA" w:rsidRDefault="008356DF" w:rsidP="00AD4CBA">
      <w:pPr>
        <w:spacing w:line="360" w:lineRule="auto"/>
        <w:ind w:firstLine="709"/>
        <w:jc w:val="both"/>
        <w:rPr>
          <w:sz w:val="28"/>
          <w:szCs w:val="28"/>
        </w:rPr>
      </w:pPr>
      <w:r w:rsidRPr="00AD4CBA">
        <w:rPr>
          <w:sz w:val="28"/>
          <w:szCs w:val="28"/>
        </w:rPr>
        <w:t>Для упорядочения этого процесса и создаются банковские консультативные или руководящие комитеты. Комитеты состоят из представительной группы банков-кредиторов, которая ведет переговоры с должником от имени всей группы кредиторов</w:t>
      </w:r>
      <w:r w:rsidRPr="00AD4CBA">
        <w:rPr>
          <w:rStyle w:val="ac"/>
          <w:sz w:val="28"/>
          <w:szCs w:val="28"/>
        </w:rPr>
        <w:footnoteReference w:id="13"/>
      </w:r>
      <w:r w:rsidRPr="00AD4CBA">
        <w:rPr>
          <w:sz w:val="28"/>
          <w:szCs w:val="28"/>
        </w:rPr>
        <w:t>.</w:t>
      </w:r>
    </w:p>
    <w:p w:rsidR="00BE0995" w:rsidRPr="00AD4CBA" w:rsidRDefault="008356DF" w:rsidP="00AD4CBA">
      <w:pPr>
        <w:spacing w:line="360" w:lineRule="auto"/>
        <w:ind w:firstLine="709"/>
        <w:jc w:val="both"/>
        <w:rPr>
          <w:sz w:val="28"/>
          <w:szCs w:val="28"/>
        </w:rPr>
      </w:pPr>
      <w:r w:rsidRPr="00AD4CBA">
        <w:rPr>
          <w:sz w:val="28"/>
          <w:szCs w:val="28"/>
        </w:rPr>
        <w:t>Руководящий и консультативный комитеты не имеют юридических полномочий заключать с заемщиком такое соглашение, которое будет обязательным для других кредиторов, поскольку процедуры внесения поправок в первоначальные соглашения о займах и включения изъятий основаны на первоначальных соглашениях. Обычно эти соглашения требуют единогласия или большинства голосов всех членов кредитного синдиката. В кредитных соглашениях не предусматривается какая-либо роль для консультативных или руководящих комитетов, а кредиторы не принимают на себя обязательство подчиняться решениям таких комитетов. Таким образом, кредитор, который не согласен с основными условиями нового соглашения, всегда имеет возможность добиваться через суд выполнения первоначальных долговых обязательств, которые несет перед ним должник.</w:t>
      </w:r>
    </w:p>
    <w:p w:rsidR="00020930" w:rsidRPr="00AD4CBA" w:rsidRDefault="00020930" w:rsidP="00AD4CBA">
      <w:pPr>
        <w:spacing w:line="360" w:lineRule="auto"/>
        <w:ind w:firstLine="709"/>
        <w:jc w:val="both"/>
        <w:rPr>
          <w:sz w:val="28"/>
          <w:szCs w:val="28"/>
        </w:rPr>
      </w:pPr>
      <w:r w:rsidRPr="00AD4CBA">
        <w:rPr>
          <w:sz w:val="28"/>
          <w:szCs w:val="28"/>
        </w:rPr>
        <w:t xml:space="preserve">Процесс согласования основных условий </w:t>
      </w:r>
      <w:r w:rsidR="00220ADB" w:rsidRPr="00AD4CBA">
        <w:rPr>
          <w:sz w:val="28"/>
          <w:szCs w:val="28"/>
        </w:rPr>
        <w:t xml:space="preserve">предоставления займа </w:t>
      </w:r>
      <w:r w:rsidRPr="00AD4CBA">
        <w:rPr>
          <w:sz w:val="28"/>
          <w:szCs w:val="28"/>
        </w:rPr>
        <w:t>включает сл</w:t>
      </w:r>
      <w:r w:rsidR="00220ADB" w:rsidRPr="00AD4CBA">
        <w:rPr>
          <w:sz w:val="28"/>
          <w:szCs w:val="28"/>
        </w:rPr>
        <w:t>едующие наиболее важные аспекты:</w:t>
      </w:r>
    </w:p>
    <w:p w:rsidR="00020930" w:rsidRPr="00AD4CBA" w:rsidRDefault="00020930" w:rsidP="00AD4CBA">
      <w:pPr>
        <w:spacing w:line="360" w:lineRule="auto"/>
        <w:ind w:firstLine="709"/>
        <w:jc w:val="both"/>
        <w:rPr>
          <w:sz w:val="28"/>
          <w:szCs w:val="28"/>
        </w:rPr>
      </w:pPr>
      <w:r w:rsidRPr="00AD4CBA">
        <w:rPr>
          <w:sz w:val="28"/>
          <w:szCs w:val="28"/>
        </w:rPr>
        <w:t>1. Отбор участников со стороны кредитора и должника. Со стороны кредитора практически все заинтересованы принять участие в реструктуризации по линии Лондонского клуба. В первую очередь, это, конечно, банки-кредиторы, являющиеся держателями межбанковских депозитов, долго-, средне- и краткосрочных одиночных и синдицированных групповых банковских долговых обязательств, межбанковских кредитных линий, торговых кредитов (аккредитивов), обеспеченных долговых обязательств, договоров аренды, контрактов на финансирование проектов, облигаций, ценных бумаг (размещенных по закрытой подписке) и облигаций с плавающей ставкой (FRN). Заинтересованными участниками реструктуризации долга являются также финансовые учреждения, владеющие FRN, облигациями, ценными бумагами (размещенными по закрытой подписке), "конфискационными" документами и др.</w:t>
      </w:r>
    </w:p>
    <w:p w:rsidR="00020930" w:rsidRPr="00AD4CBA" w:rsidRDefault="00020930" w:rsidP="00AD4CBA">
      <w:pPr>
        <w:spacing w:line="360" w:lineRule="auto"/>
        <w:ind w:firstLine="709"/>
        <w:jc w:val="both"/>
        <w:rPr>
          <w:sz w:val="28"/>
          <w:szCs w:val="28"/>
        </w:rPr>
      </w:pPr>
      <w:r w:rsidRPr="00AD4CBA">
        <w:rPr>
          <w:sz w:val="28"/>
          <w:szCs w:val="28"/>
        </w:rPr>
        <w:t>Определить участников со стороны должника сложнее, чем со стороны кредитора. Для кредитора все банки, а также международный агент и все плательщики и валютные агенты предположительно являются участниками. Однако должнику зачастую трудно определить, кого выбрать участником. Вопрос о том, кто является участником, естественно, зависит от характера пересматриваемого долга и конституционных и административных требований должника.</w:t>
      </w:r>
    </w:p>
    <w:p w:rsidR="00020930" w:rsidRPr="00AD4CBA" w:rsidRDefault="00020930" w:rsidP="00AD4CBA">
      <w:pPr>
        <w:spacing w:line="360" w:lineRule="auto"/>
        <w:ind w:firstLine="709"/>
        <w:jc w:val="both"/>
        <w:rPr>
          <w:sz w:val="28"/>
          <w:szCs w:val="28"/>
        </w:rPr>
      </w:pPr>
      <w:r w:rsidRPr="00AD4CBA">
        <w:rPr>
          <w:sz w:val="28"/>
          <w:szCs w:val="28"/>
        </w:rPr>
        <w:t>2. Долги, подлежащие и не подлежащие реструктуризации. При вступлении в пере говоры о пересмотре долга правительство должно, прежде всего, определить те элементы своей внешней задолженности, сроки по гашения которых, подлежат пересмотру.</w:t>
      </w:r>
    </w:p>
    <w:p w:rsidR="00020930" w:rsidRPr="00AD4CBA" w:rsidRDefault="00020930" w:rsidP="00AD4CBA">
      <w:pPr>
        <w:spacing w:line="360" w:lineRule="auto"/>
        <w:ind w:firstLine="709"/>
        <w:jc w:val="both"/>
        <w:rPr>
          <w:sz w:val="28"/>
          <w:szCs w:val="28"/>
        </w:rPr>
      </w:pPr>
      <w:r w:rsidRPr="00AD4CBA">
        <w:rPr>
          <w:sz w:val="28"/>
          <w:szCs w:val="28"/>
        </w:rPr>
        <w:t>Долги, подлежащие реструктуризации. Долги, подлежащие реструктуризации, включают в себя внешние долги правительства, его политических ведомств, учреждений и полугосударственных предприятий, а также долги, гарантированные любым из этих органов. Государству-должнику необходимо договориться о таком определении внешней задолженности, которое исключает долги гражданам (резидентам и нерезидентам) и местным отделениям иностранных банков.</w:t>
      </w:r>
    </w:p>
    <w:p w:rsidR="00020930" w:rsidRPr="00AD4CBA" w:rsidRDefault="00020930" w:rsidP="00AD4CBA">
      <w:pPr>
        <w:spacing w:line="360" w:lineRule="auto"/>
        <w:ind w:firstLine="709"/>
        <w:jc w:val="both"/>
        <w:rPr>
          <w:sz w:val="28"/>
          <w:szCs w:val="28"/>
        </w:rPr>
      </w:pPr>
      <w:r w:rsidRPr="00AD4CBA">
        <w:rPr>
          <w:sz w:val="28"/>
          <w:szCs w:val="28"/>
        </w:rPr>
        <w:t>Долги, не подлежащие реструктуризации. Долги, не подлежащие реструктуризации, обычно относятся к долгам, которые могут быть реструктурированы, но не принимаются к пересмотру из-за природы должника или кредитора. Долги этой категории включают в себя:</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облигации, выпущенные по открытой подписке, депозитные сертификаты с плавающей ставкой и краткосрочные ценные бумаги;</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ценные бумаги, размешенные по закрытой подписке;</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ссуды, предоставленные, гарантированные или застрахованные иностранными государственными учреждениями, включая экспортные кредитные учреждения (они обычно пересматриваются на условиях Парижского клуба);</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долги перед МВФ, Всемирным банком, БМР, региональными банками развития или другими многосторонними организациями;</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арендные обязательства в отношении личного материального имущества;</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ссуды из официальных источников;</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краткосрочные торговые кредиты;</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иностранная валюта, купленная за наличный расчет или с поставкой в будущем, и контракты на куплю-продажу цветных металлов;</w:t>
      </w:r>
    </w:p>
    <w:p w:rsidR="00020930" w:rsidRPr="00AD4CBA" w:rsidRDefault="00020930" w:rsidP="00AD4CBA">
      <w:pPr>
        <w:numPr>
          <w:ilvl w:val="0"/>
          <w:numId w:val="8"/>
        </w:numPr>
        <w:tabs>
          <w:tab w:val="clear" w:pos="1320"/>
          <w:tab w:val="num" w:pos="960"/>
        </w:tabs>
        <w:spacing w:line="360" w:lineRule="auto"/>
        <w:ind w:left="0" w:firstLine="709"/>
        <w:jc w:val="both"/>
        <w:rPr>
          <w:sz w:val="28"/>
          <w:szCs w:val="28"/>
        </w:rPr>
      </w:pPr>
      <w:r w:rsidRPr="00AD4CBA">
        <w:rPr>
          <w:sz w:val="28"/>
          <w:szCs w:val="28"/>
        </w:rPr>
        <w:t>долги, причитающиеся организациям, не являющимся банками или финансовыми учреждениями.</w:t>
      </w:r>
    </w:p>
    <w:p w:rsidR="00020930" w:rsidRPr="00AD4CBA" w:rsidRDefault="00020930" w:rsidP="00AD4CBA">
      <w:pPr>
        <w:tabs>
          <w:tab w:val="num" w:pos="960"/>
        </w:tabs>
        <w:spacing w:line="360" w:lineRule="auto"/>
        <w:ind w:firstLine="709"/>
        <w:jc w:val="both"/>
        <w:rPr>
          <w:sz w:val="28"/>
          <w:szCs w:val="28"/>
        </w:rPr>
      </w:pPr>
      <w:r w:rsidRPr="00AD4CBA">
        <w:rPr>
          <w:sz w:val="28"/>
          <w:szCs w:val="28"/>
        </w:rPr>
        <w:t>3. Разрешенные валюты. Согласование перечня разрешенных валют облегчает реструктуризацию.</w:t>
      </w:r>
    </w:p>
    <w:p w:rsidR="00020930" w:rsidRPr="00AD4CBA" w:rsidRDefault="00020930" w:rsidP="00AD4CBA">
      <w:pPr>
        <w:spacing w:line="360" w:lineRule="auto"/>
        <w:ind w:firstLine="709"/>
        <w:jc w:val="both"/>
        <w:rPr>
          <w:sz w:val="28"/>
          <w:szCs w:val="28"/>
        </w:rPr>
      </w:pPr>
      <w:r w:rsidRPr="00AD4CBA">
        <w:rPr>
          <w:sz w:val="28"/>
          <w:szCs w:val="28"/>
        </w:rPr>
        <w:t>4. Проценты и процентные периоды. Этот важнейший аспект согласования основных условии зачастую является весьма продолжительным и, возможно, выступает в качестве краеугольного камня всей сделки. В ходе переговоров банки-кредиторы пытаются получить самые выгодные ставки и условия, тогда как должник стремится заплатить как можно меньше. Заемщик может оказаться в выгодном положении, если он знаком с текущей рыночной конъюнктурой и знает обстоятельства предыдущих случаев реструктуризации.</w:t>
      </w:r>
    </w:p>
    <w:p w:rsidR="00020930" w:rsidRPr="00AD4CBA" w:rsidRDefault="00020930" w:rsidP="00AD4CBA">
      <w:pPr>
        <w:spacing w:line="360" w:lineRule="auto"/>
        <w:ind w:firstLine="709"/>
        <w:jc w:val="both"/>
        <w:rPr>
          <w:sz w:val="28"/>
          <w:szCs w:val="28"/>
        </w:rPr>
      </w:pPr>
      <w:r w:rsidRPr="00AD4CBA">
        <w:rPr>
          <w:sz w:val="28"/>
          <w:szCs w:val="28"/>
        </w:rPr>
        <w:t>5. Комиссионные. В связи с реструктуризацией уплачиваются комиссионные, которые включают в себя: комиссионные за реструктуризацию, комиссионные за управленческую работу, комиссионные за услуги и комиссионные за финансовые обязательства по предоставлению новых кредитов.</w:t>
      </w:r>
    </w:p>
    <w:p w:rsidR="00020930" w:rsidRPr="00AD4CBA" w:rsidRDefault="00020930" w:rsidP="00AD4CBA">
      <w:pPr>
        <w:spacing w:line="360" w:lineRule="auto"/>
        <w:ind w:firstLine="709"/>
        <w:jc w:val="both"/>
        <w:rPr>
          <w:sz w:val="28"/>
          <w:szCs w:val="28"/>
        </w:rPr>
      </w:pPr>
      <w:r w:rsidRPr="00AD4CBA">
        <w:rPr>
          <w:sz w:val="28"/>
          <w:szCs w:val="28"/>
        </w:rPr>
        <w:t>6. Условия использования кредита и процедура контроля. В области контроля и использования кредита следует учитывать такие важные вопросы, как увязка использования кредита с действующей программой МВФ и вступление в договорные отношения с третьими сторонами, например с Парижским клубом или МБРР</w:t>
      </w:r>
      <w:r w:rsidR="00220ADB" w:rsidRPr="00AD4CBA">
        <w:rPr>
          <w:rStyle w:val="ac"/>
          <w:sz w:val="28"/>
          <w:szCs w:val="28"/>
        </w:rPr>
        <w:footnoteReference w:id="14"/>
      </w:r>
      <w:r w:rsidRPr="00AD4CBA">
        <w:rPr>
          <w:sz w:val="28"/>
          <w:szCs w:val="28"/>
        </w:rPr>
        <w:t xml:space="preserve">. </w:t>
      </w:r>
    </w:p>
    <w:p w:rsidR="00264E11" w:rsidRPr="00AD4CBA" w:rsidRDefault="00AD4CBA" w:rsidP="00AD4CBA">
      <w:pPr>
        <w:spacing w:line="360" w:lineRule="auto"/>
        <w:ind w:firstLine="709"/>
        <w:jc w:val="both"/>
        <w:rPr>
          <w:b/>
          <w:sz w:val="28"/>
          <w:szCs w:val="28"/>
        </w:rPr>
      </w:pPr>
      <w:r>
        <w:rPr>
          <w:sz w:val="28"/>
          <w:szCs w:val="28"/>
        </w:rPr>
        <w:br w:type="page"/>
      </w:r>
      <w:bookmarkStart w:id="10" w:name="_Toc244369874"/>
      <w:bookmarkStart w:id="11" w:name="_Toc245298663"/>
      <w:r w:rsidR="00264E11" w:rsidRPr="00AD4CBA">
        <w:rPr>
          <w:b/>
          <w:sz w:val="28"/>
          <w:szCs w:val="28"/>
        </w:rPr>
        <w:t xml:space="preserve">Глава 2. </w:t>
      </w:r>
      <w:r w:rsidR="006A582B" w:rsidRPr="00AD4CBA">
        <w:rPr>
          <w:b/>
          <w:sz w:val="28"/>
          <w:szCs w:val="28"/>
        </w:rPr>
        <w:t xml:space="preserve">Взаимоотношения России с </w:t>
      </w:r>
      <w:r w:rsidR="00264E11" w:rsidRPr="00AD4CBA">
        <w:rPr>
          <w:b/>
          <w:sz w:val="28"/>
          <w:szCs w:val="28"/>
        </w:rPr>
        <w:t>Парижски</w:t>
      </w:r>
      <w:r w:rsidR="006A582B" w:rsidRPr="00AD4CBA">
        <w:rPr>
          <w:b/>
          <w:sz w:val="28"/>
          <w:szCs w:val="28"/>
        </w:rPr>
        <w:t>м</w:t>
      </w:r>
      <w:r w:rsidR="00264E11" w:rsidRPr="00AD4CBA">
        <w:rPr>
          <w:b/>
          <w:sz w:val="28"/>
          <w:szCs w:val="28"/>
        </w:rPr>
        <w:t xml:space="preserve"> и Лондонски</w:t>
      </w:r>
      <w:r w:rsidR="006A582B" w:rsidRPr="00AD4CBA">
        <w:rPr>
          <w:b/>
          <w:sz w:val="28"/>
          <w:szCs w:val="28"/>
        </w:rPr>
        <w:t>м</w:t>
      </w:r>
      <w:r w:rsidR="00264E11" w:rsidRPr="00AD4CBA">
        <w:rPr>
          <w:b/>
          <w:sz w:val="28"/>
          <w:szCs w:val="28"/>
        </w:rPr>
        <w:t xml:space="preserve"> клуб</w:t>
      </w:r>
      <w:r w:rsidR="006A582B" w:rsidRPr="00AD4CBA">
        <w:rPr>
          <w:b/>
          <w:sz w:val="28"/>
          <w:szCs w:val="28"/>
        </w:rPr>
        <w:t>ами</w:t>
      </w:r>
      <w:r w:rsidR="00264E11" w:rsidRPr="00AD4CBA">
        <w:rPr>
          <w:b/>
          <w:sz w:val="28"/>
          <w:szCs w:val="28"/>
        </w:rPr>
        <w:t xml:space="preserve"> кредиторов</w:t>
      </w:r>
      <w:bookmarkEnd w:id="10"/>
      <w:bookmarkEnd w:id="11"/>
      <w:r w:rsidR="00264E11" w:rsidRPr="00AD4CBA">
        <w:rPr>
          <w:b/>
          <w:sz w:val="28"/>
          <w:szCs w:val="28"/>
        </w:rPr>
        <w:t xml:space="preserve"> </w:t>
      </w:r>
    </w:p>
    <w:p w:rsidR="00AD4CBA" w:rsidRDefault="00AD4CBA" w:rsidP="00AD4CBA">
      <w:pPr>
        <w:pStyle w:val="1"/>
        <w:spacing w:before="0" w:after="0" w:line="360" w:lineRule="auto"/>
        <w:ind w:firstLine="709"/>
        <w:jc w:val="both"/>
        <w:rPr>
          <w:rFonts w:ascii="Times New Roman" w:hAnsi="Times New Roman" w:cs="Times New Roman"/>
          <w:sz w:val="28"/>
          <w:szCs w:val="28"/>
          <w:lang w:val="en-US"/>
        </w:rPr>
      </w:pPr>
      <w:bookmarkStart w:id="12" w:name="_Toc244369875"/>
      <w:bookmarkStart w:id="13" w:name="_Toc245298664"/>
    </w:p>
    <w:p w:rsidR="000B3AFD" w:rsidRPr="00AD4CBA" w:rsidRDefault="00264E11" w:rsidP="00AD4CBA">
      <w:pPr>
        <w:pStyle w:val="1"/>
        <w:spacing w:before="0" w:after="0" w:line="360" w:lineRule="auto"/>
        <w:ind w:firstLine="709"/>
        <w:jc w:val="both"/>
        <w:rPr>
          <w:rFonts w:ascii="Times New Roman" w:hAnsi="Times New Roman" w:cs="Times New Roman"/>
          <w:sz w:val="28"/>
          <w:szCs w:val="28"/>
        </w:rPr>
      </w:pPr>
      <w:r w:rsidRPr="00AD4CBA">
        <w:rPr>
          <w:rFonts w:ascii="Times New Roman" w:hAnsi="Times New Roman" w:cs="Times New Roman"/>
          <w:sz w:val="28"/>
          <w:szCs w:val="28"/>
        </w:rPr>
        <w:t xml:space="preserve">2.1 </w:t>
      </w:r>
      <w:r w:rsidR="00D07274" w:rsidRPr="00AD4CBA">
        <w:rPr>
          <w:rFonts w:ascii="Times New Roman" w:hAnsi="Times New Roman" w:cs="Times New Roman"/>
          <w:sz w:val="28"/>
          <w:szCs w:val="28"/>
        </w:rPr>
        <w:t>В</w:t>
      </w:r>
      <w:r w:rsidRPr="00AD4CBA">
        <w:rPr>
          <w:rFonts w:ascii="Times New Roman" w:hAnsi="Times New Roman" w:cs="Times New Roman"/>
          <w:sz w:val="28"/>
          <w:szCs w:val="28"/>
        </w:rPr>
        <w:t>заимоотношени</w:t>
      </w:r>
      <w:r w:rsidR="00D07274" w:rsidRPr="00AD4CBA">
        <w:rPr>
          <w:rFonts w:ascii="Times New Roman" w:hAnsi="Times New Roman" w:cs="Times New Roman"/>
          <w:sz w:val="28"/>
          <w:szCs w:val="28"/>
        </w:rPr>
        <w:t>я</w:t>
      </w:r>
      <w:r w:rsidRPr="00AD4CBA">
        <w:rPr>
          <w:rFonts w:ascii="Times New Roman" w:hAnsi="Times New Roman" w:cs="Times New Roman"/>
          <w:sz w:val="28"/>
          <w:szCs w:val="28"/>
        </w:rPr>
        <w:t xml:space="preserve"> России с Парижским клубом кредиторов</w:t>
      </w:r>
      <w:bookmarkEnd w:id="12"/>
      <w:bookmarkEnd w:id="13"/>
    </w:p>
    <w:p w:rsidR="006A582B" w:rsidRPr="00AD4CBA" w:rsidRDefault="006A582B" w:rsidP="00AD4CBA">
      <w:pPr>
        <w:spacing w:line="360" w:lineRule="auto"/>
        <w:ind w:firstLine="709"/>
        <w:jc w:val="both"/>
        <w:rPr>
          <w:sz w:val="28"/>
          <w:szCs w:val="28"/>
        </w:rPr>
      </w:pPr>
    </w:p>
    <w:p w:rsidR="006A582B" w:rsidRPr="00AD4CBA" w:rsidRDefault="006A582B" w:rsidP="00AD4CBA">
      <w:pPr>
        <w:spacing w:line="360" w:lineRule="auto"/>
        <w:ind w:firstLine="709"/>
        <w:jc w:val="both"/>
        <w:rPr>
          <w:sz w:val="28"/>
          <w:szCs w:val="28"/>
        </w:rPr>
      </w:pPr>
      <w:r w:rsidRPr="00AD4CBA">
        <w:rPr>
          <w:sz w:val="28"/>
          <w:szCs w:val="28"/>
        </w:rPr>
        <w:t>Хотя политическое решение о приеме России в Парижский клуб принималось на встречах «большой семерки» во французском Лионе (июнь 1996 года) и американском Денвере (июнь 1997−го), датой официального вступления России в клуб считается 17 сентября 1997 года. Именно в этот день тогдашний председатель Парижского клуба Кристиан Нуайе и Анатолий Чубайс, тогдашний вице-премьер российского правительства, подписали Меморандум о взаимопонимании по вопросу о присоединении Российской Федерации к деятельности Парижского клуба кредиторов в качестве государства-участника.</w:t>
      </w:r>
    </w:p>
    <w:p w:rsidR="00546154" w:rsidRPr="00AD4CBA" w:rsidRDefault="00546154" w:rsidP="00AD4CBA">
      <w:pPr>
        <w:spacing w:line="360" w:lineRule="auto"/>
        <w:ind w:firstLine="709"/>
        <w:jc w:val="both"/>
        <w:rPr>
          <w:sz w:val="28"/>
          <w:szCs w:val="28"/>
        </w:rPr>
      </w:pPr>
      <w:r w:rsidRPr="00AD4CBA">
        <w:rPr>
          <w:sz w:val="28"/>
          <w:szCs w:val="28"/>
        </w:rPr>
        <w:t>Членство в этой организации позволило России требовать возврата советских долгов развивающихся стран. Напомним, что при распаде СССР Россия полностью взяла на себя все его долги. Но отдать их тогда она была не в состоянии и в 1992 году обратилась к кредиторам с просьбой растянуть выплату на 20 лет</w:t>
      </w:r>
      <w:r w:rsidR="004E72E1" w:rsidRPr="00AD4CBA">
        <w:rPr>
          <w:rStyle w:val="ac"/>
          <w:sz w:val="28"/>
          <w:szCs w:val="28"/>
        </w:rPr>
        <w:footnoteReference w:id="15"/>
      </w:r>
      <w:r w:rsidRPr="00AD4CBA">
        <w:rPr>
          <w:sz w:val="28"/>
          <w:szCs w:val="28"/>
        </w:rPr>
        <w:t xml:space="preserve">. </w:t>
      </w:r>
    </w:p>
    <w:p w:rsidR="00E84DBF" w:rsidRPr="00AD4CBA" w:rsidRDefault="00E84DBF" w:rsidP="00AD4CBA">
      <w:pPr>
        <w:shd w:val="clear" w:color="auto" w:fill="FFFFFF"/>
        <w:spacing w:line="360" w:lineRule="auto"/>
        <w:ind w:firstLine="709"/>
        <w:jc w:val="both"/>
        <w:rPr>
          <w:sz w:val="28"/>
          <w:szCs w:val="28"/>
        </w:rPr>
      </w:pPr>
      <w:r w:rsidRPr="00AD4CBA">
        <w:rPr>
          <w:sz w:val="28"/>
          <w:szCs w:val="28"/>
        </w:rPr>
        <w:t>К обязательствам Российской Федерации перед Парижским клубом кредиторов относится задолженность по кредитам, предоставленным иностранными банками в рамках межправительственных соглашений под гарантии своих правительств или застрахованными правительственными страховыми организациями. Парижский клуб кредиторов, полноправным членом которого с сентября 1997 года является Россия, объединяет восемнадцать стран - крупнейших мировых кредиторов (число членов варьируется). Двойственное положение России заключается в том, что она выступает здесь в качестве должника одних стран и, одновременно, кредитора других.</w:t>
      </w:r>
    </w:p>
    <w:p w:rsidR="00BE0995" w:rsidRPr="00AD4CBA" w:rsidRDefault="00BE0995" w:rsidP="00AD4CBA">
      <w:pPr>
        <w:shd w:val="clear" w:color="auto" w:fill="FFFFFF"/>
        <w:spacing w:line="360" w:lineRule="auto"/>
        <w:ind w:firstLine="709"/>
        <w:jc w:val="both"/>
        <w:rPr>
          <w:sz w:val="28"/>
          <w:szCs w:val="28"/>
        </w:rPr>
      </w:pPr>
      <w:r w:rsidRPr="00AD4CBA">
        <w:rPr>
          <w:sz w:val="28"/>
          <w:szCs w:val="28"/>
        </w:rPr>
        <w:t>В январе 1992 года Правительство Российской Федерации заключило первое соглашение о реструктуризации долга с Парижским клубом кредиторов, за ним последовали три реструктуризации в 1993-1995 гг., которые охватывали процентные выплаты в период с декабря 1991 года по конец 1995 года.</w:t>
      </w:r>
    </w:p>
    <w:p w:rsidR="00793AB4" w:rsidRPr="00AD4CBA" w:rsidRDefault="00793AB4" w:rsidP="00AD4CBA">
      <w:pPr>
        <w:spacing w:line="360" w:lineRule="auto"/>
        <w:ind w:firstLine="709"/>
        <w:jc w:val="both"/>
        <w:rPr>
          <w:sz w:val="28"/>
          <w:szCs w:val="28"/>
        </w:rPr>
      </w:pPr>
      <w:r w:rsidRPr="00AD4CBA">
        <w:rPr>
          <w:sz w:val="28"/>
          <w:szCs w:val="28"/>
        </w:rPr>
        <w:t>В апреле 1996 года было достигнуто принципиальное соглашение с Парижским клубом о реструктуризации приблизительно 40 млрд. долларов задолженности кредиторам клуба. Около 45% этой суммы было запланировано выплатить в период до 2020 г., остальные 55% (которые включают все краткосрочные долги Парижскому клубу) – до 2016 г. Выплаты по основному долгу, постепенно увеличивая, было запланировано производить с 2002</w:t>
      </w:r>
      <w:r w:rsidR="004E72E1" w:rsidRPr="00AD4CBA">
        <w:rPr>
          <w:sz w:val="28"/>
          <w:szCs w:val="28"/>
        </w:rPr>
        <w:t xml:space="preserve"> </w:t>
      </w:r>
      <w:r w:rsidRPr="00AD4CBA">
        <w:rPr>
          <w:sz w:val="28"/>
          <w:szCs w:val="28"/>
        </w:rPr>
        <w:t>г</w:t>
      </w:r>
      <w:r w:rsidR="00C864E8" w:rsidRPr="00AD4CBA">
        <w:rPr>
          <w:rStyle w:val="ac"/>
          <w:sz w:val="28"/>
          <w:szCs w:val="28"/>
        </w:rPr>
        <w:footnoteReference w:id="16"/>
      </w:r>
      <w:r w:rsidRPr="00AD4CBA">
        <w:rPr>
          <w:sz w:val="28"/>
          <w:szCs w:val="28"/>
        </w:rPr>
        <w:t xml:space="preserve">. </w:t>
      </w:r>
    </w:p>
    <w:p w:rsidR="00793AB4" w:rsidRPr="00AD4CBA" w:rsidRDefault="00793AB4" w:rsidP="00AD4CBA">
      <w:pPr>
        <w:spacing w:line="360" w:lineRule="auto"/>
        <w:ind w:firstLine="709"/>
        <w:jc w:val="both"/>
        <w:rPr>
          <w:sz w:val="28"/>
          <w:szCs w:val="28"/>
        </w:rPr>
      </w:pPr>
      <w:r w:rsidRPr="00AD4CBA">
        <w:rPr>
          <w:sz w:val="28"/>
          <w:szCs w:val="28"/>
        </w:rPr>
        <w:t>Вышесказанное позволяет выделить семь основных этапов государственных заимствований в новейшей истории.</w:t>
      </w:r>
    </w:p>
    <w:p w:rsidR="00793AB4" w:rsidRPr="00AD4CBA" w:rsidRDefault="00793AB4" w:rsidP="00AD4CBA">
      <w:pPr>
        <w:spacing w:line="360" w:lineRule="auto"/>
        <w:ind w:firstLine="709"/>
        <w:jc w:val="both"/>
        <w:rPr>
          <w:sz w:val="28"/>
          <w:szCs w:val="28"/>
        </w:rPr>
      </w:pPr>
      <w:r w:rsidRPr="00AD4CBA">
        <w:rPr>
          <w:sz w:val="28"/>
          <w:szCs w:val="28"/>
        </w:rPr>
        <w:t>На первом этапе (1985-1991</w:t>
      </w:r>
      <w:r w:rsidR="00BE0995" w:rsidRPr="00AD4CBA">
        <w:rPr>
          <w:sz w:val="28"/>
          <w:szCs w:val="28"/>
        </w:rPr>
        <w:t xml:space="preserve"> </w:t>
      </w:r>
      <w:r w:rsidRPr="00AD4CBA">
        <w:rPr>
          <w:sz w:val="28"/>
          <w:szCs w:val="28"/>
        </w:rPr>
        <w:t>гг.) в результате массированных внешних заимствований («кредитов начала перестройки» и займов советских внешнеэкономических объединений) образовалась большая часть внешнего государственного долга СССР – более 100 млрд. долларов. Кризис экономики первых лет перестройки и невозможность выплаты краткосрочных долгов привели 19 ноября 1991г. к объявлению дефолта по долгам СССР. В результате либерализации цен и обесценения рубля в начале 90-х гг. сформировался внутренний долг государства по гарантированным сбережениям граждан (вклады в Сбербанке и Госстрахе) и товарным обязательствам (целевые займы с погашением товарами народного потребления).</w:t>
      </w:r>
    </w:p>
    <w:p w:rsidR="00793AB4" w:rsidRPr="00AD4CBA" w:rsidRDefault="00793AB4" w:rsidP="00AD4CBA">
      <w:pPr>
        <w:spacing w:line="360" w:lineRule="auto"/>
        <w:ind w:firstLine="709"/>
        <w:jc w:val="both"/>
        <w:rPr>
          <w:sz w:val="28"/>
          <w:szCs w:val="28"/>
        </w:rPr>
      </w:pPr>
      <w:r w:rsidRPr="00AD4CBA">
        <w:rPr>
          <w:sz w:val="28"/>
          <w:szCs w:val="28"/>
        </w:rPr>
        <w:t>На втором этапе (1992-1993гг.) новое российское руководство прибегло к займам у международных финансовых организаций для смягчения социальных последствий экономических реформ. Чтобы не оказаться в международной финансовой изоляции, в апреле 1993г. Правительство Российской Федерации заявило о взятии на себя всех обязательств по погашению внешнего долга СССР.</w:t>
      </w:r>
    </w:p>
    <w:p w:rsidR="00793AB4" w:rsidRPr="00AD4CBA" w:rsidRDefault="00793AB4" w:rsidP="00AD4CBA">
      <w:pPr>
        <w:spacing w:line="360" w:lineRule="auto"/>
        <w:ind w:firstLine="709"/>
        <w:jc w:val="both"/>
        <w:rPr>
          <w:sz w:val="28"/>
          <w:szCs w:val="28"/>
        </w:rPr>
      </w:pPr>
      <w:r w:rsidRPr="00AD4CBA">
        <w:rPr>
          <w:sz w:val="28"/>
          <w:szCs w:val="28"/>
        </w:rPr>
        <w:t>Третий этап (1993-1995гг.) ознаменован созданием механизма внутренних заимствований на рыночной основе. Быстрое развитие рынка ГКО/ОФЗ привело к стремительному росту объема внутреннего долга (до 190 млрд. рублей в 1995г.).</w:t>
      </w:r>
    </w:p>
    <w:p w:rsidR="00793AB4" w:rsidRPr="00AD4CBA" w:rsidRDefault="00793AB4" w:rsidP="00AD4CBA">
      <w:pPr>
        <w:spacing w:line="360" w:lineRule="auto"/>
        <w:ind w:firstLine="709"/>
        <w:jc w:val="both"/>
        <w:rPr>
          <w:sz w:val="28"/>
          <w:szCs w:val="28"/>
        </w:rPr>
      </w:pPr>
      <w:r w:rsidRPr="00AD4CBA">
        <w:rPr>
          <w:sz w:val="28"/>
          <w:szCs w:val="28"/>
        </w:rPr>
        <w:t>В 1995-1998гг. (четвертый этап) произошло резкое увеличение как внутреннего долга России (в первую очередь за счет рынка ГКО), так и объема внешних заимствований (активно привлекавшихся с конца 1996г., когда Россия получила высокие кредитные рейтинги). В эти годы российские власти при помощи внутренних и внешних заимствований решали проблемы текущего бюджетного дефицита и политические задачи. Долговая стратегия у государства отсутствовала, рычаги управления рынком внутреннего долга были утрачены, что приблизило наступление пятого этапа.</w:t>
      </w:r>
    </w:p>
    <w:p w:rsidR="00E5538A" w:rsidRPr="00AD4CBA" w:rsidRDefault="00E5538A" w:rsidP="00AD4CBA">
      <w:pPr>
        <w:shd w:val="clear" w:color="auto" w:fill="FFFFFF"/>
        <w:spacing w:line="360" w:lineRule="auto"/>
        <w:ind w:firstLine="709"/>
        <w:jc w:val="both"/>
        <w:rPr>
          <w:sz w:val="28"/>
          <w:szCs w:val="28"/>
        </w:rPr>
      </w:pPr>
      <w:r w:rsidRPr="00AD4CBA">
        <w:rPr>
          <w:sz w:val="28"/>
          <w:szCs w:val="28"/>
        </w:rPr>
        <w:t>В конце 1995 года страны-кредиторы официально выразили согласие с предложением российской стороны перейти от реструктуризации задолженности по частям (в привязке к выплатам конкретного года) к глобальной (многолетней) реструктуризации задолженности России перед Парижским клубом. Соответствующие переговоры завершились подписанием Соглашения от 29 апреля 1996 года о долгосрочной реструктуризации задолженности бывшего СССР.</w:t>
      </w:r>
    </w:p>
    <w:p w:rsidR="00E5538A" w:rsidRPr="00AD4CBA" w:rsidRDefault="00E5538A" w:rsidP="00AD4CBA">
      <w:pPr>
        <w:shd w:val="clear" w:color="auto" w:fill="FFFFFF"/>
        <w:spacing w:line="360" w:lineRule="auto"/>
        <w:ind w:firstLine="709"/>
        <w:jc w:val="both"/>
        <w:rPr>
          <w:sz w:val="28"/>
          <w:szCs w:val="28"/>
        </w:rPr>
      </w:pPr>
      <w:r w:rsidRPr="00AD4CBA">
        <w:rPr>
          <w:sz w:val="28"/>
          <w:szCs w:val="28"/>
        </w:rPr>
        <w:t>В рамках базового соглашения (1996 год) по долгосрочной реструктуризации официальной задолженности России заключены двусторонние межправительственные соглашения с 18 странами-членами Парижского клуба: Австрией, Австралией, Бельгией, Великобританией, Германией, Данией, Испанией, Италией, Канадой, Нидерландами, Норвегией, Португалией, США, Швейцарией, Швецией, Францией, Финляндией и Японией. Кроме того, подписано свыше 60 межбанковских соглашений о порядке учета и погашения задолженности. Согласно условиям указанной договоренности, совокупная задолженность России странам-членам Парижского клуба, подлежащая переоформлению на новых условиях, составляла около 33 млрд. долларов США и включала практически весь долг, реструктуризированный по ранее подписанным соглашениям. 45 % этой суммы должны быть погашены до 2020 года включительно, а остальные 55 %, в которые входит вся краткосрочная задолженность перед кредиторами Парижского клуба, - до 2016 года включительно</w:t>
      </w:r>
      <w:r w:rsidRPr="00AD4CBA">
        <w:rPr>
          <w:rStyle w:val="ac"/>
          <w:sz w:val="28"/>
          <w:szCs w:val="28"/>
        </w:rPr>
        <w:footnoteReference w:id="17"/>
      </w:r>
      <w:r w:rsidRPr="00AD4CBA">
        <w:rPr>
          <w:sz w:val="28"/>
          <w:szCs w:val="28"/>
        </w:rPr>
        <w:t>.</w:t>
      </w:r>
    </w:p>
    <w:p w:rsidR="00E5538A" w:rsidRPr="00AD4CBA" w:rsidRDefault="00E5538A" w:rsidP="00AD4CBA">
      <w:pPr>
        <w:shd w:val="clear" w:color="auto" w:fill="FFFFFF"/>
        <w:spacing w:line="360" w:lineRule="auto"/>
        <w:ind w:firstLine="709"/>
        <w:jc w:val="both"/>
        <w:rPr>
          <w:sz w:val="28"/>
          <w:szCs w:val="28"/>
        </w:rPr>
      </w:pPr>
      <w:r w:rsidRPr="00AD4CBA">
        <w:rPr>
          <w:sz w:val="28"/>
          <w:szCs w:val="28"/>
        </w:rPr>
        <w:t>Практическим итогом проведенных реструктуризаций задолженности бывшего СССР перед странами-членами Парижского клуба кредиторов стали как рассрочка платежей по погашению указанной задолженности на период до 2020 года, так и увеличение объема последней в результате капитализации консолидированных процентных платежей. Как следствие этого по сравнению с 1 января 1993 года задолженность по долгам бывшего СССР перед официальными кредиторами, принятая на себя Российской Федерацией, по состоянию на 1 января 2006 года увеличилась и составила с учетом проведенных расчетов 36,3 млрд. долларов США.</w:t>
      </w:r>
    </w:p>
    <w:p w:rsidR="00E5538A" w:rsidRPr="00AD4CBA" w:rsidRDefault="00E5538A" w:rsidP="00AD4CBA">
      <w:pPr>
        <w:shd w:val="clear" w:color="auto" w:fill="FFFFFF"/>
        <w:spacing w:line="360" w:lineRule="auto"/>
        <w:ind w:firstLine="709"/>
        <w:jc w:val="both"/>
        <w:rPr>
          <w:sz w:val="28"/>
          <w:szCs w:val="28"/>
        </w:rPr>
      </w:pPr>
      <w:r w:rsidRPr="00AD4CBA">
        <w:rPr>
          <w:sz w:val="28"/>
          <w:szCs w:val="28"/>
        </w:rPr>
        <w:t>Структура задолженности Российской Федерации по долгам бывшего СССР по состоянию на 1 января 2007 года представлена в таблице 1</w:t>
      </w:r>
      <w:r w:rsidR="00060692" w:rsidRPr="00AD4CBA">
        <w:rPr>
          <w:sz w:val="28"/>
          <w:szCs w:val="28"/>
        </w:rPr>
        <w:t>.</w:t>
      </w:r>
    </w:p>
    <w:p w:rsidR="00AD4CBA" w:rsidRDefault="00AD4CBA" w:rsidP="00AD4CBA">
      <w:pPr>
        <w:shd w:val="clear" w:color="auto" w:fill="FFFFFF"/>
        <w:spacing w:line="360" w:lineRule="auto"/>
        <w:ind w:firstLine="709"/>
        <w:jc w:val="both"/>
        <w:rPr>
          <w:sz w:val="28"/>
          <w:szCs w:val="28"/>
          <w:lang w:val="en-US"/>
        </w:rPr>
      </w:pPr>
    </w:p>
    <w:p w:rsidR="00E5538A" w:rsidRPr="00AD4CBA" w:rsidRDefault="00E5538A" w:rsidP="00AD4CBA">
      <w:pPr>
        <w:shd w:val="clear" w:color="auto" w:fill="FFFFFF"/>
        <w:spacing w:line="360" w:lineRule="auto"/>
        <w:ind w:firstLine="709"/>
        <w:jc w:val="both"/>
        <w:rPr>
          <w:sz w:val="28"/>
          <w:szCs w:val="28"/>
        </w:rPr>
      </w:pPr>
      <w:r w:rsidRPr="00AD4CBA">
        <w:rPr>
          <w:sz w:val="28"/>
          <w:szCs w:val="28"/>
        </w:rPr>
        <w:t>Таблица 1</w:t>
      </w:r>
    </w:p>
    <w:p w:rsidR="00E5538A" w:rsidRPr="00AD4CBA" w:rsidRDefault="00E5538A" w:rsidP="00AD4CBA">
      <w:pPr>
        <w:shd w:val="clear" w:color="auto" w:fill="FFFFFF"/>
        <w:spacing w:line="360" w:lineRule="auto"/>
        <w:ind w:firstLine="709"/>
        <w:jc w:val="both"/>
        <w:rPr>
          <w:sz w:val="28"/>
          <w:szCs w:val="28"/>
        </w:rPr>
      </w:pPr>
      <w:r w:rsidRPr="00AD4CBA">
        <w:rPr>
          <w:sz w:val="28"/>
          <w:szCs w:val="28"/>
        </w:rPr>
        <w:t>Структура задолженности Российской Федерации по долгам бывшего СССР по состоянию на 1 января 2007 года (млн. долларов США)</w:t>
      </w:r>
      <w:r w:rsidR="00060692" w:rsidRPr="00AD4CBA">
        <w:rPr>
          <w:rStyle w:val="ac"/>
          <w:sz w:val="28"/>
          <w:szCs w:val="28"/>
        </w:rPr>
        <w:footnoteReference w:id="18"/>
      </w:r>
    </w:p>
    <w:tbl>
      <w:tblPr>
        <w:tblW w:w="0" w:type="auto"/>
        <w:jc w:val="center"/>
        <w:tblLayout w:type="fixed"/>
        <w:tblCellMar>
          <w:left w:w="40" w:type="dxa"/>
          <w:right w:w="40" w:type="dxa"/>
        </w:tblCellMar>
        <w:tblLook w:val="0000" w:firstRow="0" w:lastRow="0" w:firstColumn="0" w:lastColumn="0" w:noHBand="0" w:noVBand="0"/>
      </w:tblPr>
      <w:tblGrid>
        <w:gridCol w:w="1435"/>
        <w:gridCol w:w="2462"/>
        <w:gridCol w:w="2602"/>
        <w:gridCol w:w="2611"/>
      </w:tblGrid>
      <w:tr w:rsidR="00E5538A" w:rsidRPr="00AD4CBA" w:rsidTr="00AD4CBA">
        <w:trPr>
          <w:trHeight w:val="634"/>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Страна</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Задолженность по соглашениям,</w:t>
            </w:r>
          </w:p>
          <w:p w:rsidR="00E5538A" w:rsidRPr="00AD4CBA" w:rsidRDefault="00E5538A" w:rsidP="00AD4CBA">
            <w:pPr>
              <w:spacing w:line="360" w:lineRule="auto"/>
              <w:jc w:val="both"/>
              <w:rPr>
                <w:sz w:val="20"/>
                <w:szCs w:val="20"/>
              </w:rPr>
            </w:pPr>
            <w:r w:rsidRPr="00AD4CBA">
              <w:rPr>
                <w:sz w:val="20"/>
                <w:szCs w:val="20"/>
              </w:rPr>
              <w:t>заключенным с ПКК в рамках</w:t>
            </w:r>
          </w:p>
          <w:p w:rsidR="00E5538A" w:rsidRPr="00AD4CBA" w:rsidRDefault="00E5538A" w:rsidP="00AD4CBA">
            <w:pPr>
              <w:spacing w:line="360" w:lineRule="auto"/>
              <w:jc w:val="both"/>
              <w:rPr>
                <w:sz w:val="20"/>
                <w:szCs w:val="20"/>
              </w:rPr>
            </w:pPr>
            <w:r w:rsidRPr="00AD4CBA">
              <w:rPr>
                <w:sz w:val="20"/>
                <w:szCs w:val="20"/>
              </w:rPr>
              <w:t>IV и V консолидаций</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Задолженность, не включенная в</w:t>
            </w:r>
          </w:p>
          <w:p w:rsidR="00E5538A" w:rsidRPr="00AD4CBA" w:rsidRDefault="00E5538A" w:rsidP="00AD4CBA">
            <w:pPr>
              <w:spacing w:line="360" w:lineRule="auto"/>
              <w:jc w:val="both"/>
              <w:rPr>
                <w:sz w:val="20"/>
                <w:szCs w:val="20"/>
              </w:rPr>
            </w:pPr>
            <w:r w:rsidRPr="00AD4CBA">
              <w:rPr>
                <w:sz w:val="20"/>
                <w:szCs w:val="20"/>
              </w:rPr>
              <w:t>соглашения с ПКК, привлеченная</w:t>
            </w:r>
          </w:p>
          <w:p w:rsidR="00E5538A" w:rsidRPr="00AD4CBA" w:rsidRDefault="00E5538A" w:rsidP="00AD4CBA">
            <w:pPr>
              <w:spacing w:line="360" w:lineRule="auto"/>
              <w:jc w:val="both"/>
              <w:rPr>
                <w:sz w:val="20"/>
                <w:szCs w:val="20"/>
              </w:rPr>
            </w:pPr>
            <w:r w:rsidRPr="00AD4CBA">
              <w:rPr>
                <w:sz w:val="20"/>
                <w:szCs w:val="20"/>
              </w:rPr>
              <w:t>от членов ПКК</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Общая сумма задолженности</w:t>
            </w:r>
          </w:p>
          <w:p w:rsidR="00E5538A" w:rsidRPr="00AD4CBA" w:rsidRDefault="00E5538A" w:rsidP="00AD4CBA">
            <w:pPr>
              <w:spacing w:line="360" w:lineRule="auto"/>
              <w:jc w:val="both"/>
              <w:rPr>
                <w:sz w:val="20"/>
                <w:szCs w:val="20"/>
              </w:rPr>
            </w:pPr>
            <w:r w:rsidRPr="00AD4CBA">
              <w:rPr>
                <w:sz w:val="20"/>
                <w:szCs w:val="20"/>
              </w:rPr>
              <w:t>Российской Федерации перед</w:t>
            </w:r>
          </w:p>
          <w:p w:rsidR="00E5538A" w:rsidRPr="00AD4CBA" w:rsidRDefault="00E5538A" w:rsidP="00AD4CBA">
            <w:pPr>
              <w:spacing w:line="360" w:lineRule="auto"/>
              <w:jc w:val="both"/>
              <w:rPr>
                <w:sz w:val="20"/>
                <w:szCs w:val="20"/>
              </w:rPr>
            </w:pPr>
            <w:r w:rsidRPr="00AD4CBA">
              <w:rPr>
                <w:sz w:val="20"/>
                <w:szCs w:val="20"/>
              </w:rPr>
              <w:t>ПКК по долгам бывшего СССР</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Австралия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383,63</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383,63</w:t>
            </w:r>
          </w:p>
        </w:tc>
      </w:tr>
      <w:tr w:rsidR="00E5538A" w:rsidRPr="00AD4CBA" w:rsidTr="00AD4CBA">
        <w:trPr>
          <w:trHeight w:val="22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Австрия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2264,51</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58,87</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2323,38</w:t>
            </w:r>
          </w:p>
        </w:tc>
      </w:tr>
      <w:tr w:rsidR="00E5538A" w:rsidRPr="00AD4CBA" w:rsidTr="00AD4CBA">
        <w:trPr>
          <w:trHeight w:val="224"/>
          <w:jc w:val="center"/>
        </w:trPr>
        <w:tc>
          <w:tcPr>
            <w:tcW w:w="1435" w:type="dxa"/>
            <w:tcBorders>
              <w:top w:val="single" w:sz="6" w:space="0" w:color="auto"/>
              <w:left w:val="single" w:sz="6" w:space="0" w:color="auto"/>
              <w:bottom w:val="single" w:sz="4"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 xml:space="preserve">Бельгия         </w:t>
            </w:r>
          </w:p>
        </w:tc>
        <w:tc>
          <w:tcPr>
            <w:tcW w:w="2462" w:type="dxa"/>
            <w:tcBorders>
              <w:top w:val="single" w:sz="6" w:space="0" w:color="auto"/>
              <w:left w:val="single" w:sz="6" w:space="0" w:color="auto"/>
              <w:bottom w:val="single" w:sz="4"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179</w:t>
            </w:r>
          </w:p>
        </w:tc>
        <w:tc>
          <w:tcPr>
            <w:tcW w:w="2602" w:type="dxa"/>
            <w:tcBorders>
              <w:top w:val="single" w:sz="6" w:space="0" w:color="auto"/>
              <w:left w:val="single" w:sz="6" w:space="0" w:color="auto"/>
              <w:bottom w:val="single" w:sz="4"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 xml:space="preserve">190,17                               </w:t>
            </w:r>
          </w:p>
        </w:tc>
        <w:tc>
          <w:tcPr>
            <w:tcW w:w="2611" w:type="dxa"/>
            <w:tcBorders>
              <w:top w:val="single" w:sz="6" w:space="0" w:color="auto"/>
              <w:left w:val="single" w:sz="6" w:space="0" w:color="auto"/>
              <w:bottom w:val="single" w:sz="4"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190,17</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Великобритания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1080,9</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24,10</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1105,00</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Германия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14145,08</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1044,39</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15189,47</w:t>
            </w:r>
          </w:p>
        </w:tc>
      </w:tr>
      <w:tr w:rsidR="00E5538A" w:rsidRPr="00AD4CBA" w:rsidTr="00AD4CBA">
        <w:trPr>
          <w:trHeight w:val="221"/>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Дания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178,64</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178,64</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Испания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992,53</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992,53</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Италия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4970,43</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4970,43</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Канада</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1701,92</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1701,92</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Нидерланды</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507,04</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507,04</w:t>
            </w:r>
          </w:p>
        </w:tc>
      </w:tr>
      <w:tr w:rsidR="00E5538A" w:rsidRPr="00AD4CBA" w:rsidTr="00AD4CBA">
        <w:trPr>
          <w:trHeight w:val="221"/>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Норвегия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13,70</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13,70</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Португалия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107,59</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107,59</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США</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2743,53</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2743,53</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Финляндия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485,05</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485,05</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Франция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2433,76</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8,76</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2442,52</w:t>
            </w:r>
          </w:p>
        </w:tc>
      </w:tr>
      <w:tr w:rsidR="00E5538A" w:rsidRPr="00AD4CBA" w:rsidTr="00AD4CBA">
        <w:trPr>
          <w:trHeight w:val="221"/>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Швейцария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251,85</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060692" w:rsidP="00AD4CBA">
            <w:pPr>
              <w:spacing w:line="360" w:lineRule="auto"/>
              <w:jc w:val="both"/>
              <w:rPr>
                <w:sz w:val="20"/>
                <w:szCs w:val="20"/>
              </w:rPr>
            </w:pPr>
            <w:r w:rsidRPr="00AD4CBA">
              <w:rPr>
                <w:sz w:val="20"/>
                <w:szCs w:val="20"/>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251,85</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Швеция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116,78</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w:t>
            </w:r>
            <w:r w:rsidR="00060692" w:rsidRPr="00AD4CBA">
              <w:rPr>
                <w:sz w:val="20"/>
                <w:szCs w:val="20"/>
              </w:rPr>
              <w:t>15</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116,99</w:t>
            </w:r>
          </w:p>
        </w:tc>
      </w:tr>
      <w:tr w:rsidR="00E5538A" w:rsidRPr="00AD4CBA" w:rsidTr="00AD4CBA">
        <w:trPr>
          <w:trHeight w:val="216"/>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Япония</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2291,34</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14,17</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2305,51</w:t>
            </w:r>
          </w:p>
        </w:tc>
      </w:tr>
      <w:tr w:rsidR="00E5538A" w:rsidRPr="00AD4CBA" w:rsidTr="00AD4CBA">
        <w:trPr>
          <w:trHeight w:val="221"/>
          <w:jc w:val="center"/>
        </w:trPr>
        <w:tc>
          <w:tcPr>
            <w:tcW w:w="1435"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Всего:</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34858,45</w:t>
            </w:r>
          </w:p>
        </w:tc>
        <w:tc>
          <w:tcPr>
            <w:tcW w:w="2602"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1150,50</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E5538A" w:rsidRPr="00AD4CBA" w:rsidRDefault="00E5538A" w:rsidP="00AD4CBA">
            <w:pPr>
              <w:spacing w:line="360" w:lineRule="auto"/>
              <w:jc w:val="both"/>
              <w:rPr>
                <w:sz w:val="20"/>
                <w:szCs w:val="20"/>
              </w:rPr>
            </w:pPr>
            <w:r w:rsidRPr="00AD4CBA">
              <w:rPr>
                <w:sz w:val="20"/>
                <w:szCs w:val="20"/>
              </w:rPr>
              <w:t>36008,95</w:t>
            </w:r>
          </w:p>
        </w:tc>
      </w:tr>
    </w:tbl>
    <w:p w:rsidR="00E5538A" w:rsidRPr="00AD4CBA" w:rsidRDefault="00E5538A" w:rsidP="00AD4CBA">
      <w:pPr>
        <w:shd w:val="clear" w:color="auto" w:fill="FFFFFF"/>
        <w:spacing w:line="360" w:lineRule="auto"/>
        <w:ind w:firstLine="709"/>
        <w:jc w:val="both"/>
        <w:rPr>
          <w:sz w:val="28"/>
          <w:szCs w:val="28"/>
        </w:rPr>
      </w:pPr>
    </w:p>
    <w:p w:rsidR="00E5538A" w:rsidRPr="00AD4CBA" w:rsidRDefault="00E5538A" w:rsidP="00AD4CBA">
      <w:pPr>
        <w:spacing w:line="360" w:lineRule="auto"/>
        <w:ind w:firstLine="709"/>
        <w:jc w:val="both"/>
        <w:rPr>
          <w:sz w:val="28"/>
          <w:szCs w:val="28"/>
        </w:rPr>
      </w:pPr>
      <w:r w:rsidRPr="00AD4CBA">
        <w:rPr>
          <w:sz w:val="28"/>
          <w:szCs w:val="28"/>
        </w:rPr>
        <w:t>Более 98 % (35,8 млрд. долларов США) задолженности бывшего СССР урегулировано на двусторонней основе со странами-членами Парижского клуба в рамках многосторонних соглашений о реструктуризации (IV и V консолидации).</w:t>
      </w:r>
    </w:p>
    <w:p w:rsidR="00E5538A" w:rsidRPr="00AD4CBA" w:rsidRDefault="00E5538A" w:rsidP="00AD4CBA">
      <w:pPr>
        <w:spacing w:line="360" w:lineRule="auto"/>
        <w:ind w:firstLine="709"/>
        <w:jc w:val="both"/>
        <w:rPr>
          <w:sz w:val="28"/>
          <w:szCs w:val="28"/>
        </w:rPr>
      </w:pPr>
      <w:r w:rsidRPr="00AD4CBA">
        <w:rPr>
          <w:sz w:val="28"/>
          <w:szCs w:val="28"/>
        </w:rPr>
        <w:t>Принятие Российской Федерации в Парижский клуб кредиторов было связано для России не только с получением политических преимуществ и определенных экономических выгод (повышение кредитного рейтинга России, рост котировок ее долгов, начало погашения обязательств странами, ранее считавшимися безнадежными должниками), но и с выполнением ряда обязательств по списанию части внешних активов Российской Федерации.</w:t>
      </w:r>
    </w:p>
    <w:p w:rsidR="00793AB4" w:rsidRPr="00AD4CBA" w:rsidRDefault="00793AB4" w:rsidP="00AD4CBA">
      <w:pPr>
        <w:spacing w:line="360" w:lineRule="auto"/>
        <w:ind w:firstLine="709"/>
        <w:jc w:val="both"/>
        <w:rPr>
          <w:sz w:val="28"/>
          <w:szCs w:val="28"/>
        </w:rPr>
      </w:pPr>
      <w:r w:rsidRPr="00AD4CBA">
        <w:rPr>
          <w:sz w:val="28"/>
          <w:szCs w:val="28"/>
        </w:rPr>
        <w:t>Пятый этап – 1998г. – долговой кризис. Объявленный российским правительством дефолт вызвал (в результате девальвации рубля) стремительное увеличение внешнего долга – до исторического пика в 160 млрд. долларов. Соотношение размеров внешнего долга и источников его погашения стало угрожающим.</w:t>
      </w:r>
    </w:p>
    <w:p w:rsidR="00793AB4" w:rsidRPr="00AD4CBA" w:rsidRDefault="00793AB4" w:rsidP="00AD4CBA">
      <w:pPr>
        <w:spacing w:line="360" w:lineRule="auto"/>
        <w:ind w:firstLine="709"/>
        <w:jc w:val="both"/>
        <w:rPr>
          <w:sz w:val="28"/>
          <w:szCs w:val="28"/>
        </w:rPr>
      </w:pPr>
      <w:r w:rsidRPr="00AD4CBA">
        <w:rPr>
          <w:sz w:val="28"/>
          <w:szCs w:val="28"/>
        </w:rPr>
        <w:t>В 1998-2002</w:t>
      </w:r>
      <w:r w:rsidR="00E5538A" w:rsidRPr="00AD4CBA">
        <w:rPr>
          <w:sz w:val="28"/>
          <w:szCs w:val="28"/>
        </w:rPr>
        <w:t xml:space="preserve"> </w:t>
      </w:r>
      <w:r w:rsidRPr="00AD4CBA">
        <w:rPr>
          <w:sz w:val="28"/>
          <w:szCs w:val="28"/>
        </w:rPr>
        <w:t>гг. (шестой этап), когда Россия оказалась неспособна обслуживать долг, правительство предприняло усилия по реструктуризации внешнего долга. Нерыночные долговые обязательства перед Лондонским клубом кредиторов, а затем и выверенная часть коммерческой задолженности, образовавшейся в результате импортных операций ВЭО, были переоформлены в еврооблигации, что положило начало секьюритизации (другими словами, обеспеченности) внешнего долга.</w:t>
      </w:r>
    </w:p>
    <w:p w:rsidR="00793AB4" w:rsidRPr="00AD4CBA" w:rsidRDefault="00793AB4" w:rsidP="00AD4CBA">
      <w:pPr>
        <w:spacing w:line="360" w:lineRule="auto"/>
        <w:ind w:firstLine="709"/>
        <w:jc w:val="both"/>
        <w:rPr>
          <w:sz w:val="28"/>
          <w:szCs w:val="28"/>
        </w:rPr>
      </w:pPr>
      <w:r w:rsidRPr="00AD4CBA">
        <w:rPr>
          <w:sz w:val="28"/>
          <w:szCs w:val="28"/>
        </w:rPr>
        <w:t>На последнем по времени седьмом этапе (с 2002 г.) устойчивый приток нефтедолларов позволил России не только обслуживать внешний долг в полном объеме, но и перейти к стратегии досрочного погашения внешней задолженности с использованием средств Стабилизационного фонда.</w:t>
      </w:r>
    </w:p>
    <w:p w:rsidR="00793AB4" w:rsidRPr="00AD4CBA" w:rsidRDefault="00793AB4" w:rsidP="00AD4CBA">
      <w:pPr>
        <w:spacing w:line="360" w:lineRule="auto"/>
        <w:ind w:firstLine="709"/>
        <w:jc w:val="both"/>
        <w:rPr>
          <w:sz w:val="28"/>
          <w:szCs w:val="28"/>
        </w:rPr>
      </w:pPr>
      <w:r w:rsidRPr="00AD4CBA">
        <w:rPr>
          <w:sz w:val="28"/>
          <w:szCs w:val="28"/>
        </w:rPr>
        <w:t>В 2006-2007 годах были досрочно погашены ранее реструктурированные обязательства перед странами - членами Парижского клуба кредиторов (свыше 35 млрд. долл. США). Кроме того, были досрочно возвращены кредиты МВФ (3,3 млрд. долл. США) и кредиты Внешэкономбанка, предоставленные Минфину России за счет средств Банка России (4,3 млрд. долл. США)</w:t>
      </w:r>
      <w:r w:rsidR="00C864E8" w:rsidRPr="00AD4CBA">
        <w:rPr>
          <w:rStyle w:val="ac"/>
          <w:sz w:val="28"/>
          <w:szCs w:val="28"/>
        </w:rPr>
        <w:footnoteReference w:id="19"/>
      </w:r>
      <w:r w:rsidRPr="00AD4CBA">
        <w:rPr>
          <w:sz w:val="28"/>
          <w:szCs w:val="28"/>
        </w:rPr>
        <w:t>.</w:t>
      </w:r>
    </w:p>
    <w:p w:rsidR="00793AB4" w:rsidRPr="00AD4CBA" w:rsidRDefault="00793AB4" w:rsidP="00AD4CBA">
      <w:pPr>
        <w:spacing w:line="360" w:lineRule="auto"/>
        <w:ind w:firstLine="709"/>
        <w:jc w:val="both"/>
        <w:rPr>
          <w:sz w:val="28"/>
          <w:szCs w:val="28"/>
        </w:rPr>
      </w:pPr>
      <w:r w:rsidRPr="00AD4CBA">
        <w:rPr>
          <w:sz w:val="28"/>
          <w:szCs w:val="28"/>
        </w:rPr>
        <w:t>В 2006 году тенденция существенного сокращения объема государственного долга Российской Федерации сохранилась на прежнем уровне, прежде всего, за счет двух разнонаправленных факторов: планового и досрочного погашения государственного внешнего долга Российской Федерации, в том числе перед странами - членами Парижского клуба кредиторов (22,6 млрд. долл. США), и незначительного увеличения чистого объема привлечения средств за счет размещения государственных ценных бумаг Российской Федерации на внутреннем рынке в объеме 177,6 млрд. рублей.</w:t>
      </w:r>
    </w:p>
    <w:p w:rsidR="00793AB4" w:rsidRPr="00AD4CBA" w:rsidRDefault="00793AB4" w:rsidP="00AD4CBA">
      <w:pPr>
        <w:spacing w:line="360" w:lineRule="auto"/>
        <w:ind w:firstLine="709"/>
        <w:jc w:val="both"/>
        <w:rPr>
          <w:sz w:val="28"/>
          <w:szCs w:val="28"/>
        </w:rPr>
      </w:pPr>
      <w:r w:rsidRPr="00AD4CBA">
        <w:rPr>
          <w:sz w:val="28"/>
          <w:szCs w:val="28"/>
        </w:rPr>
        <w:t>Объем государственного долга Российской Федерации на 1 января 2007 года составил 2435,3 млрд. рублей, или 9,1 % к валовому внутреннему продукту в рыночных ценах, сократившись на 641,4 млрд. рублей, или на 26,3 %, по сравнению с началом 2006 года, когда его объем составлял 3076,7 млрд. рублей, или 14,2 % к ВВП</w:t>
      </w:r>
      <w:r w:rsidR="00C864E8" w:rsidRPr="00AD4CBA">
        <w:rPr>
          <w:rStyle w:val="ac"/>
          <w:sz w:val="28"/>
          <w:szCs w:val="28"/>
        </w:rPr>
        <w:footnoteReference w:id="20"/>
      </w:r>
      <w:r w:rsidRPr="00AD4CBA">
        <w:rPr>
          <w:sz w:val="28"/>
          <w:szCs w:val="28"/>
        </w:rPr>
        <w:t>.</w:t>
      </w:r>
    </w:p>
    <w:p w:rsidR="00793AB4" w:rsidRPr="00AD4CBA" w:rsidRDefault="00793AB4" w:rsidP="00AD4CBA">
      <w:pPr>
        <w:spacing w:line="360" w:lineRule="auto"/>
        <w:ind w:firstLine="709"/>
        <w:jc w:val="both"/>
        <w:rPr>
          <w:sz w:val="28"/>
          <w:szCs w:val="28"/>
        </w:rPr>
      </w:pPr>
      <w:r w:rsidRPr="00AD4CBA">
        <w:rPr>
          <w:sz w:val="28"/>
          <w:szCs w:val="28"/>
        </w:rPr>
        <w:t>В 2006 году объем государственного внешнего долга Российской Федерации снизился с 76,5 млрд. долл. США (2201,4 млрд. рублей) по состоянию на 1 января года до 52,0 млрд. долл. США (1370,5 млрд. рублей) по состоянию на 1 января года, а его доля в государственном долге Российской Федерации снизилась, соответственно, с 71,6 % до 56,3 %, практически сравнявшись с задолженностью по внутренним обязательствам.</w:t>
      </w:r>
    </w:p>
    <w:p w:rsidR="00793AB4" w:rsidRPr="00AD4CBA" w:rsidRDefault="00793AB4" w:rsidP="00AD4CBA">
      <w:pPr>
        <w:spacing w:line="360" w:lineRule="auto"/>
        <w:ind w:firstLine="709"/>
        <w:jc w:val="both"/>
        <w:rPr>
          <w:sz w:val="28"/>
          <w:szCs w:val="28"/>
        </w:rPr>
      </w:pPr>
      <w:r w:rsidRPr="00AD4CBA">
        <w:rPr>
          <w:sz w:val="28"/>
          <w:szCs w:val="28"/>
        </w:rPr>
        <w:t>Как отмечалось в заключении Счетной палаты Российской Федерации на проект федерального закона «О федеральном бюджете на 2008 год и на период до 2010 года» по направлению деятельности Счетной палаты Российской Федерации по контролю за государственным долгом, банковской системой, Центральным банком Российской Федерации, кредитно-финансовыми учреждениями и финансовыми рынками, по данным Банка России, совокупный объем внешнего долга Российской Федерации (перед нерезидентами) увеличился за 2006 год на 52,5 млрд. долл. США, или на 20,4 %, и составил на 1 января 2007 года 309,7 млрд. долл. США, или 30,6 % к ВВП за 2006 год (отношение к ВВП за 2005 год составляло 34,2 процента).</w:t>
      </w:r>
    </w:p>
    <w:p w:rsidR="00793AB4" w:rsidRPr="00AD4CBA" w:rsidRDefault="00793AB4" w:rsidP="00AD4CBA">
      <w:pPr>
        <w:spacing w:line="360" w:lineRule="auto"/>
        <w:ind w:firstLine="709"/>
        <w:jc w:val="both"/>
        <w:rPr>
          <w:sz w:val="28"/>
          <w:szCs w:val="28"/>
        </w:rPr>
      </w:pPr>
      <w:r w:rsidRPr="00AD4CBA">
        <w:rPr>
          <w:sz w:val="28"/>
          <w:szCs w:val="28"/>
        </w:rPr>
        <w:t>В условиях масштабного погашения внешних государственных долговых обязательств Российской Федерации значительный рост совокупных долговых обязательств был обусловлен интенсивным привлечением заемных средств в корпоративный сектор российской экономики, задолженность которого выросла на 83,9 м лрд. долл. США. На начало 2007 года она составила 260,1 млрд. долл. США (84,2 % внешнего долга Российской Федерации против 68,1 % в начале 2006 года), более чем в 5 раз превышая совокупные долговые обязательства органов государственного управления и денежно-кредитного регулирования (48,6 млрд. долл. США)</w:t>
      </w:r>
      <w:r w:rsidR="00C864E8" w:rsidRPr="00AD4CBA">
        <w:rPr>
          <w:rStyle w:val="ac"/>
          <w:sz w:val="28"/>
          <w:szCs w:val="28"/>
        </w:rPr>
        <w:footnoteReference w:id="21"/>
      </w:r>
      <w:r w:rsidRPr="00AD4CBA">
        <w:rPr>
          <w:sz w:val="28"/>
          <w:szCs w:val="28"/>
        </w:rPr>
        <w:t>.</w:t>
      </w:r>
    </w:p>
    <w:p w:rsidR="00793AB4" w:rsidRPr="00AD4CBA" w:rsidRDefault="00793AB4" w:rsidP="00AD4CBA">
      <w:pPr>
        <w:spacing w:line="360" w:lineRule="auto"/>
        <w:ind w:firstLine="709"/>
        <w:jc w:val="both"/>
        <w:rPr>
          <w:sz w:val="28"/>
          <w:szCs w:val="28"/>
        </w:rPr>
      </w:pPr>
      <w:r w:rsidRPr="00AD4CBA">
        <w:rPr>
          <w:sz w:val="28"/>
          <w:szCs w:val="28"/>
        </w:rPr>
        <w:t>За период с 1 января 2001 года по 1 января 2007 года государственный внешний долг Российской Федерации увеличился на 149,2 млрд. долл. США. При этом, долг банков без участия в капитале увеличился в 11,2 раза и составил по состоянию на 1 января 2007 года 101,2 млрд. долл. США. Долг прочих секторов увеличился с 22,3 млрд. долл. США до 159,9 млрд. долл. США (в 7,2 раза).</w:t>
      </w:r>
    </w:p>
    <w:p w:rsidR="00793AB4" w:rsidRPr="00AD4CBA" w:rsidRDefault="00793AB4" w:rsidP="00AD4CBA">
      <w:pPr>
        <w:spacing w:line="360" w:lineRule="auto"/>
        <w:ind w:firstLine="709"/>
        <w:jc w:val="both"/>
        <w:rPr>
          <w:sz w:val="28"/>
          <w:szCs w:val="28"/>
        </w:rPr>
      </w:pPr>
      <w:r w:rsidRPr="00AD4CBA">
        <w:rPr>
          <w:sz w:val="28"/>
          <w:szCs w:val="28"/>
        </w:rPr>
        <w:t xml:space="preserve">Внешний долг Российской Федерации перед нерезидентами, по данным Банка России, приведен в таблице </w:t>
      </w:r>
      <w:r w:rsidR="00D645A3" w:rsidRPr="00AD4CBA">
        <w:rPr>
          <w:sz w:val="28"/>
          <w:szCs w:val="28"/>
        </w:rPr>
        <w:t>2</w:t>
      </w:r>
    </w:p>
    <w:p w:rsidR="00AD4CBA" w:rsidRDefault="00AD4CBA" w:rsidP="00AD4CBA">
      <w:pPr>
        <w:spacing w:line="360" w:lineRule="auto"/>
        <w:ind w:firstLine="709"/>
        <w:jc w:val="both"/>
        <w:rPr>
          <w:sz w:val="28"/>
          <w:szCs w:val="28"/>
          <w:lang w:val="en-US"/>
        </w:rPr>
      </w:pPr>
    </w:p>
    <w:p w:rsidR="00793AB4" w:rsidRPr="00AD4CBA" w:rsidRDefault="00793AB4" w:rsidP="00AD4CBA">
      <w:pPr>
        <w:spacing w:line="360" w:lineRule="auto"/>
        <w:ind w:firstLine="709"/>
        <w:jc w:val="both"/>
        <w:rPr>
          <w:sz w:val="28"/>
          <w:szCs w:val="28"/>
        </w:rPr>
      </w:pPr>
      <w:r w:rsidRPr="00AD4CBA">
        <w:rPr>
          <w:sz w:val="28"/>
          <w:szCs w:val="28"/>
        </w:rPr>
        <w:t xml:space="preserve">Таблица </w:t>
      </w:r>
      <w:r w:rsidR="00D645A3" w:rsidRPr="00AD4CBA">
        <w:rPr>
          <w:sz w:val="28"/>
          <w:szCs w:val="28"/>
        </w:rPr>
        <w:t>2</w:t>
      </w:r>
    </w:p>
    <w:p w:rsidR="00793AB4" w:rsidRPr="00AD4CBA" w:rsidRDefault="00793AB4" w:rsidP="00AD4CBA">
      <w:pPr>
        <w:spacing w:line="360" w:lineRule="auto"/>
        <w:ind w:firstLine="709"/>
        <w:jc w:val="both"/>
        <w:rPr>
          <w:sz w:val="28"/>
          <w:szCs w:val="28"/>
        </w:rPr>
      </w:pPr>
      <w:r w:rsidRPr="00AD4CBA">
        <w:rPr>
          <w:sz w:val="28"/>
          <w:szCs w:val="28"/>
        </w:rPr>
        <w:t>Внешний долг Российской Федерации перед нерезидентами</w:t>
      </w:r>
    </w:p>
    <w:p w:rsidR="00793AB4" w:rsidRPr="00AD4CBA" w:rsidRDefault="00793AB4" w:rsidP="00AD4CBA">
      <w:pPr>
        <w:spacing w:line="360" w:lineRule="auto"/>
        <w:ind w:firstLine="709"/>
        <w:jc w:val="both"/>
        <w:rPr>
          <w:sz w:val="28"/>
          <w:szCs w:val="28"/>
        </w:rPr>
      </w:pPr>
      <w:r w:rsidRPr="00AD4CBA">
        <w:rPr>
          <w:sz w:val="28"/>
          <w:szCs w:val="28"/>
        </w:rPr>
        <w:t>(млрд. долл. США)</w:t>
      </w:r>
      <w:r w:rsidR="00C864E8" w:rsidRPr="00AD4CBA">
        <w:rPr>
          <w:rStyle w:val="ac"/>
          <w:sz w:val="28"/>
          <w:szCs w:val="28"/>
        </w:rPr>
        <w:footnoteReference w:id="22"/>
      </w:r>
    </w:p>
    <w:tbl>
      <w:tblPr>
        <w:tblW w:w="0" w:type="auto"/>
        <w:jc w:val="center"/>
        <w:tblLayout w:type="fixed"/>
        <w:tblCellMar>
          <w:left w:w="40" w:type="dxa"/>
          <w:right w:w="40" w:type="dxa"/>
        </w:tblCellMar>
        <w:tblLook w:val="0000" w:firstRow="0" w:lastRow="0" w:firstColumn="0" w:lastColumn="0" w:noHBand="0" w:noVBand="0"/>
      </w:tblPr>
      <w:tblGrid>
        <w:gridCol w:w="3000"/>
        <w:gridCol w:w="1080"/>
        <w:gridCol w:w="960"/>
        <w:gridCol w:w="960"/>
        <w:gridCol w:w="960"/>
        <w:gridCol w:w="960"/>
        <w:gridCol w:w="1080"/>
      </w:tblGrid>
      <w:tr w:rsidR="00793AB4" w:rsidRPr="00AD4CBA" w:rsidTr="00AD4CBA">
        <w:trPr>
          <w:trHeight w:val="822"/>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 января 2001 г.</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 января 2002 г.</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 января 2004 г.</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 января 2005 г.</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 января 2006 г.</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 января 2007 г.</w:t>
            </w:r>
          </w:p>
        </w:tc>
      </w:tr>
      <w:tr w:rsidR="00793AB4" w:rsidRPr="00AD4CBA" w:rsidTr="00AD4CBA">
        <w:trPr>
          <w:trHeight w:val="541"/>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Органы государственного управления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117,2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104,2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97,9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97,4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71,3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44,7</w:t>
            </w:r>
          </w:p>
        </w:tc>
      </w:tr>
      <w:tr w:rsidR="00793AB4" w:rsidRPr="00AD4CBA" w:rsidTr="00AD4CBA">
        <w:trPr>
          <w:trHeight w:val="516"/>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Федеральные органы управления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116,0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103,2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96,7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95,7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70,1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43,2</w:t>
            </w:r>
          </w:p>
        </w:tc>
      </w:tr>
      <w:tr w:rsidR="00793AB4" w:rsidRPr="00AD4CBA" w:rsidTr="00AD4CBA">
        <w:trPr>
          <w:trHeight w:val="385"/>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Новый российский долг</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49,5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41,9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38,6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39,6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35,7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33,8</w:t>
            </w:r>
          </w:p>
        </w:tc>
      </w:tr>
      <w:tr w:rsidR="00793AB4" w:rsidRPr="00AD4CBA" w:rsidTr="00AD4CBA">
        <w:trPr>
          <w:trHeight w:val="645"/>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кредиты международных финансовых организаций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5,4</w:t>
            </w:r>
          </w:p>
        </w:tc>
      </w:tr>
      <w:tr w:rsidR="00793AB4" w:rsidRPr="00AD4CBA" w:rsidTr="00AD4CBA">
        <w:trPr>
          <w:trHeight w:val="285"/>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МБРР</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4,8</w:t>
            </w:r>
          </w:p>
        </w:tc>
      </w:tr>
      <w:tr w:rsidR="00793AB4" w:rsidRPr="00AD4CBA" w:rsidTr="00AD4CBA">
        <w:trPr>
          <w:trHeight w:val="317"/>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прочие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0,7</w:t>
            </w:r>
          </w:p>
        </w:tc>
      </w:tr>
      <w:tr w:rsidR="00793AB4" w:rsidRPr="00AD4CBA" w:rsidTr="00AD4CBA">
        <w:trPr>
          <w:trHeight w:val="822"/>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прочие кредиты (включая кредиты Парижского клуба кредиторов)</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8,4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2,6</w:t>
            </w:r>
          </w:p>
        </w:tc>
      </w:tr>
      <w:tr w:rsidR="00793AB4" w:rsidRPr="00AD4CBA" w:rsidTr="00AD4CBA">
        <w:trPr>
          <w:trHeight w:val="505"/>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ценные бумаги в иностранной валюте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30,7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26,9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26,8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28,9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26,7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25,0</w:t>
            </w:r>
          </w:p>
        </w:tc>
      </w:tr>
      <w:tr w:rsidR="00793AB4" w:rsidRPr="00AD4CBA" w:rsidTr="00AD4CBA">
        <w:trPr>
          <w:trHeight w:val="823"/>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еврооблигации, размещенные по открытой подписке и ГКО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8,0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4,7</w:t>
            </w:r>
          </w:p>
        </w:tc>
      </w:tr>
      <w:tr w:rsidR="00793AB4" w:rsidRPr="00AD4CBA" w:rsidTr="00AD4CBA">
        <w:trPr>
          <w:trHeight w:val="635"/>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еврооблигации, выпущенные при 2-й реструктуризации задолженности перед Лондонским клубом кредиторов</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16,8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18,6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19,3</w:t>
            </w:r>
          </w:p>
        </w:tc>
      </w:tr>
      <w:tr w:rsidR="00793AB4" w:rsidRPr="00AD4CBA" w:rsidTr="00AD4CBA">
        <w:trPr>
          <w:trHeight w:val="823"/>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облигации внутреннего государственного валютного займа - VI и VII транши и облигации государственного валютного займа 1999 г.</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20,5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17,4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w:t>
            </w:r>
          </w:p>
        </w:tc>
      </w:tr>
      <w:tr w:rsidR="00793AB4" w:rsidRPr="00AD4CBA" w:rsidTr="00AD4CBA">
        <w:trPr>
          <w:trHeight w:val="823"/>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ценные бумаги в российских рублях (ГКО-ОФЗ)</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0,5</w:t>
            </w:r>
          </w:p>
        </w:tc>
      </w:tr>
      <w:tr w:rsidR="00793AB4" w:rsidRPr="00AD4CBA" w:rsidTr="00AD4CBA">
        <w:trPr>
          <w:trHeight w:val="382"/>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прочая задолженность</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0,3</w:t>
            </w:r>
          </w:p>
        </w:tc>
      </w:tr>
      <w:tr w:rsidR="00793AB4" w:rsidRPr="00AD4CBA" w:rsidTr="00AD4CBA">
        <w:trPr>
          <w:trHeight w:val="316"/>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Долг бывшего СССР</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66,5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61,2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58,1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56,1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34,5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9,4</w:t>
            </w:r>
          </w:p>
        </w:tc>
      </w:tr>
      <w:tr w:rsidR="00793AB4" w:rsidRPr="00AD4CBA" w:rsidTr="00AD4CBA">
        <w:trPr>
          <w:trHeight w:val="822"/>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кредиты стран - членов Парижского клуба кредиторов</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39,0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36,3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42,7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43,3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22,2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0,6</w:t>
            </w:r>
          </w:p>
        </w:tc>
      </w:tr>
      <w:tr w:rsidR="00793AB4" w:rsidRPr="00AD4CBA" w:rsidTr="00AD4CBA">
        <w:trPr>
          <w:trHeight w:val="615"/>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задолженность перед бывшими соц. странами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1,9</w:t>
            </w:r>
          </w:p>
        </w:tc>
      </w:tr>
      <w:tr w:rsidR="00793AB4" w:rsidRPr="00AD4CBA" w:rsidTr="00AD4CBA">
        <w:trPr>
          <w:trHeight w:val="823"/>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облигации внутреннего   государственного валютного займа - III, IV, V транши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14,6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11,5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3,3</w:t>
            </w:r>
          </w:p>
        </w:tc>
      </w:tr>
      <w:tr w:rsidR="00793AB4" w:rsidRPr="00AD4CBA" w:rsidTr="00AD4CBA">
        <w:trPr>
          <w:trHeight w:val="309"/>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прочая задолженность</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10,4</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8,2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8,2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3,7</w:t>
            </w:r>
          </w:p>
        </w:tc>
      </w:tr>
      <w:tr w:rsidR="00793AB4" w:rsidRPr="00AD4CBA" w:rsidTr="00AD4CBA">
        <w:trPr>
          <w:trHeight w:val="649"/>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Субъекты Российской Федерации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1,5</w:t>
            </w:r>
          </w:p>
        </w:tc>
      </w:tr>
      <w:tr w:rsidR="00793AB4" w:rsidRPr="00AD4CBA" w:rsidTr="00AD4CBA">
        <w:trPr>
          <w:trHeight w:val="618"/>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Органы денежно-кредитного регулирования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8,2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11,0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3,9</w:t>
            </w:r>
          </w:p>
        </w:tc>
      </w:tr>
      <w:tr w:rsidR="00793AB4" w:rsidRPr="00AD4CBA" w:rsidTr="00AD4CBA">
        <w:trPr>
          <w:trHeight w:val="268"/>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кредиты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11,8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3,0</w:t>
            </w:r>
          </w:p>
        </w:tc>
      </w:tr>
      <w:tr w:rsidR="00793AB4" w:rsidRPr="00AD4CBA" w:rsidTr="00AD4CBA">
        <w:trPr>
          <w:trHeight w:val="509"/>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наличная национальная валюта и депозиты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0,9</w:t>
            </w:r>
          </w:p>
        </w:tc>
      </w:tr>
      <w:tr w:rsidR="00793AB4" w:rsidRPr="00AD4CBA" w:rsidTr="00AD4CBA">
        <w:trPr>
          <w:trHeight w:val="601"/>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Банки (без участия в капитале)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11,3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24,9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32,5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50,2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101,2</w:t>
            </w:r>
          </w:p>
        </w:tc>
      </w:tr>
      <w:tr w:rsidR="00793AB4" w:rsidRPr="00AD4CBA" w:rsidTr="00AD4CBA">
        <w:trPr>
          <w:trHeight w:val="570"/>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долговые обязательства перед прямыми инвесторами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0,4</w:t>
            </w:r>
          </w:p>
        </w:tc>
      </w:tr>
      <w:tr w:rsidR="00793AB4" w:rsidRPr="00AD4CBA" w:rsidTr="00AD4CBA">
        <w:trPr>
          <w:trHeight w:val="287"/>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кредиты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19,8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34,5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67,8</w:t>
            </w:r>
          </w:p>
        </w:tc>
      </w:tr>
      <w:tr w:rsidR="00793AB4" w:rsidRPr="00AD4CBA" w:rsidTr="00AD4CBA">
        <w:trPr>
          <w:trHeight w:val="290"/>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текущие счета и депозиты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4,2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9,6</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9,7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27,8</w:t>
            </w:r>
          </w:p>
        </w:tc>
      </w:tr>
      <w:tr w:rsidR="00793AB4" w:rsidRPr="00AD4CBA" w:rsidTr="00AD4CBA">
        <w:trPr>
          <w:trHeight w:val="323"/>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долговые ценные бумаги</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0,8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3,3</w:t>
            </w:r>
          </w:p>
        </w:tc>
      </w:tr>
      <w:tr w:rsidR="00793AB4" w:rsidRPr="00AD4CBA" w:rsidTr="00AD4CBA">
        <w:trPr>
          <w:trHeight w:val="310"/>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прочая задолженность</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1,9</w:t>
            </w:r>
          </w:p>
        </w:tc>
      </w:tr>
      <w:tr w:rsidR="00793AB4" w:rsidRPr="00AD4CBA" w:rsidTr="00AD4CBA">
        <w:trPr>
          <w:trHeight w:val="635"/>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Прочие сектора (без участия в капитале)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22,3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23,8</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55,1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77,0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126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159,9</w:t>
            </w:r>
          </w:p>
        </w:tc>
      </w:tr>
      <w:tr w:rsidR="00793AB4" w:rsidRPr="00AD4CBA" w:rsidTr="00AD4CBA">
        <w:trPr>
          <w:trHeight w:val="318"/>
          <w:jc w:val="center"/>
        </w:trPr>
        <w:tc>
          <w:tcPr>
            <w:tcW w:w="300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Всего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160,5</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149,0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185,7</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215,1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258,5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93AB4" w:rsidRPr="00AD4CBA" w:rsidRDefault="00793AB4" w:rsidP="00AD4CBA">
            <w:pPr>
              <w:shd w:val="clear" w:color="auto" w:fill="FFFFFF"/>
              <w:spacing w:line="360" w:lineRule="auto"/>
              <w:jc w:val="both"/>
              <w:rPr>
                <w:sz w:val="20"/>
                <w:szCs w:val="20"/>
              </w:rPr>
            </w:pPr>
            <w:r w:rsidRPr="00AD4CBA">
              <w:rPr>
                <w:sz w:val="20"/>
                <w:szCs w:val="20"/>
              </w:rPr>
              <w:t>309,7</w:t>
            </w:r>
          </w:p>
        </w:tc>
      </w:tr>
    </w:tbl>
    <w:p w:rsidR="00793AB4" w:rsidRPr="00AD4CBA" w:rsidRDefault="00793AB4" w:rsidP="00AD4CBA">
      <w:pPr>
        <w:spacing w:line="360" w:lineRule="auto"/>
        <w:ind w:firstLine="709"/>
        <w:jc w:val="both"/>
        <w:rPr>
          <w:sz w:val="28"/>
          <w:szCs w:val="28"/>
        </w:rPr>
      </w:pPr>
    </w:p>
    <w:p w:rsidR="00793AB4" w:rsidRPr="00AD4CBA" w:rsidRDefault="00793AB4" w:rsidP="00AD4CBA">
      <w:pPr>
        <w:spacing w:line="360" w:lineRule="auto"/>
        <w:ind w:firstLine="709"/>
        <w:jc w:val="both"/>
        <w:rPr>
          <w:sz w:val="28"/>
          <w:szCs w:val="28"/>
        </w:rPr>
      </w:pPr>
      <w:r w:rsidRPr="00AD4CBA">
        <w:rPr>
          <w:sz w:val="28"/>
          <w:szCs w:val="28"/>
        </w:rPr>
        <w:t>Следует отметить, что долговая устойчивость российской экономики, рассчитанная исходя из представленных данных, характеризуется достаточной неоднородностью:</w:t>
      </w:r>
    </w:p>
    <w:p w:rsidR="00793AB4" w:rsidRPr="00AD4CBA" w:rsidRDefault="00793AB4" w:rsidP="00AD4CBA">
      <w:pPr>
        <w:numPr>
          <w:ilvl w:val="0"/>
          <w:numId w:val="6"/>
        </w:numPr>
        <w:tabs>
          <w:tab w:val="clear" w:pos="1320"/>
          <w:tab w:val="num" w:pos="840"/>
        </w:tabs>
        <w:spacing w:line="360" w:lineRule="auto"/>
        <w:ind w:left="0" w:firstLine="709"/>
        <w:jc w:val="both"/>
        <w:rPr>
          <w:sz w:val="28"/>
          <w:szCs w:val="28"/>
        </w:rPr>
      </w:pPr>
      <w:r w:rsidRPr="00AD4CBA">
        <w:rPr>
          <w:sz w:val="28"/>
          <w:szCs w:val="28"/>
        </w:rPr>
        <w:t>по относительному показателю внешнего долга Российской Федерации (перед нерезидентами) к ВВП на начало 2007 года произошло незначительное снижение до 30,6 % против 34,2 % на начало 2006 года. Основными причинами, определившими данную тенденцию, стали опережающая динамика роста реального объема ВВП, досрочное погашение задолженности перед кредиторами Парижского клуба и укрепление курса национальной валюты по отношению к доллару США;</w:t>
      </w:r>
    </w:p>
    <w:p w:rsidR="00793AB4" w:rsidRPr="00AD4CBA" w:rsidRDefault="00793AB4" w:rsidP="00AD4CBA">
      <w:pPr>
        <w:numPr>
          <w:ilvl w:val="0"/>
          <w:numId w:val="6"/>
        </w:numPr>
        <w:tabs>
          <w:tab w:val="clear" w:pos="1320"/>
          <w:tab w:val="num" w:pos="840"/>
        </w:tabs>
        <w:spacing w:line="360" w:lineRule="auto"/>
        <w:ind w:left="0" w:firstLine="709"/>
        <w:jc w:val="both"/>
        <w:rPr>
          <w:sz w:val="28"/>
          <w:szCs w:val="28"/>
        </w:rPr>
      </w:pPr>
      <w:r w:rsidRPr="00AD4CBA">
        <w:rPr>
          <w:sz w:val="28"/>
          <w:szCs w:val="28"/>
        </w:rPr>
        <w:t>по относительному показателю внешнего долга корпоративного сектора (банковская система и нефинансовые предприятия (без участия в капитале) к экспорту товаров и услуг Российской Федерацией превышен критический уровень показателя в 60 %, что объясняется значительно опережающей динамикой наращивания этой задолженности</w:t>
      </w:r>
      <w:r w:rsidR="00DD6C4E" w:rsidRPr="00AD4CBA">
        <w:rPr>
          <w:rStyle w:val="ac"/>
          <w:sz w:val="28"/>
          <w:szCs w:val="28"/>
        </w:rPr>
        <w:footnoteReference w:id="23"/>
      </w:r>
      <w:r w:rsidRPr="00AD4CBA">
        <w:rPr>
          <w:sz w:val="28"/>
          <w:szCs w:val="28"/>
        </w:rPr>
        <w:t>.</w:t>
      </w:r>
    </w:p>
    <w:p w:rsidR="00793AB4" w:rsidRPr="00AD4CBA" w:rsidRDefault="00793AB4" w:rsidP="00AD4CBA">
      <w:pPr>
        <w:spacing w:line="360" w:lineRule="auto"/>
        <w:ind w:firstLine="709"/>
        <w:jc w:val="both"/>
        <w:rPr>
          <w:sz w:val="28"/>
          <w:szCs w:val="28"/>
        </w:rPr>
      </w:pPr>
      <w:r w:rsidRPr="00AD4CBA">
        <w:rPr>
          <w:sz w:val="28"/>
          <w:szCs w:val="28"/>
        </w:rPr>
        <w:t>По причине существования определенных рисков для долговой устойчивости представляется также очень важным уделять серьезное внимание регулированию и контролю обязательств субъектов Российской Федерации.</w:t>
      </w:r>
    </w:p>
    <w:p w:rsidR="00793AB4" w:rsidRPr="00AD4CBA" w:rsidRDefault="00793AB4" w:rsidP="00AD4CBA">
      <w:pPr>
        <w:spacing w:line="360" w:lineRule="auto"/>
        <w:ind w:firstLine="709"/>
        <w:jc w:val="both"/>
        <w:rPr>
          <w:sz w:val="28"/>
          <w:szCs w:val="28"/>
        </w:rPr>
      </w:pPr>
      <w:r w:rsidRPr="00AD4CBA">
        <w:rPr>
          <w:sz w:val="28"/>
          <w:szCs w:val="28"/>
        </w:rPr>
        <w:t>Определенная работа в сфере мониторинга субнациональных заимствований ведется Минфином России. В настоящее время действует порядок передачи Минфину России информации о долговых обязательствах, отражаемых в государственных долговых книгах субъектов Российской Федерации и муниципальных долговых книгах, предусматривающий представление ее в электронном виде.</w:t>
      </w:r>
    </w:p>
    <w:p w:rsidR="00E84DBF" w:rsidRPr="00AD4CBA" w:rsidRDefault="00E84DBF" w:rsidP="00AD4CBA">
      <w:pPr>
        <w:spacing w:line="360" w:lineRule="auto"/>
        <w:ind w:firstLine="709"/>
        <w:jc w:val="both"/>
        <w:rPr>
          <w:sz w:val="28"/>
          <w:szCs w:val="28"/>
        </w:rPr>
      </w:pPr>
      <w:r w:rsidRPr="00AD4CBA">
        <w:rPr>
          <w:sz w:val="28"/>
          <w:szCs w:val="28"/>
        </w:rPr>
        <w:t>Влияние Парижского клуба всё шире сказывается на российской политике по управлению активами. Парижский клуб не признаёт военных долгов. А их доля в российских активах составляет по некоторым странам от 60 до 90%. Поэтому существует точка зрения об ошибочности вступления в Парижский клуб. Клуб проводит политику списания долгов наименее развитым странам (в размере 60-80%), к которым относятся многие российские должники. Вступление в Парижский клуб снизило оценку долгов российских должников, имеющих с ним соглашения об облегчении долгового бремени с упоминавшихся 52 млрд. долларов до 10-12 млрд долларов.</w:t>
      </w:r>
    </w:p>
    <w:p w:rsidR="00E84DBF" w:rsidRPr="00AD4CBA" w:rsidRDefault="00E84DBF" w:rsidP="00AD4CBA">
      <w:pPr>
        <w:spacing w:line="360" w:lineRule="auto"/>
        <w:ind w:firstLine="709"/>
        <w:jc w:val="both"/>
        <w:rPr>
          <w:sz w:val="28"/>
          <w:szCs w:val="28"/>
        </w:rPr>
      </w:pPr>
      <w:r w:rsidRPr="00AD4CBA">
        <w:rPr>
          <w:sz w:val="28"/>
          <w:szCs w:val="28"/>
        </w:rPr>
        <w:t>С другой стороны, используя международные механизмы клуба, Россия добилась оценки признанной части своей задолженности по курсу 0,6 рубля за 1 доллар. Она получила возможность использовать механизмы международного давления на должников. Некоторые страны, имеющие отношения с клубом, получили кредиты МВФ, Всемирного банка, из которых расплачивались с Россией. Возможности давления на страны-дебиторы у клуба гораздо обширнее, чем у "независимого" кредитора. Клуб тесно взаимодействует с международными финансовыми организациями, в частности с МВФ и Мировым банком. Так что для стран-должников урегулирование задолженности членам клуба всегда выступает необходимым условием получения новых кредитов МВФ и МБ, а также распространения на них программ облегчения бремени задолженности</w:t>
      </w:r>
    </w:p>
    <w:p w:rsidR="00546154" w:rsidRPr="00AD4CBA" w:rsidRDefault="00546154" w:rsidP="00AD4CBA">
      <w:pPr>
        <w:spacing w:line="360" w:lineRule="auto"/>
        <w:ind w:firstLine="709"/>
        <w:jc w:val="both"/>
        <w:rPr>
          <w:sz w:val="28"/>
          <w:szCs w:val="28"/>
        </w:rPr>
      </w:pPr>
      <w:r w:rsidRPr="00AD4CBA">
        <w:rPr>
          <w:sz w:val="28"/>
          <w:szCs w:val="28"/>
        </w:rPr>
        <w:t xml:space="preserve">Долги России перед членами Клуба на момент вступления превышали 50 млрд. долл. Это были займы, сделанные СССР в последние годы существования, когда страна пыталась решить за счет иностранных инвестиций внутренние проблемы в условиях сильно подешевевшей на мировых рынках нефти. Как правопреемница СССР Россия должна не только странам Парижского клуба, но и частным компаниям. Этот долг меняется на российские еврооблигации. Обмен первого транша коммерческой задолженности бывшего СССР на общую сумму 1,28 миллиарда долларов был произведен в декабре 2002 года. Второй транш на 600 млн. долл. был осуществлен недавно. </w:t>
      </w:r>
    </w:p>
    <w:p w:rsidR="00546154" w:rsidRPr="00AD4CBA" w:rsidRDefault="00546154" w:rsidP="00AD4CBA">
      <w:pPr>
        <w:spacing w:line="360" w:lineRule="auto"/>
        <w:ind w:firstLine="709"/>
        <w:jc w:val="both"/>
        <w:rPr>
          <w:sz w:val="28"/>
          <w:szCs w:val="28"/>
        </w:rPr>
      </w:pPr>
      <w:r w:rsidRPr="00AD4CBA">
        <w:rPr>
          <w:sz w:val="28"/>
          <w:szCs w:val="28"/>
        </w:rPr>
        <w:t xml:space="preserve">Однако России должны были почти в три раза больше. К началу 90-х страны третьего мира взяли в долг у СССР порядка 145 млрд. долларов. Большинство из 54 стран-должников после развала СССР отказывались признать любые долги перед Россией. Основанием для этого служила международная норма, не признающая военные поставки госдолгом. Кроме того, не всегда кредитные договоры с прокоммунистическими режимами оформлялись должным образом, а частая смена правительств в третьих странах практически аннулировала ранее заключенные договоры. </w:t>
      </w:r>
    </w:p>
    <w:p w:rsidR="00231B3B" w:rsidRPr="00AD4CBA" w:rsidRDefault="00231B3B" w:rsidP="00AD4CBA">
      <w:pPr>
        <w:spacing w:line="360" w:lineRule="auto"/>
        <w:ind w:firstLine="709"/>
        <w:jc w:val="both"/>
        <w:rPr>
          <w:sz w:val="28"/>
          <w:szCs w:val="28"/>
        </w:rPr>
      </w:pPr>
      <w:r w:rsidRPr="00AD4CBA">
        <w:rPr>
          <w:sz w:val="28"/>
          <w:szCs w:val="28"/>
        </w:rPr>
        <w:t>Крупнейших должников у России в рамках Клуба лишь пять. Это Алжир, Вьетнам, Йемен, Мозамбик и Эфиопия. Причем Йемен не платит нам уже 10 лет, как, впрочем, и другим своим кредиторам. Однако именно на Россию приходится около 80% всей задолженности Йемена, а потому именно в отношениях с Россией и будут урегулироваться вопросы погашения Йеменом своей задолженности Парижскому Клубу</w:t>
      </w:r>
      <w:r w:rsidR="008D5143" w:rsidRPr="00AD4CBA">
        <w:rPr>
          <w:rStyle w:val="ac"/>
          <w:sz w:val="28"/>
          <w:szCs w:val="28"/>
        </w:rPr>
        <w:footnoteReference w:id="24"/>
      </w:r>
      <w:r w:rsidRPr="00AD4CBA">
        <w:rPr>
          <w:sz w:val="28"/>
          <w:szCs w:val="28"/>
        </w:rPr>
        <w:t xml:space="preserve">. </w:t>
      </w:r>
    </w:p>
    <w:p w:rsidR="00546154" w:rsidRPr="00AD4CBA" w:rsidRDefault="00546154" w:rsidP="00AD4CBA">
      <w:pPr>
        <w:spacing w:line="360" w:lineRule="auto"/>
        <w:ind w:firstLine="709"/>
        <w:jc w:val="both"/>
        <w:rPr>
          <w:sz w:val="28"/>
          <w:szCs w:val="28"/>
        </w:rPr>
      </w:pPr>
      <w:r w:rsidRPr="00AD4CBA">
        <w:rPr>
          <w:sz w:val="28"/>
          <w:szCs w:val="28"/>
        </w:rPr>
        <w:t xml:space="preserve">Характерным примером является Куба. Фидель Кастро не признаёт существования советского долга в размере 22 млрд. долл., страна прекратила обслуживание всех долговых обязательств перед РФ еще в 1999 году. После развала СССР Гавана одолжила у России еще 161 млн. долл. - этот долг российская сторона готова реструктурировать. Переговоры ни к чему не ведут. Например, в 2000 году Владимир Путин предложил Кастро урегулировать соответствующий вопрос в рамках Парижского клуба, однако глава Кубы отказался, предложив российской стороне платить за использование разведывательного центра в Лурдесе ежегодную арендную плату в размере 200 млн. долл. Через два года Россия покинула базу. </w:t>
      </w:r>
    </w:p>
    <w:p w:rsidR="00546154" w:rsidRPr="00AD4CBA" w:rsidRDefault="00546154" w:rsidP="00AD4CBA">
      <w:pPr>
        <w:spacing w:line="360" w:lineRule="auto"/>
        <w:ind w:firstLine="709"/>
        <w:jc w:val="both"/>
        <w:rPr>
          <w:sz w:val="28"/>
          <w:szCs w:val="28"/>
        </w:rPr>
      </w:pPr>
      <w:r w:rsidRPr="00AD4CBA">
        <w:rPr>
          <w:sz w:val="28"/>
          <w:szCs w:val="28"/>
        </w:rPr>
        <w:t xml:space="preserve">На членов Парижского клуба приходилось 52 млрд. долл. советских долгов, из которых Россия по вступлению в организацию простила 40 млрд. Но этот щедрый вклад был компенсирован особыми условиями членства. </w:t>
      </w:r>
    </w:p>
    <w:p w:rsidR="00546154" w:rsidRPr="00AD4CBA" w:rsidRDefault="00546154" w:rsidP="00AD4CBA">
      <w:pPr>
        <w:spacing w:line="360" w:lineRule="auto"/>
        <w:ind w:firstLine="709"/>
        <w:jc w:val="both"/>
        <w:rPr>
          <w:sz w:val="28"/>
          <w:szCs w:val="28"/>
        </w:rPr>
      </w:pPr>
      <w:r w:rsidRPr="00AD4CBA">
        <w:rPr>
          <w:sz w:val="28"/>
          <w:szCs w:val="28"/>
        </w:rPr>
        <w:t>В лице этого собрания кредиторов Россия получила ощутимую поддержку в переговорах со своими должниками. По условиям, если страна-должник, признающая решение Парижского клуба, не выполняет своих обязательств, в ее отношении свертываются международные финансовые программы Международного валютного фонда. Чтобы отсрочить выплаты по долгу или изменить его структуру, и Парижский клуб, и западные коммерческие банки требуют от должников готовности выполнять соответствующие стабилизационные программы МВФ. Но самое главное, на что рассчитывали российские переговорщики: повысить статус страны на мировой арене.</w:t>
      </w:r>
    </w:p>
    <w:p w:rsidR="00546154" w:rsidRPr="00AD4CBA" w:rsidRDefault="00546154" w:rsidP="00AD4CBA">
      <w:pPr>
        <w:spacing w:line="360" w:lineRule="auto"/>
        <w:ind w:firstLine="709"/>
        <w:jc w:val="both"/>
        <w:rPr>
          <w:sz w:val="28"/>
          <w:szCs w:val="28"/>
        </w:rPr>
      </w:pPr>
      <w:r w:rsidRPr="00AD4CBA">
        <w:rPr>
          <w:sz w:val="28"/>
          <w:szCs w:val="28"/>
        </w:rPr>
        <w:t xml:space="preserve">К началу 2007 года подавляющая часть долга </w:t>
      </w:r>
      <w:r w:rsidR="00793AB4" w:rsidRPr="00AD4CBA">
        <w:rPr>
          <w:sz w:val="28"/>
          <w:szCs w:val="28"/>
        </w:rPr>
        <w:t>Парижскому к</w:t>
      </w:r>
      <w:r w:rsidRPr="00AD4CBA">
        <w:rPr>
          <w:sz w:val="28"/>
          <w:szCs w:val="28"/>
        </w:rPr>
        <w:t>лубу была погашена досрочно. Удалось это сделать</w:t>
      </w:r>
      <w:r w:rsidR="00E84DBF" w:rsidRPr="00AD4CBA">
        <w:rPr>
          <w:sz w:val="28"/>
          <w:szCs w:val="28"/>
        </w:rPr>
        <w:t xml:space="preserve"> благодаря</w:t>
      </w:r>
      <w:r w:rsidRPr="00AD4CBA">
        <w:rPr>
          <w:sz w:val="28"/>
          <w:szCs w:val="28"/>
        </w:rPr>
        <w:t xml:space="preserve"> доходам, полученным от экспорта нефти, а, вернее, высоким ценам на "черное золото", которые держатся на мировых рынках в последние годы. Благодаря досрочному погашению экономия на выплате процентов по кредиту составит до миллиарда долларов в год (окончательно рассчитаться с кредиторами Россия должна была к 2015 году).</w:t>
      </w:r>
    </w:p>
    <w:p w:rsidR="00264E11" w:rsidRPr="00AD4CBA" w:rsidRDefault="00546154" w:rsidP="00AD4CBA">
      <w:pPr>
        <w:spacing w:line="360" w:lineRule="auto"/>
        <w:ind w:firstLine="709"/>
        <w:jc w:val="both"/>
        <w:rPr>
          <w:sz w:val="28"/>
          <w:szCs w:val="28"/>
          <w:lang w:val="en-US"/>
        </w:rPr>
      </w:pPr>
      <w:r w:rsidRPr="00AD4CBA">
        <w:rPr>
          <w:sz w:val="28"/>
          <w:szCs w:val="28"/>
        </w:rPr>
        <w:t>С ростом доходов от нефти России стала не только возвращать свои долги, но и прощать чужие. Три года назад Клуб парижских кредиторов решил аннулировать 67 процентов задолженности беднейших стран. Россия почин поддержала. Было прощено 80% иракских долгов, 90% афганского долга, полностью аннулированы долги ряда африканских государств на 11,3 миллиарда долларов.</w:t>
      </w:r>
    </w:p>
    <w:p w:rsidR="00AD4CBA" w:rsidRDefault="00AD4CBA" w:rsidP="00AD4CBA">
      <w:pPr>
        <w:pStyle w:val="1"/>
        <w:spacing w:before="0" w:after="0" w:line="360" w:lineRule="auto"/>
        <w:ind w:firstLine="709"/>
        <w:jc w:val="both"/>
        <w:rPr>
          <w:rFonts w:ascii="Times New Roman" w:hAnsi="Times New Roman" w:cs="Times New Roman"/>
          <w:sz w:val="28"/>
          <w:szCs w:val="28"/>
          <w:lang w:val="en-US"/>
        </w:rPr>
      </w:pPr>
      <w:bookmarkStart w:id="14" w:name="_Toc244369876"/>
      <w:bookmarkStart w:id="15" w:name="_Toc245298665"/>
    </w:p>
    <w:p w:rsidR="00D07274" w:rsidRPr="00AD4CBA" w:rsidRDefault="00D07274" w:rsidP="00AD4CBA">
      <w:pPr>
        <w:pStyle w:val="1"/>
        <w:spacing w:before="0" w:after="0" w:line="360" w:lineRule="auto"/>
        <w:ind w:firstLine="709"/>
        <w:jc w:val="both"/>
        <w:rPr>
          <w:rFonts w:ascii="Times New Roman" w:hAnsi="Times New Roman" w:cs="Times New Roman"/>
          <w:sz w:val="28"/>
          <w:szCs w:val="28"/>
        </w:rPr>
      </w:pPr>
      <w:r w:rsidRPr="00AD4CBA">
        <w:rPr>
          <w:rFonts w:ascii="Times New Roman" w:hAnsi="Times New Roman" w:cs="Times New Roman"/>
          <w:sz w:val="28"/>
          <w:szCs w:val="28"/>
        </w:rPr>
        <w:t xml:space="preserve">2.2 Взаимоотношения России с </w:t>
      </w:r>
      <w:r w:rsidR="00840F03" w:rsidRPr="00AD4CBA">
        <w:rPr>
          <w:rFonts w:ascii="Times New Roman" w:hAnsi="Times New Roman" w:cs="Times New Roman"/>
          <w:sz w:val="28"/>
          <w:szCs w:val="28"/>
        </w:rPr>
        <w:t>Лондонским</w:t>
      </w:r>
      <w:r w:rsidRPr="00AD4CBA">
        <w:rPr>
          <w:rFonts w:ascii="Times New Roman" w:hAnsi="Times New Roman" w:cs="Times New Roman"/>
          <w:sz w:val="28"/>
          <w:szCs w:val="28"/>
        </w:rPr>
        <w:t xml:space="preserve"> клубом кредиторов</w:t>
      </w:r>
      <w:bookmarkEnd w:id="14"/>
      <w:bookmarkEnd w:id="15"/>
    </w:p>
    <w:p w:rsidR="00AD4CBA" w:rsidRPr="00AD4CBA" w:rsidRDefault="00AD4CBA" w:rsidP="00AD4CBA">
      <w:pPr>
        <w:spacing w:line="360" w:lineRule="auto"/>
        <w:ind w:firstLine="709"/>
        <w:jc w:val="both"/>
        <w:rPr>
          <w:sz w:val="28"/>
          <w:szCs w:val="28"/>
        </w:rPr>
      </w:pPr>
    </w:p>
    <w:p w:rsidR="00D07274" w:rsidRPr="00AD4CBA" w:rsidRDefault="00D07274" w:rsidP="00AD4CBA">
      <w:pPr>
        <w:spacing w:line="360" w:lineRule="auto"/>
        <w:ind w:firstLine="709"/>
        <w:jc w:val="both"/>
        <w:rPr>
          <w:sz w:val="28"/>
          <w:szCs w:val="28"/>
        </w:rPr>
      </w:pPr>
      <w:r w:rsidRPr="00AD4CBA">
        <w:rPr>
          <w:sz w:val="28"/>
          <w:szCs w:val="28"/>
        </w:rPr>
        <w:t>В отличие от Парижского клуба кредиторов Лондонский клуб занимается вопросами задолженности перед частными коммерческими банками, кредиты которых не находятся под защитой гарантии или страхования. Обязательства России перед этим клубом составляют межбанковские кредиты, предоставленные Внешэкономбанку в советское время, а также векселя, использовавшиеся во внешнеторговых расчетах и изначально предназначавшиеся для операций а-форфэ (покупка без права оборота). Именно на данном рынке производились достаточно активные спекулятивные операции. Они заключались в скупке российскими коммерческими банками задолженности по сниженным ценам и последующему резкому сбросу долгов</w:t>
      </w:r>
      <w:r w:rsidR="008D5143" w:rsidRPr="00AD4CBA">
        <w:rPr>
          <w:rStyle w:val="ac"/>
          <w:sz w:val="28"/>
          <w:szCs w:val="28"/>
        </w:rPr>
        <w:footnoteReference w:id="25"/>
      </w:r>
      <w:r w:rsidRPr="00AD4CBA">
        <w:rPr>
          <w:sz w:val="28"/>
          <w:szCs w:val="28"/>
        </w:rPr>
        <w:t>.</w:t>
      </w:r>
    </w:p>
    <w:p w:rsidR="005A6B92" w:rsidRPr="00AD4CBA" w:rsidRDefault="00D07274" w:rsidP="00AD4CBA">
      <w:pPr>
        <w:spacing w:line="360" w:lineRule="auto"/>
        <w:ind w:firstLine="709"/>
        <w:jc w:val="both"/>
        <w:rPr>
          <w:sz w:val="28"/>
          <w:szCs w:val="28"/>
          <w:lang w:val="en-US"/>
        </w:rPr>
      </w:pPr>
      <w:r w:rsidRPr="00AD4CBA">
        <w:rPr>
          <w:sz w:val="28"/>
          <w:szCs w:val="28"/>
        </w:rPr>
        <w:t xml:space="preserve">Переговоры с Лондонским клубом были начаты еще в 1991 году. Через два года полномочия по обслуживанию внешнего долга и централизованных внешнеэкономических операций Российской Федерации были переданы Внешэкономбанку как специализированному государственному банку Российской Федерации, а еще через два года банк был определен официальным должником перед Лондонским клубом. В 1995 году во Франкфурте-на-Майне Правительство Российской Федерации и члены Банковского консультативного комитета клуба подписали Меморандум о согласованных принципах глобальной реструктуризации долга бывшего СССР на сумму 32,3 млрд. долларов США (основной долг - 24 млрд. долларов США и проценты - 8,3 млрд. долларов США) сроком на 25 лет с семилетним льготным периодом, в течение которого выплачиваются лишь проценты по льготной ставке. </w:t>
      </w:r>
    </w:p>
    <w:p w:rsidR="00D07274" w:rsidRPr="00AD4CBA" w:rsidRDefault="00D07274" w:rsidP="00AD4CBA">
      <w:pPr>
        <w:spacing w:line="360" w:lineRule="auto"/>
        <w:ind w:firstLine="709"/>
        <w:jc w:val="both"/>
        <w:rPr>
          <w:sz w:val="28"/>
          <w:szCs w:val="28"/>
        </w:rPr>
      </w:pPr>
      <w:r w:rsidRPr="00AD4CBA">
        <w:rPr>
          <w:sz w:val="28"/>
          <w:szCs w:val="28"/>
        </w:rPr>
        <w:t>В соответствии с достигнутыми договоренностями основной долг был реструктурирован путем переоформления в безбумажные процентные облигации (PRIN), а проценты частично были переоформлены в бумажные процентные облигации (IАN). Эмитентом этих облигаций являлся Внешэкономбанк.</w:t>
      </w:r>
    </w:p>
    <w:p w:rsidR="00D07274" w:rsidRPr="00AD4CBA" w:rsidRDefault="00D07274" w:rsidP="00AD4CBA">
      <w:pPr>
        <w:spacing w:line="360" w:lineRule="auto"/>
        <w:ind w:firstLine="709"/>
        <w:jc w:val="both"/>
        <w:rPr>
          <w:sz w:val="28"/>
          <w:szCs w:val="28"/>
        </w:rPr>
      </w:pPr>
      <w:r w:rsidRPr="00AD4CBA">
        <w:rPr>
          <w:sz w:val="28"/>
          <w:szCs w:val="28"/>
        </w:rPr>
        <w:t>В связи с этим следует отметить, что долг России Лондонскому клубу кредиторов составлял по данным Внешэкономбанка в начале 2000 года 31,8 млрд. долларов США, в том числе 22,2 млрд. долларов США - по инструментам PRIN (основная сумма долга), 6,8 млрд. долларов США - по IAN (накопленные проценты) и 2,8 млрд. долларов США - по PDI (требования по просроченным процентам, рассчитанные по состоянию на 31 марта 2000 года). Россия предложила инвесторам обменять задолженность по PRIN на новые 30-летние еврооблигации со списанием 36,5 % номинальной суммы долга, по IAN - на 30-летние еврооблигации со списанием 33 % номинала. В первые шесть месяцев после выпуска по этим еврооблигациям выплачивался купонный доход в размере 2,25 %, в последующие шесть месяцев - 2,5 %, в течение последующих шести лет - 5 % и, начиная с восьмого года обращения, до полного погашения - 7,5 %. Льготный период составляет 7 лет. Вместо PDI кредиторам предлагались еврооблигации, погашаемые в течение 10 лет, с шестилетним льготным периодом и купонным доходом в размере 8,25 % годовых. На дату юридического вступления в силу сделки по обмену произведен наличный платеж в сумме примерно 9,5 % от номинала этих десятилетних облигаций. Проценты на облигации со сроком обращения до 2010 года и до 2030 года начисляются с 31 марта 2000 года.</w:t>
      </w:r>
    </w:p>
    <w:p w:rsidR="00D07274" w:rsidRPr="00AD4CBA" w:rsidRDefault="00D07274" w:rsidP="00AD4CBA">
      <w:pPr>
        <w:spacing w:line="360" w:lineRule="auto"/>
        <w:ind w:firstLine="709"/>
        <w:jc w:val="both"/>
        <w:rPr>
          <w:sz w:val="28"/>
          <w:szCs w:val="28"/>
        </w:rPr>
      </w:pPr>
      <w:r w:rsidRPr="00AD4CBA">
        <w:rPr>
          <w:sz w:val="28"/>
          <w:szCs w:val="28"/>
        </w:rPr>
        <w:t>Инструменты Внешэкономбанка PRINs (22097,8 млн. долларов США) и IANs (6753,6 млн. долларов США) на общую сумму 28851,4 млн. долларов США были обменены на еврооблигации с датой погашения в 2030 году по номинальной стоимости на сумму 18336,2 млн. долларов США.</w:t>
      </w:r>
    </w:p>
    <w:p w:rsidR="00D07274" w:rsidRPr="00AD4CBA" w:rsidRDefault="00D07274" w:rsidP="00AD4CBA">
      <w:pPr>
        <w:spacing w:line="360" w:lineRule="auto"/>
        <w:ind w:firstLine="709"/>
        <w:jc w:val="both"/>
        <w:rPr>
          <w:sz w:val="28"/>
          <w:szCs w:val="28"/>
        </w:rPr>
      </w:pPr>
      <w:r w:rsidRPr="00AD4CBA">
        <w:rPr>
          <w:sz w:val="28"/>
          <w:szCs w:val="28"/>
        </w:rPr>
        <w:t>Задолженность по начисленным, но не выплаченным, процентам за период по 31 марта 2000 года на сумму 2820,0 млн. долларов США была обменена на еврооблигации с датой погашения в 2010 году по номинальной стоимости на сумму 2820,0 млн. долларов США</w:t>
      </w:r>
      <w:r w:rsidR="008D5143" w:rsidRPr="00AD4CBA">
        <w:rPr>
          <w:rStyle w:val="ac"/>
          <w:sz w:val="28"/>
          <w:szCs w:val="28"/>
        </w:rPr>
        <w:footnoteReference w:id="26"/>
      </w:r>
      <w:r w:rsidRPr="00AD4CBA">
        <w:rPr>
          <w:sz w:val="28"/>
          <w:szCs w:val="28"/>
        </w:rPr>
        <w:t>.</w:t>
      </w:r>
    </w:p>
    <w:p w:rsidR="00840F03" w:rsidRPr="00AD4CBA" w:rsidRDefault="00D07274" w:rsidP="00AD4CBA">
      <w:pPr>
        <w:spacing w:line="360" w:lineRule="auto"/>
        <w:ind w:firstLine="709"/>
        <w:jc w:val="both"/>
        <w:rPr>
          <w:sz w:val="28"/>
          <w:szCs w:val="28"/>
        </w:rPr>
      </w:pPr>
      <w:r w:rsidRPr="00AD4CBA">
        <w:rPr>
          <w:sz w:val="28"/>
          <w:szCs w:val="28"/>
        </w:rPr>
        <w:t>В 2000 году задолженность Российской Федерации по долгам бывшего СССР была полностью переоформлена в еврооблигации Российской Федерации.</w:t>
      </w:r>
      <w:r w:rsidR="00F46155" w:rsidRPr="00AD4CBA">
        <w:rPr>
          <w:sz w:val="28"/>
          <w:szCs w:val="28"/>
        </w:rPr>
        <w:t xml:space="preserve"> </w:t>
      </w:r>
      <w:r w:rsidR="00840F03" w:rsidRPr="00AD4CBA">
        <w:rPr>
          <w:sz w:val="28"/>
          <w:szCs w:val="28"/>
        </w:rPr>
        <w:t>В 2001 г</w:t>
      </w:r>
      <w:r w:rsidR="00F46155" w:rsidRPr="00AD4CBA">
        <w:rPr>
          <w:sz w:val="28"/>
          <w:szCs w:val="28"/>
        </w:rPr>
        <w:t>оду</w:t>
      </w:r>
      <w:r w:rsidR="00840F03" w:rsidRPr="00AD4CBA">
        <w:rPr>
          <w:sz w:val="28"/>
          <w:szCs w:val="28"/>
        </w:rPr>
        <w:t xml:space="preserve"> обмен российских долгов Лондонскому клубу на новые еврооблигации был завершен. </w:t>
      </w:r>
    </w:p>
    <w:p w:rsidR="00F46155" w:rsidRPr="00AD4CBA" w:rsidRDefault="00F46155" w:rsidP="00AD4CBA">
      <w:pPr>
        <w:spacing w:line="360" w:lineRule="auto"/>
        <w:ind w:firstLine="709"/>
        <w:jc w:val="both"/>
        <w:rPr>
          <w:sz w:val="28"/>
          <w:szCs w:val="28"/>
        </w:rPr>
      </w:pPr>
      <w:r w:rsidRPr="00AD4CBA">
        <w:rPr>
          <w:sz w:val="28"/>
          <w:szCs w:val="28"/>
        </w:rPr>
        <w:t xml:space="preserve">Достижение договоренности с кредиторами Лондонского клуба о списании части советского долга и реструктуризации оставшейся задолженности в рыночные (облигационные) формы изменили характер взаимоотношений между сторонами и структуру внешнего долга Российской Федерации: теперь на долю кредитов иностранных коммерческих банков и фирм приходится менее 2,5% внешнего дога России. </w:t>
      </w:r>
    </w:p>
    <w:p w:rsidR="00F46155" w:rsidRPr="00AD4CBA" w:rsidRDefault="00F46155" w:rsidP="00AD4CBA">
      <w:pPr>
        <w:spacing w:line="360" w:lineRule="auto"/>
        <w:ind w:firstLine="709"/>
        <w:jc w:val="both"/>
        <w:rPr>
          <w:sz w:val="28"/>
          <w:szCs w:val="28"/>
        </w:rPr>
      </w:pPr>
      <w:r w:rsidRPr="00AD4CBA">
        <w:rPr>
          <w:sz w:val="28"/>
          <w:szCs w:val="28"/>
        </w:rPr>
        <w:t>В ноябре 1996</w:t>
      </w:r>
      <w:r w:rsidR="008D5143" w:rsidRPr="00AD4CBA">
        <w:rPr>
          <w:sz w:val="28"/>
          <w:szCs w:val="28"/>
        </w:rPr>
        <w:t xml:space="preserve"> </w:t>
      </w:r>
      <w:r w:rsidRPr="00AD4CBA">
        <w:rPr>
          <w:sz w:val="28"/>
          <w:szCs w:val="28"/>
        </w:rPr>
        <w:t xml:space="preserve">г. Минфин Российской Федерации сделал принципиально новый шаг по овладению международным рынком капитала, удачно разместив первый транш еврооблигаций. Во многом это стало возможным благодаря присвоению России относительно высоких рейтингов кредитоспособности тремя ведущими зарубежными рейтинговыми агентствами – </w:t>
      </w:r>
      <w:r w:rsidRPr="00AD4CBA">
        <w:rPr>
          <w:sz w:val="28"/>
          <w:szCs w:val="28"/>
          <w:lang w:val="en-US"/>
        </w:rPr>
        <w:t>Mooby</w:t>
      </w:r>
      <w:r w:rsidRPr="00AD4CBA">
        <w:rPr>
          <w:sz w:val="28"/>
          <w:szCs w:val="28"/>
        </w:rPr>
        <w:t>’</w:t>
      </w:r>
      <w:r w:rsidRPr="00AD4CBA">
        <w:rPr>
          <w:sz w:val="28"/>
          <w:szCs w:val="28"/>
          <w:lang w:val="en-US"/>
        </w:rPr>
        <w:t>s</w:t>
      </w:r>
      <w:r w:rsidRPr="00AD4CBA">
        <w:rPr>
          <w:sz w:val="28"/>
          <w:szCs w:val="28"/>
        </w:rPr>
        <w:t xml:space="preserve">, </w:t>
      </w:r>
      <w:r w:rsidRPr="00AD4CBA">
        <w:rPr>
          <w:sz w:val="28"/>
          <w:szCs w:val="28"/>
          <w:lang w:val="en-US"/>
        </w:rPr>
        <w:t>Standard</w:t>
      </w:r>
      <w:r w:rsidRPr="00AD4CBA">
        <w:rPr>
          <w:sz w:val="28"/>
          <w:szCs w:val="28"/>
        </w:rPr>
        <w:t xml:space="preserve"> &amp; </w:t>
      </w:r>
      <w:r w:rsidRPr="00AD4CBA">
        <w:rPr>
          <w:sz w:val="28"/>
          <w:szCs w:val="28"/>
          <w:lang w:val="en-US"/>
        </w:rPr>
        <w:t>Poor</w:t>
      </w:r>
      <w:r w:rsidRPr="00AD4CBA">
        <w:rPr>
          <w:sz w:val="28"/>
          <w:szCs w:val="28"/>
        </w:rPr>
        <w:t>’</w:t>
      </w:r>
      <w:r w:rsidRPr="00AD4CBA">
        <w:rPr>
          <w:sz w:val="28"/>
          <w:szCs w:val="28"/>
          <w:lang w:val="en-US"/>
        </w:rPr>
        <w:t>s</w:t>
      </w:r>
      <w:r w:rsidRPr="00AD4CBA">
        <w:rPr>
          <w:sz w:val="28"/>
          <w:szCs w:val="28"/>
        </w:rPr>
        <w:t xml:space="preserve">, </w:t>
      </w:r>
      <w:r w:rsidRPr="00AD4CBA">
        <w:rPr>
          <w:sz w:val="28"/>
          <w:szCs w:val="28"/>
          <w:lang w:val="en-US"/>
        </w:rPr>
        <w:t>IBCA</w:t>
      </w:r>
      <w:r w:rsidRPr="00AD4CBA">
        <w:rPr>
          <w:sz w:val="28"/>
          <w:szCs w:val="28"/>
        </w:rPr>
        <w:t>.</w:t>
      </w:r>
    </w:p>
    <w:p w:rsidR="00F46155" w:rsidRPr="00AD4CBA" w:rsidRDefault="00F46155" w:rsidP="00AD4CBA">
      <w:pPr>
        <w:spacing w:line="360" w:lineRule="auto"/>
        <w:ind w:firstLine="709"/>
        <w:jc w:val="both"/>
        <w:rPr>
          <w:sz w:val="28"/>
          <w:szCs w:val="28"/>
        </w:rPr>
      </w:pPr>
      <w:r w:rsidRPr="00AD4CBA">
        <w:rPr>
          <w:sz w:val="28"/>
          <w:szCs w:val="28"/>
        </w:rPr>
        <w:t xml:space="preserve">С появлением еврооблигаций Минфина Российской Федерации сформировался и успешно функционировал до летнего кризиса 1998г. новый сегмент рынка федеральных внешних займов. Он дополнил уже сложившиеся сегменты рынка: долговые обязательства Внешэкономбанка, облигации внутреннего валютного займа, процентные векселя (ноты) Внешэкономбанка, финансовые инструменты – носители коммерческой задолженности бывшего СССР. </w:t>
      </w:r>
    </w:p>
    <w:p w:rsidR="00F46155" w:rsidRPr="00AD4CBA" w:rsidRDefault="00F46155" w:rsidP="00AD4CBA">
      <w:pPr>
        <w:spacing w:line="360" w:lineRule="auto"/>
        <w:ind w:firstLine="709"/>
        <w:jc w:val="both"/>
        <w:rPr>
          <w:sz w:val="28"/>
          <w:szCs w:val="28"/>
        </w:rPr>
      </w:pPr>
      <w:r w:rsidRPr="00AD4CBA">
        <w:rPr>
          <w:sz w:val="28"/>
          <w:szCs w:val="28"/>
        </w:rPr>
        <w:t>Таким образом, с выходом еврооблигаций основными кредиторами России стали многочисленные иностранные юридические и физические лица, покупающие российские бумаги. На них приходилось 1/3 всех заимствований. Четверть привлекаемых Россией кредитов обеспечивал МБРР и более 18% – МВФ. В целом международные финансовые организации на 44% закрывали потребность России во внешних заимствованиях. Примерно одинаковое значение по объемам кредитования имели для федеральной власти правительства иностранных государств и иностранные коммерческие банки и фирмы</w:t>
      </w:r>
      <w:r w:rsidR="008D5143" w:rsidRPr="00AD4CBA">
        <w:rPr>
          <w:rStyle w:val="ac"/>
          <w:sz w:val="28"/>
          <w:szCs w:val="28"/>
        </w:rPr>
        <w:footnoteReference w:id="27"/>
      </w:r>
      <w:r w:rsidRPr="00AD4CBA">
        <w:rPr>
          <w:sz w:val="28"/>
          <w:szCs w:val="28"/>
        </w:rPr>
        <w:t>.</w:t>
      </w:r>
    </w:p>
    <w:p w:rsidR="00F46155" w:rsidRPr="00AD4CBA" w:rsidRDefault="00F46155" w:rsidP="00AD4CBA">
      <w:pPr>
        <w:spacing w:line="360" w:lineRule="auto"/>
        <w:ind w:firstLine="709"/>
        <w:jc w:val="both"/>
        <w:rPr>
          <w:sz w:val="28"/>
          <w:szCs w:val="28"/>
        </w:rPr>
      </w:pPr>
      <w:r w:rsidRPr="00AD4CBA">
        <w:rPr>
          <w:sz w:val="28"/>
          <w:szCs w:val="28"/>
        </w:rPr>
        <w:t>Для бесперебойного функционирования рынка внешних долгов России взаимосвязи между ее правительством и инвесторами осуществляет широкая сеть организаторов и посредников. С российской стороны наиболее важные функции выполняют Правительственная комиссия по государственному внешнему долгу и государственным активам Российской Федерации, Минфин Российской Федерации, Банк России, Внешэкономбанк, Внешторгбанк Российской Федерации, Российский финансово-банковский союз, российские уполномоченные банки.</w:t>
      </w:r>
    </w:p>
    <w:p w:rsidR="00F46155" w:rsidRPr="00AD4CBA" w:rsidRDefault="00F46155" w:rsidP="00AD4CBA">
      <w:pPr>
        <w:spacing w:line="360" w:lineRule="auto"/>
        <w:ind w:firstLine="709"/>
        <w:jc w:val="both"/>
        <w:rPr>
          <w:sz w:val="28"/>
          <w:szCs w:val="28"/>
        </w:rPr>
      </w:pPr>
      <w:r w:rsidRPr="00AD4CBA">
        <w:rPr>
          <w:sz w:val="28"/>
          <w:szCs w:val="28"/>
        </w:rPr>
        <w:t>Вопросы официальной российской задолженности решаются в рамках Парижского клуба стран-кредиторов и на двусторонних переговорах.</w:t>
      </w:r>
    </w:p>
    <w:p w:rsidR="00F46155" w:rsidRPr="00AD4CBA" w:rsidRDefault="00F46155" w:rsidP="00AD4CBA">
      <w:pPr>
        <w:spacing w:line="360" w:lineRule="auto"/>
        <w:ind w:firstLine="709"/>
        <w:jc w:val="both"/>
        <w:rPr>
          <w:sz w:val="28"/>
          <w:szCs w:val="28"/>
        </w:rPr>
      </w:pPr>
      <w:r w:rsidRPr="00AD4CBA">
        <w:rPr>
          <w:sz w:val="28"/>
          <w:szCs w:val="28"/>
        </w:rPr>
        <w:t>Все расчеты с иностранными агентами и кредиторами Правительства Российской Федерации проходят через Внешэкономбанк. Это делается в соответствии с возложенной на ВЭБ функцией агента Правительства России по управлению государственным внешним долгом и внешними долговыми активами. Работая в этом направлении, Внешэкономбанк, в частности, по поручению Министерства Российской Федерации осуществляет платежи в счет погашения и обслуживания долга, при проведении реструктуризаций и новаций по внешнему долгу осуществляет обмен одних долговых инструментов на другие, участвует в подготовке и подписании межправительственных соглашений по долговым вопросам, принимает участие в разработке валютно-финансовых условий контрактов на поставку товаров в счет погашения российской задолженности, обслуживает привлечение иностранных связанных кредитов под гарантии Правительства Российской Федерации, ведет учет внешнего долга в разрезе отдельных категорий кредиторов, является головным депозитарием по облигациям государственного валютного займа 1999 г. и обслуживает их вторичный рынок. Многогранную деятельность агента Правительства Российской Федерации по обслуживанию государственного внешнего долга и внешних долговых активов Внешэкономбанк осуществляет, в частности, через сеть своих зарубежных и российских представительств.</w:t>
      </w:r>
    </w:p>
    <w:p w:rsidR="00F46155" w:rsidRPr="00AD4CBA" w:rsidRDefault="00F46155" w:rsidP="00AD4CBA">
      <w:pPr>
        <w:spacing w:line="360" w:lineRule="auto"/>
        <w:ind w:firstLine="709"/>
        <w:jc w:val="both"/>
        <w:rPr>
          <w:sz w:val="28"/>
          <w:szCs w:val="28"/>
        </w:rPr>
      </w:pPr>
      <w:r w:rsidRPr="00AD4CBA">
        <w:rPr>
          <w:sz w:val="28"/>
          <w:szCs w:val="28"/>
        </w:rPr>
        <w:t>В 2002 г. в соответствии с постановлением Правительства Российской Федерации была проведена операция, имеющая принципиальное значение для дальнейшего выстраивания цивилизованных отношений России со своими внешнеэкономическими партнерами. Прежние долговые обязательства были заменены облигациями внешнего займа со сроком погашения в 2030г. (номинальная стоимость – 1,2 млрд. долларов США) и облигациями внешнего займа со сроком погашения в 2010г. (0,2 млрд. долларов США).</w:t>
      </w:r>
    </w:p>
    <w:p w:rsidR="00F46155" w:rsidRPr="00AD4CBA" w:rsidRDefault="00F46155" w:rsidP="00AD4CBA">
      <w:pPr>
        <w:spacing w:line="360" w:lineRule="auto"/>
        <w:ind w:firstLine="709"/>
        <w:jc w:val="both"/>
        <w:rPr>
          <w:sz w:val="28"/>
          <w:szCs w:val="28"/>
        </w:rPr>
      </w:pPr>
      <w:r w:rsidRPr="00AD4CBA">
        <w:rPr>
          <w:sz w:val="28"/>
          <w:szCs w:val="28"/>
        </w:rPr>
        <w:t>В 2005 г. на погашение и обслуживание государственного внешнего долга направлялось 17,3 млрд. долларов (погашение – 10,9 млрд., обслуживание 6,4 млрд.), а привлечение ресурсов за счет внешних источников планировалось в объеме лишь 1,93 млрд. долларов США. При этом предполагалась эмиссия облигаций внешних займов Российской Федерации на сумму до 1,25 млрд. долларов и снижались объемы заимствований в части не оправдавших себя связанных (нефинансовых) кредитов международных финансовых организаций и правительств иностранных государств.</w:t>
      </w:r>
    </w:p>
    <w:p w:rsidR="00F46155" w:rsidRPr="00AD4CBA" w:rsidRDefault="00F46155" w:rsidP="00AD4CBA">
      <w:pPr>
        <w:spacing w:line="360" w:lineRule="auto"/>
        <w:ind w:firstLine="709"/>
        <w:jc w:val="both"/>
        <w:rPr>
          <w:sz w:val="28"/>
          <w:szCs w:val="28"/>
        </w:rPr>
      </w:pPr>
      <w:r w:rsidRPr="00AD4CBA">
        <w:rPr>
          <w:sz w:val="28"/>
          <w:szCs w:val="28"/>
        </w:rPr>
        <w:t>Благоприятные тенденции в развитии рынка государственных внешних заимствований России, проявившиеся в период 2001-2004 гг., Правительство Российской Федерации закрепило в 2005 г. и последующие годы. Уже в конце 2005 г. Россия была в состоянии привлекать на международных рынках капитала по ставке не более 6-7% годовых. В то же время стоимость привлечения связанных (нефинансовых) кредитов с учетом различных косвенных расходов составляла около 9%, а заимствования у международных финансовых организаций – и того больше: до 11% (также с учетом операционных и других дополнительных расходов российской стороны)</w:t>
      </w:r>
      <w:r w:rsidR="008D5143" w:rsidRPr="00AD4CBA">
        <w:rPr>
          <w:rStyle w:val="ac"/>
          <w:sz w:val="28"/>
          <w:szCs w:val="28"/>
        </w:rPr>
        <w:footnoteReference w:id="28"/>
      </w:r>
      <w:r w:rsidRPr="00AD4CBA">
        <w:rPr>
          <w:sz w:val="28"/>
          <w:szCs w:val="28"/>
        </w:rPr>
        <w:t xml:space="preserve">. </w:t>
      </w:r>
    </w:p>
    <w:p w:rsidR="00F46155" w:rsidRPr="00AD4CBA" w:rsidRDefault="00F46155" w:rsidP="00AD4CBA">
      <w:pPr>
        <w:spacing w:line="360" w:lineRule="auto"/>
        <w:ind w:firstLine="709"/>
        <w:jc w:val="both"/>
        <w:rPr>
          <w:sz w:val="28"/>
          <w:szCs w:val="28"/>
        </w:rPr>
      </w:pPr>
      <w:r w:rsidRPr="00AD4CBA">
        <w:rPr>
          <w:sz w:val="28"/>
          <w:szCs w:val="28"/>
        </w:rPr>
        <w:t>Таким образом, федеральная власть отдает явное предпочтение несвязанным (финансовым) заимствованиям, осуществляемым преимущественно в форме еврооблигационных займов. Такая позиция отражает возросший кредитный рейтинг Российской Федерации и создает предпосылки для минимизации процентных расходов федерального бюджета. Целевые (нефинансовые) заимствования запланированы на уровне меньшем, чем в предшествующие годы. Это соответствует курсу Правительства России на постепенный отказ от финансирования различных проектов за счет «связанных» и требующих правительственных гарантий кредитов международных финансовых организаций, правительств иностранных государств, банков и фирм. Достигнуто это за счет исключения из Программы кредитов, средства которых практически не используются в течение 2-3 лет, не включения в Программу новых заимствований для финансирования проектов, находившихся в стадии проработки, аннулирования ряда консультационных займов международных финансовых организаций, заключенных еще 1994-1998 гг. Предпринятые действия позволяли сделать максимально возможное для концентрации ресурсов российской стороны на софинансировании включенных в Программу и реально осуществляемых проектов, реализуемых за счет внешних заимствований.</w:t>
      </w:r>
    </w:p>
    <w:p w:rsidR="00F46155" w:rsidRPr="00AD4CBA" w:rsidRDefault="00F46155" w:rsidP="00AD4CBA">
      <w:pPr>
        <w:spacing w:line="360" w:lineRule="auto"/>
        <w:ind w:firstLine="709"/>
        <w:jc w:val="both"/>
        <w:rPr>
          <w:sz w:val="28"/>
          <w:szCs w:val="28"/>
        </w:rPr>
      </w:pPr>
      <w:r w:rsidRPr="00AD4CBA">
        <w:rPr>
          <w:sz w:val="28"/>
          <w:szCs w:val="28"/>
        </w:rPr>
        <w:t>Это означает, что при формировании Программы внешних заимствований на 2006 г. Правительство России стремилось к решению следующих задач:</w:t>
      </w:r>
    </w:p>
    <w:p w:rsidR="00F46155" w:rsidRPr="00AD4CBA" w:rsidRDefault="00F46155" w:rsidP="00AD4CBA">
      <w:pPr>
        <w:spacing w:line="360" w:lineRule="auto"/>
        <w:ind w:firstLine="709"/>
        <w:jc w:val="both"/>
        <w:rPr>
          <w:sz w:val="28"/>
          <w:szCs w:val="28"/>
        </w:rPr>
      </w:pPr>
      <w:r w:rsidRPr="00AD4CBA">
        <w:rPr>
          <w:sz w:val="28"/>
          <w:szCs w:val="28"/>
        </w:rPr>
        <w:t>- минимизация стоимости новых государственных заимствований;</w:t>
      </w:r>
    </w:p>
    <w:p w:rsidR="00F46155" w:rsidRPr="00AD4CBA" w:rsidRDefault="00F46155" w:rsidP="00AD4CBA">
      <w:pPr>
        <w:spacing w:line="360" w:lineRule="auto"/>
        <w:ind w:firstLine="709"/>
        <w:jc w:val="both"/>
        <w:rPr>
          <w:sz w:val="28"/>
          <w:szCs w:val="28"/>
        </w:rPr>
      </w:pPr>
      <w:r w:rsidRPr="00AD4CBA">
        <w:rPr>
          <w:sz w:val="28"/>
          <w:szCs w:val="28"/>
        </w:rPr>
        <w:t>- оптимизация бюджетных расходов по погашению и обслуживанию привлеченных займов и кредитов;</w:t>
      </w:r>
    </w:p>
    <w:p w:rsidR="00F46155" w:rsidRPr="00AD4CBA" w:rsidRDefault="00F46155" w:rsidP="00AD4CBA">
      <w:pPr>
        <w:spacing w:line="360" w:lineRule="auto"/>
        <w:ind w:firstLine="709"/>
        <w:jc w:val="both"/>
        <w:rPr>
          <w:sz w:val="28"/>
          <w:szCs w:val="28"/>
        </w:rPr>
      </w:pPr>
      <w:r w:rsidRPr="00AD4CBA">
        <w:rPr>
          <w:sz w:val="28"/>
          <w:szCs w:val="28"/>
        </w:rPr>
        <w:t>- расширение практики использования финансовых инструментов, связанных с размещением еврооблигационных займов.</w:t>
      </w:r>
    </w:p>
    <w:p w:rsidR="00F46155" w:rsidRPr="00AD4CBA" w:rsidRDefault="00F46155" w:rsidP="00AD4CBA">
      <w:pPr>
        <w:spacing w:line="360" w:lineRule="auto"/>
        <w:ind w:firstLine="709"/>
        <w:jc w:val="both"/>
        <w:rPr>
          <w:sz w:val="28"/>
          <w:szCs w:val="28"/>
        </w:rPr>
      </w:pPr>
      <w:r w:rsidRPr="00AD4CBA">
        <w:rPr>
          <w:sz w:val="28"/>
          <w:szCs w:val="28"/>
        </w:rPr>
        <w:t>Выполнение установки на расширение внешних облигационных займов в 2006 г. (равно как в 2004 и 2005 гг.) оказалось нецелесообразным. Это объяснялось двумя обстоятельствами: относительно высокой стоимостью новых российских заимствований (по сравнению с их стоимостью для индустриально развитых государств) и нежелательностью привлечения в страну дополнительных инвалютных поступлений, поскольку они и без займов в избытке шли в Россию на основе экспорта топливно-энергетических ресурсов. Федеральными бюджетами на 2007-2008 гг. несвязанные (финансовые) заимствования на международных рынках капитала не планируются вовсе. Это вполне согласуется с решением стратегической задачи замещения внешнего долга внутренними обязательствами</w:t>
      </w:r>
      <w:r w:rsidR="008D5143" w:rsidRPr="00AD4CBA">
        <w:rPr>
          <w:rStyle w:val="ac"/>
          <w:sz w:val="28"/>
          <w:szCs w:val="28"/>
        </w:rPr>
        <w:footnoteReference w:id="29"/>
      </w:r>
      <w:r w:rsidRPr="00AD4CBA">
        <w:rPr>
          <w:sz w:val="28"/>
          <w:szCs w:val="28"/>
        </w:rPr>
        <w:t xml:space="preserve">. </w:t>
      </w:r>
    </w:p>
    <w:p w:rsidR="00264E11" w:rsidRPr="00AD4CBA" w:rsidRDefault="00840F03" w:rsidP="00AD4CBA">
      <w:pPr>
        <w:spacing w:line="360" w:lineRule="auto"/>
        <w:ind w:firstLine="709"/>
        <w:jc w:val="both"/>
        <w:rPr>
          <w:sz w:val="28"/>
          <w:szCs w:val="28"/>
        </w:rPr>
      </w:pPr>
      <w:r w:rsidRPr="00AD4CBA">
        <w:rPr>
          <w:sz w:val="28"/>
          <w:szCs w:val="28"/>
        </w:rPr>
        <w:t>Урегулирование отношений с Лондонским клубом банков-кредиторов явилось одним из первых сигналов положительного изменения в общей позиции международных финансовых кругов по отношению к России. Был создан также прецедент, укрепивший российскую позицию в рамках переговорного процесса с Парижским клубом по всеобъемлющей реструктуризации российской задолженности в части долгов бывшего СССР.</w:t>
      </w:r>
    </w:p>
    <w:p w:rsidR="00231B3B" w:rsidRPr="00AD4CBA" w:rsidRDefault="00AD4CBA" w:rsidP="00AD4CBA">
      <w:pPr>
        <w:pStyle w:val="1"/>
        <w:spacing w:before="0" w:after="0" w:line="360" w:lineRule="auto"/>
        <w:ind w:firstLine="709"/>
        <w:jc w:val="both"/>
        <w:rPr>
          <w:rFonts w:ascii="Times New Roman" w:hAnsi="Times New Roman" w:cs="Times New Roman"/>
          <w:sz w:val="28"/>
          <w:szCs w:val="28"/>
        </w:rPr>
      </w:pPr>
      <w:bookmarkStart w:id="16" w:name="_Toc244369877"/>
      <w:bookmarkStart w:id="17" w:name="_Toc245298666"/>
      <w:r>
        <w:rPr>
          <w:rFonts w:ascii="Times New Roman" w:hAnsi="Times New Roman" w:cs="Times New Roman"/>
          <w:sz w:val="28"/>
          <w:szCs w:val="28"/>
          <w:lang w:val="en-US"/>
        </w:rPr>
        <w:br w:type="page"/>
      </w:r>
      <w:r w:rsidR="00840F03" w:rsidRPr="00AD4CBA">
        <w:rPr>
          <w:rFonts w:ascii="Times New Roman" w:hAnsi="Times New Roman" w:cs="Times New Roman"/>
          <w:sz w:val="28"/>
          <w:szCs w:val="28"/>
        </w:rPr>
        <w:t>Заключение</w:t>
      </w:r>
      <w:bookmarkEnd w:id="16"/>
      <w:bookmarkEnd w:id="17"/>
    </w:p>
    <w:p w:rsidR="00231B3B" w:rsidRPr="00AD4CBA" w:rsidRDefault="00231B3B" w:rsidP="00AD4CBA">
      <w:pPr>
        <w:spacing w:line="360" w:lineRule="auto"/>
        <w:ind w:firstLine="709"/>
        <w:jc w:val="both"/>
        <w:rPr>
          <w:sz w:val="28"/>
          <w:szCs w:val="28"/>
        </w:rPr>
      </w:pPr>
    </w:p>
    <w:p w:rsidR="00D645A3" w:rsidRPr="00AD4CBA" w:rsidRDefault="00D645A3" w:rsidP="00AD4CBA">
      <w:pPr>
        <w:spacing w:line="360" w:lineRule="auto"/>
        <w:ind w:firstLine="709"/>
        <w:jc w:val="both"/>
        <w:rPr>
          <w:sz w:val="28"/>
          <w:szCs w:val="28"/>
        </w:rPr>
      </w:pPr>
      <w:r w:rsidRPr="00AD4CBA">
        <w:rPr>
          <w:sz w:val="28"/>
          <w:szCs w:val="28"/>
        </w:rPr>
        <w:t>Для стран, идущих по пути преобразований и реформ, заимствования стали одним из основных источников финансовых ресурсов. В случае внешнего государственного долга кредиторами правительства выступают: иностранные государства, иностранные юридические лица и международные финансовые институты. Однако кредиты даются на определённое время и должны быть выплачены к определённому сроку. Не всем государствам удаётся найти деньги для выплат, так трудности с выплатой внешней задолженности испытывают большинство из 182 стран-членов МВФ (главным образом развивающиеся страны). Возникла потребность в организациях, созданных для ведения переговоров со странами-должниками, столкнувшимися с серьёзными проблемами обслуживания и погашения своих соответствующих обязательств по внешнему долгу. Такими организациями и являются Парижский и Лондонский клуб кредиторов. В рамках этих клубов страны, испытывающие сложности с погашением внешних обязательств другим государствам и частным учреждениям, проводят переговоры со своими кредиторами о пересмотре условий и графиков платежей. Оба клуба стремятся облегчить бремя развивающихся стран по непосредственному обслуживанию долга. Ни один их этих клубов не является международной организацией. Их "членский состав" нестабилен, и они не имеют официального мандата. Каждый клуб располагает комплексом правил и процедур для проведения операций по пересмотру долга.</w:t>
      </w:r>
    </w:p>
    <w:p w:rsidR="00231B3B" w:rsidRPr="00AD4CBA" w:rsidRDefault="00840F03" w:rsidP="00AD4CBA">
      <w:pPr>
        <w:spacing w:line="360" w:lineRule="auto"/>
        <w:ind w:firstLine="709"/>
        <w:jc w:val="both"/>
        <w:rPr>
          <w:sz w:val="28"/>
          <w:szCs w:val="28"/>
        </w:rPr>
      </w:pPr>
      <w:r w:rsidRPr="00AD4CBA">
        <w:rPr>
          <w:sz w:val="28"/>
          <w:szCs w:val="28"/>
        </w:rPr>
        <w:t>Парижский клуб - неформальное объединение экономически развитых стран мира, координирующее финансовую политику государств-участников в отношении долгов третьих стран.</w:t>
      </w:r>
    </w:p>
    <w:p w:rsidR="004E293A" w:rsidRPr="00AD4CBA" w:rsidRDefault="00231B3B" w:rsidP="00AD4CBA">
      <w:pPr>
        <w:spacing w:line="360" w:lineRule="auto"/>
        <w:ind w:firstLine="709"/>
        <w:jc w:val="both"/>
        <w:rPr>
          <w:sz w:val="28"/>
          <w:szCs w:val="28"/>
        </w:rPr>
      </w:pPr>
      <w:r w:rsidRPr="00AD4CBA">
        <w:rPr>
          <w:sz w:val="28"/>
          <w:szCs w:val="28"/>
        </w:rPr>
        <w:t xml:space="preserve">В 1995 году Россия вступила в Парижский клуб в качестве кредитора. </w:t>
      </w:r>
      <w:r w:rsidR="004E293A" w:rsidRPr="00AD4CBA">
        <w:rPr>
          <w:sz w:val="28"/>
          <w:szCs w:val="28"/>
        </w:rPr>
        <w:t>Вступление Российской Федерации в Парижский клуб кредиторов как полноправной страны-участницы означало, что требования Российской Федерации с этого времени получили равный статус с требованиями других кредиторов и не могут рассматриваться должниками как второстепенные. Одновременно у России появилась возможность использовать такой рычаг как политическое и экономическое воздействие на должников со стороны руководителей государств-лидеров мировой экономики и международных финансовых организаций.</w:t>
      </w:r>
    </w:p>
    <w:p w:rsidR="00231B3B" w:rsidRPr="00AD4CBA" w:rsidRDefault="00231B3B" w:rsidP="00AD4CBA">
      <w:pPr>
        <w:spacing w:line="360" w:lineRule="auto"/>
        <w:ind w:firstLine="709"/>
        <w:jc w:val="both"/>
        <w:rPr>
          <w:sz w:val="28"/>
          <w:szCs w:val="28"/>
        </w:rPr>
      </w:pPr>
      <w:r w:rsidRPr="00AD4CBA">
        <w:rPr>
          <w:sz w:val="28"/>
          <w:szCs w:val="28"/>
        </w:rPr>
        <w:t xml:space="preserve">В настоящее время Россия уже погасила всю свою задолженность перед странами Парижского клуба, и наступит время, когда отношения между Россией и лидерами мировой экономики будут носить партнерский, равноправный характер. </w:t>
      </w:r>
    </w:p>
    <w:p w:rsidR="00233ADE" w:rsidRPr="00AD4CBA" w:rsidRDefault="00840F03" w:rsidP="00AD4CBA">
      <w:pPr>
        <w:spacing w:line="360" w:lineRule="auto"/>
        <w:ind w:firstLine="709"/>
        <w:jc w:val="both"/>
        <w:rPr>
          <w:sz w:val="28"/>
          <w:szCs w:val="28"/>
        </w:rPr>
      </w:pPr>
      <w:r w:rsidRPr="00AD4CBA">
        <w:rPr>
          <w:sz w:val="28"/>
          <w:szCs w:val="28"/>
        </w:rPr>
        <w:t>Лондонский клуб - неформальный многосторонний механизм выработки договоренностей со странами-должниками, испытывающими трудности с выплатой внешнего долга, по условиям погашения их межбанковской задолженности. Основные принципы его деятельности - индивидуальный подход к каждой стране-должнику, обусловленность пересмотра погашения долга, равномерное распределение потерь от реструктуризации долговых обязательств между всеми членами - весьма схожи с принципами Парижского клуба.</w:t>
      </w:r>
    </w:p>
    <w:p w:rsidR="00233ADE" w:rsidRPr="00AD4CBA" w:rsidRDefault="004E293A" w:rsidP="00AD4CBA">
      <w:pPr>
        <w:spacing w:line="360" w:lineRule="auto"/>
        <w:ind w:firstLine="709"/>
        <w:jc w:val="both"/>
        <w:rPr>
          <w:sz w:val="28"/>
          <w:szCs w:val="28"/>
        </w:rPr>
      </w:pPr>
      <w:r w:rsidRPr="00AD4CBA">
        <w:rPr>
          <w:sz w:val="28"/>
          <w:szCs w:val="28"/>
        </w:rPr>
        <w:t>В 1997 года Россия подписала с Лондонским клубом кредиторов соглашение о реструктуризации задолженности бывшего СССР членам клуба. Урегулирование отношений с Лондонским клубом банков-кредиторов явилось одним из первых сигналов положительного изменения в общей позиции международных финансовых кругов по отношению к России.</w:t>
      </w:r>
    </w:p>
    <w:p w:rsidR="008357E8" w:rsidRPr="00AD4CBA" w:rsidRDefault="008357E8" w:rsidP="00AD4CBA">
      <w:pPr>
        <w:shd w:val="clear" w:color="auto" w:fill="FFFFFF"/>
        <w:spacing w:line="360" w:lineRule="auto"/>
        <w:ind w:firstLine="709"/>
        <w:jc w:val="both"/>
        <w:rPr>
          <w:sz w:val="28"/>
          <w:szCs w:val="28"/>
        </w:rPr>
      </w:pPr>
      <w:bookmarkStart w:id="18" w:name="_Toc244369878"/>
      <w:r w:rsidRPr="00AD4CBA">
        <w:rPr>
          <w:sz w:val="28"/>
          <w:szCs w:val="28"/>
        </w:rPr>
        <w:t>На сегодняшний день, несмотря на мировой финансовый кризис, Российская Федерация активно ведет работы по погашению долгов Парижскому и Лондонскому клубам. Наиболее активно идут переговоры по досрочным выплатам долга. И наступит время, когда отношения между Россией и лидерами мировой экономики будут носить партнерский, равноправный характер.</w:t>
      </w:r>
    </w:p>
    <w:p w:rsidR="00B82307" w:rsidRPr="00AD4CBA" w:rsidRDefault="00AD4CBA" w:rsidP="00AD4CBA">
      <w:pPr>
        <w:shd w:val="clear" w:color="auto" w:fill="FFFFFF"/>
        <w:spacing w:line="360" w:lineRule="auto"/>
        <w:ind w:firstLine="709"/>
        <w:jc w:val="both"/>
        <w:rPr>
          <w:b/>
          <w:sz w:val="28"/>
          <w:szCs w:val="28"/>
        </w:rPr>
      </w:pPr>
      <w:r>
        <w:rPr>
          <w:sz w:val="28"/>
          <w:szCs w:val="28"/>
        </w:rPr>
        <w:br w:type="page"/>
      </w:r>
      <w:bookmarkStart w:id="19" w:name="_Toc245298667"/>
      <w:r w:rsidR="00B82307" w:rsidRPr="00AD4CBA">
        <w:rPr>
          <w:b/>
          <w:sz w:val="28"/>
          <w:szCs w:val="28"/>
        </w:rPr>
        <w:t>Список использованной литературы</w:t>
      </w:r>
      <w:bookmarkEnd w:id="4"/>
      <w:bookmarkEnd w:id="5"/>
      <w:bookmarkEnd w:id="18"/>
      <w:bookmarkEnd w:id="19"/>
    </w:p>
    <w:p w:rsidR="00220ADB" w:rsidRPr="00AD4CBA" w:rsidRDefault="00220ADB" w:rsidP="00AD4CBA">
      <w:pPr>
        <w:spacing w:line="360" w:lineRule="auto"/>
        <w:ind w:firstLine="709"/>
        <w:jc w:val="both"/>
        <w:rPr>
          <w:sz w:val="28"/>
          <w:szCs w:val="28"/>
        </w:rPr>
      </w:pP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 xml:space="preserve">Аналитическая записка «Анализ системы управления государственным долгом Российской Федерации». </w:t>
      </w:r>
      <w:r w:rsidRPr="00AD4CBA">
        <w:rPr>
          <w:bCs/>
          <w:sz w:val="28"/>
          <w:szCs w:val="28"/>
        </w:rPr>
        <w:t>Бюллетень Счетной палаты Российской Федерации №6 (102), 2006.</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rStyle w:val="hl2"/>
          <w:bCs/>
          <w:sz w:val="28"/>
          <w:szCs w:val="28"/>
        </w:rPr>
        <w:t>Аналитическая записка по вопросу формирования и использования показателей, характеризующих состояние государственного внешнего долга Российской Федерации.</w:t>
      </w:r>
      <w:r w:rsidRPr="00AD4CBA">
        <w:rPr>
          <w:sz w:val="28"/>
          <w:szCs w:val="28"/>
        </w:rPr>
        <w:t xml:space="preserve"> Бюллетень Счетной палаты Российской Федерации №1 (121), 2008.</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0C0843">
        <w:rPr>
          <w:sz w:val="28"/>
          <w:szCs w:val="28"/>
        </w:rPr>
        <w:t>Алехин</w:t>
      </w:r>
      <w:r w:rsidRPr="00AD4CBA">
        <w:rPr>
          <w:sz w:val="28"/>
          <w:szCs w:val="28"/>
        </w:rPr>
        <w:t xml:space="preserve"> Б.И.  </w:t>
      </w:r>
      <w:r w:rsidRPr="00AD4CBA">
        <w:rPr>
          <w:kern w:val="36"/>
          <w:sz w:val="28"/>
          <w:szCs w:val="28"/>
        </w:rPr>
        <w:t xml:space="preserve">Государственный долг </w:t>
      </w:r>
      <w:r w:rsidRPr="00AD4CBA">
        <w:rPr>
          <w:sz w:val="28"/>
          <w:szCs w:val="28"/>
        </w:rPr>
        <w:t xml:space="preserve">– М.: </w:t>
      </w:r>
      <w:hyperlink r:id="rId7" w:tooltip="Издательство" w:history="1">
        <w:r w:rsidRPr="00AD4CBA">
          <w:rPr>
            <w:rStyle w:val="a6"/>
            <w:color w:val="auto"/>
            <w:sz w:val="28"/>
            <w:szCs w:val="28"/>
            <w:u w:val="none"/>
          </w:rPr>
          <w:t>Юнити-Дана</w:t>
        </w:r>
      </w:hyperlink>
      <w:r w:rsidRPr="00AD4CBA">
        <w:rPr>
          <w:sz w:val="28"/>
          <w:szCs w:val="28"/>
        </w:rPr>
        <w:t>, 2007, - 336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 xml:space="preserve">Астапов К. Управление внешним и внутренним государственным долгом в России // Мировая экономика и международные отношения. - №2. – 2007. – с.26-35. </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Борисов Е.Ф. Экономическая теория. – М., 2005.</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0C0843">
        <w:rPr>
          <w:sz w:val="28"/>
          <w:szCs w:val="28"/>
        </w:rPr>
        <w:t>Брагинская</w:t>
      </w:r>
      <w:r w:rsidRPr="00AD4CBA">
        <w:rPr>
          <w:sz w:val="28"/>
          <w:szCs w:val="28"/>
        </w:rPr>
        <w:t xml:space="preserve"> Л.С. </w:t>
      </w:r>
      <w:r w:rsidRPr="00AD4CBA">
        <w:rPr>
          <w:kern w:val="36"/>
          <w:sz w:val="28"/>
          <w:szCs w:val="28"/>
        </w:rPr>
        <w:t xml:space="preserve">Государственный долг. Анализ системы управления и оценка ее эффективности </w:t>
      </w:r>
      <w:r w:rsidRPr="00AD4CBA">
        <w:rPr>
          <w:sz w:val="28"/>
          <w:szCs w:val="28"/>
        </w:rPr>
        <w:t xml:space="preserve">– М.: </w:t>
      </w:r>
      <w:hyperlink r:id="rId8" w:tooltip="Издательство" w:history="1">
        <w:r w:rsidRPr="00AD4CBA">
          <w:rPr>
            <w:rStyle w:val="a6"/>
            <w:color w:val="auto"/>
            <w:sz w:val="28"/>
            <w:szCs w:val="28"/>
            <w:u w:val="none"/>
          </w:rPr>
          <w:t>Университетская книга</w:t>
        </w:r>
      </w:hyperlink>
      <w:r w:rsidRPr="00AD4CBA">
        <w:rPr>
          <w:sz w:val="28"/>
          <w:szCs w:val="28"/>
        </w:rPr>
        <w:t>, 2007. - 128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Вавилов Ю.Я. Государственный долг: Учебное пособие для вузов. – Изд. 3-е, перераб. и дополн. – М.: Перспектива, 2008. – 256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Воронин Ю.С. Управление государственным долгом// Экономист.-2008-№1.-с.58-67.</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Дадашев А.З., Черник Д.Г. Финансовая система России: Учеб. пособие. – М.: ИНФРА-М, 2006. – 248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Данилов Ю.А. Рынки государственного долга: мировые тенденции и российская практика. – М.: ООО «Макс Пресс», 2008. - 432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 xml:space="preserve">Ермасова Н.Б. </w:t>
      </w:r>
      <w:r w:rsidRPr="000C0843">
        <w:rPr>
          <w:sz w:val="28"/>
          <w:szCs w:val="28"/>
        </w:rPr>
        <w:t>Финансы и кредит</w:t>
      </w:r>
      <w:r w:rsidRPr="00AD4CBA">
        <w:rPr>
          <w:sz w:val="28"/>
          <w:szCs w:val="28"/>
        </w:rPr>
        <w:t xml:space="preserve"> – М.: Юрайт, 2009. -206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Карелин О.В. Регулирование международных кредитных отношений России. – М.: Финансы и статистика, 2007. – 176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 xml:space="preserve">Кудрин А. Государственный долг России. Перемена декораций // Рынок ценных бумаг. - №3. – 2006. – с.22-30. </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Маренков Н.А. Рыночная экономика. – М., 2003.</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Селезнев А. Государственный долг: иллюзии и реальность//Экономист-2007-№3-с.31-40</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Суэтин А.А. Международный финансовый рынок: Учебное пособие. – М.: КНОРУС, 2008. – 224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Финансы. Денежное обращение. Кредит / под ред. Поляка Г.Б. – М., ЮНИТИ-ДАНА, 2007. - 639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Шенаев В. Н. Проблема внешнего долга России // Бизнес и банки.– 2006. - №26.- с.12-16.</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Хейфец Б.А. Кредитная история России: Характеристика суверенного заемщика. – М.: «Экономика», 2003. – 393 с.</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 xml:space="preserve">Материалы официального сайта Правительства России: </w:t>
      </w:r>
      <w:hyperlink r:id="rId9" w:history="1">
        <w:r w:rsidRPr="00AD4CBA">
          <w:rPr>
            <w:rStyle w:val="a6"/>
            <w:color w:val="auto"/>
            <w:sz w:val="28"/>
            <w:szCs w:val="28"/>
            <w:u w:val="none"/>
            <w:lang w:val="en-US"/>
          </w:rPr>
          <w:t>www</w:t>
        </w:r>
        <w:r w:rsidRPr="00AD4CBA">
          <w:rPr>
            <w:rStyle w:val="a6"/>
            <w:color w:val="auto"/>
            <w:sz w:val="28"/>
            <w:szCs w:val="28"/>
            <w:u w:val="none"/>
          </w:rPr>
          <w:t>.</w:t>
        </w:r>
        <w:r w:rsidRPr="00AD4CBA">
          <w:rPr>
            <w:rStyle w:val="a6"/>
            <w:color w:val="auto"/>
            <w:sz w:val="28"/>
            <w:szCs w:val="28"/>
            <w:u w:val="none"/>
            <w:lang w:val="en-US"/>
          </w:rPr>
          <w:t>gov</w:t>
        </w:r>
        <w:r w:rsidRPr="00AD4CBA">
          <w:rPr>
            <w:rStyle w:val="a6"/>
            <w:color w:val="auto"/>
            <w:sz w:val="28"/>
            <w:szCs w:val="28"/>
            <w:u w:val="none"/>
          </w:rPr>
          <w:t>.</w:t>
        </w:r>
        <w:r w:rsidRPr="00AD4CBA">
          <w:rPr>
            <w:rStyle w:val="a6"/>
            <w:color w:val="auto"/>
            <w:sz w:val="28"/>
            <w:szCs w:val="28"/>
            <w:u w:val="none"/>
            <w:lang w:val="en-US"/>
          </w:rPr>
          <w:t>ru</w:t>
        </w:r>
      </w:hyperlink>
      <w:r w:rsidRPr="00AD4CBA">
        <w:rPr>
          <w:sz w:val="28"/>
          <w:szCs w:val="28"/>
        </w:rPr>
        <w:t>.</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 xml:space="preserve">Материалы официального сайта Минфина России: </w:t>
      </w:r>
      <w:r w:rsidRPr="000C0843">
        <w:rPr>
          <w:sz w:val="28"/>
          <w:szCs w:val="28"/>
          <w:lang w:val="en-US"/>
        </w:rPr>
        <w:t>www</w:t>
      </w:r>
      <w:r w:rsidRPr="000C0843">
        <w:rPr>
          <w:sz w:val="28"/>
          <w:szCs w:val="28"/>
        </w:rPr>
        <w:t>.</w:t>
      </w:r>
      <w:r w:rsidRPr="000C0843">
        <w:rPr>
          <w:sz w:val="28"/>
          <w:szCs w:val="28"/>
          <w:lang w:val="en-US"/>
        </w:rPr>
        <w:t>minfin</w:t>
      </w:r>
      <w:r w:rsidRPr="000C0843">
        <w:rPr>
          <w:sz w:val="28"/>
          <w:szCs w:val="28"/>
        </w:rPr>
        <w:t>.</w:t>
      </w:r>
      <w:r w:rsidRPr="000C0843">
        <w:rPr>
          <w:sz w:val="28"/>
          <w:szCs w:val="28"/>
          <w:lang w:val="en-US"/>
        </w:rPr>
        <w:t>ru</w:t>
      </w:r>
      <w:r w:rsidRPr="00AD4CBA">
        <w:rPr>
          <w:sz w:val="28"/>
          <w:szCs w:val="28"/>
        </w:rPr>
        <w:t>.</w:t>
      </w:r>
    </w:p>
    <w:p w:rsidR="00220ADB" w:rsidRPr="00AD4CBA" w:rsidRDefault="00220ADB" w:rsidP="00AD4CBA">
      <w:pPr>
        <w:pStyle w:val="a7"/>
        <w:numPr>
          <w:ilvl w:val="0"/>
          <w:numId w:val="1"/>
        </w:numPr>
        <w:tabs>
          <w:tab w:val="clear" w:pos="360"/>
          <w:tab w:val="left" w:pos="709"/>
        </w:tabs>
        <w:spacing w:line="360" w:lineRule="auto"/>
        <w:ind w:firstLine="0"/>
        <w:rPr>
          <w:sz w:val="28"/>
          <w:szCs w:val="28"/>
        </w:rPr>
      </w:pPr>
      <w:r w:rsidRPr="00AD4CBA">
        <w:rPr>
          <w:sz w:val="28"/>
          <w:szCs w:val="28"/>
        </w:rPr>
        <w:t xml:space="preserve">Материалы официального сайта Центрального Банка РФ: </w:t>
      </w:r>
      <w:hyperlink r:id="rId10" w:history="1">
        <w:r w:rsidRPr="00AD4CBA">
          <w:rPr>
            <w:rStyle w:val="a6"/>
            <w:color w:val="auto"/>
            <w:sz w:val="28"/>
            <w:szCs w:val="28"/>
            <w:u w:val="none"/>
          </w:rPr>
          <w:t>www.cbr.ru</w:t>
        </w:r>
      </w:hyperlink>
      <w:r w:rsidRPr="00AD4CBA">
        <w:rPr>
          <w:sz w:val="28"/>
          <w:szCs w:val="28"/>
        </w:rPr>
        <w:t>.</w:t>
      </w:r>
    </w:p>
    <w:p w:rsidR="00220ADB" w:rsidRPr="00AD4CBA" w:rsidRDefault="00220ADB" w:rsidP="00AD4CBA">
      <w:pPr>
        <w:pStyle w:val="a7"/>
        <w:numPr>
          <w:ilvl w:val="0"/>
          <w:numId w:val="1"/>
        </w:numPr>
        <w:tabs>
          <w:tab w:val="clear" w:pos="360"/>
          <w:tab w:val="left" w:pos="709"/>
        </w:tabs>
        <w:spacing w:line="360" w:lineRule="auto"/>
        <w:ind w:firstLine="0"/>
        <w:rPr>
          <w:b/>
          <w:sz w:val="28"/>
          <w:szCs w:val="28"/>
        </w:rPr>
      </w:pPr>
      <w:r w:rsidRPr="00AD4CBA">
        <w:rPr>
          <w:sz w:val="28"/>
          <w:szCs w:val="28"/>
        </w:rPr>
        <w:t>Материалы официального сайта Счетной Палаты РФ: www.ach.gov.ru.</w:t>
      </w:r>
    </w:p>
    <w:p w:rsidR="00B82307" w:rsidRPr="00FE44B4" w:rsidRDefault="00B82307" w:rsidP="00AD4CBA">
      <w:pPr>
        <w:tabs>
          <w:tab w:val="left" w:pos="709"/>
        </w:tabs>
        <w:spacing w:line="360" w:lineRule="auto"/>
        <w:jc w:val="both"/>
        <w:rPr>
          <w:color w:val="FFFFFF"/>
          <w:sz w:val="28"/>
          <w:szCs w:val="28"/>
        </w:rPr>
      </w:pPr>
      <w:bookmarkStart w:id="20" w:name="_GoBack"/>
      <w:bookmarkEnd w:id="20"/>
    </w:p>
    <w:sectPr w:rsidR="00B82307" w:rsidRPr="00FE44B4" w:rsidSect="00AD4CBA">
      <w:headerReference w:type="even" r:id="rId11"/>
      <w:headerReference w:type="default" r:id="rId12"/>
      <w:pgSz w:w="11899" w:h="16838" w:code="9"/>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B4" w:rsidRDefault="00FE44B4">
      <w:r>
        <w:separator/>
      </w:r>
    </w:p>
  </w:endnote>
  <w:endnote w:type="continuationSeparator" w:id="0">
    <w:p w:rsidR="00FE44B4" w:rsidRDefault="00FE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B4" w:rsidRDefault="00FE44B4">
      <w:r>
        <w:separator/>
      </w:r>
    </w:p>
  </w:footnote>
  <w:footnote w:type="continuationSeparator" w:id="0">
    <w:p w:rsidR="00FE44B4" w:rsidRDefault="00FE44B4">
      <w:r>
        <w:continuationSeparator/>
      </w:r>
    </w:p>
  </w:footnote>
  <w:footnote w:id="1">
    <w:p w:rsidR="00FE44B4" w:rsidRDefault="00020930" w:rsidP="00220ADB">
      <w:pPr>
        <w:pStyle w:val="a7"/>
      </w:pPr>
      <w:r>
        <w:rPr>
          <w:rStyle w:val="ac"/>
        </w:rPr>
        <w:footnoteRef/>
      </w:r>
      <w:r>
        <w:t xml:space="preserve"> </w:t>
      </w:r>
      <w:r w:rsidRPr="00830F30">
        <w:t>Карелин О.В. Регулирование международных кредитных отношений России. – М.: Финансы и статистика, 2007</w:t>
      </w:r>
      <w:r>
        <w:t>. –</w:t>
      </w:r>
      <w:r w:rsidRPr="004E72E1">
        <w:t xml:space="preserve"> </w:t>
      </w:r>
      <w:r>
        <w:t>с.</w:t>
      </w:r>
      <w:r w:rsidRPr="004E72E1">
        <w:t xml:space="preserve"> 67</w:t>
      </w:r>
    </w:p>
  </w:footnote>
  <w:footnote w:id="2">
    <w:p w:rsidR="00FE44B4" w:rsidRDefault="00020930" w:rsidP="00220ADB">
      <w:pPr>
        <w:pStyle w:val="a7"/>
      </w:pPr>
      <w:r w:rsidRPr="004E72E1">
        <w:rPr>
          <w:rStyle w:val="ac"/>
        </w:rPr>
        <w:footnoteRef/>
      </w:r>
      <w:r w:rsidRPr="004E72E1">
        <w:t xml:space="preserve"> </w:t>
      </w:r>
      <w:r w:rsidRPr="000C0843">
        <w:t>Брагинская</w:t>
      </w:r>
      <w:r w:rsidRPr="004E72E1">
        <w:t xml:space="preserve"> Л.С. </w:t>
      </w:r>
      <w:r w:rsidRPr="004E72E1">
        <w:rPr>
          <w:kern w:val="36"/>
        </w:rPr>
        <w:t xml:space="preserve">Государственный долг. Анализ системы управления и оценка ее эффективности </w:t>
      </w:r>
      <w:r w:rsidRPr="004E72E1">
        <w:t xml:space="preserve">– М.: </w:t>
      </w:r>
      <w:hyperlink r:id="rId1" w:tooltip="Издательство" w:history="1">
        <w:r w:rsidRPr="004E72E1">
          <w:rPr>
            <w:rStyle w:val="a6"/>
            <w:color w:val="auto"/>
            <w:u w:val="none"/>
          </w:rPr>
          <w:t>Университетская книга</w:t>
        </w:r>
      </w:hyperlink>
      <w:r w:rsidRPr="004E72E1">
        <w:t xml:space="preserve">, 2007. - с. 54 </w:t>
      </w:r>
    </w:p>
  </w:footnote>
  <w:footnote w:id="3">
    <w:p w:rsidR="00FE44B4" w:rsidRDefault="00020930" w:rsidP="00220ADB">
      <w:pPr>
        <w:pStyle w:val="a7"/>
      </w:pPr>
      <w:r>
        <w:rPr>
          <w:rStyle w:val="ac"/>
        </w:rPr>
        <w:footnoteRef/>
      </w:r>
      <w:r>
        <w:t xml:space="preserve"> </w:t>
      </w:r>
      <w:r w:rsidRPr="00830F30">
        <w:t xml:space="preserve">Данилов Ю.А. Рынки государственного долга: мировые тенденции и российская практика. – М.: </w:t>
      </w:r>
      <w:r>
        <w:t>Макс Пресс, 2008. - с.</w:t>
      </w:r>
      <w:r w:rsidRPr="004E72E1">
        <w:t xml:space="preserve"> 138</w:t>
      </w:r>
    </w:p>
  </w:footnote>
  <w:footnote w:id="4">
    <w:p w:rsidR="00FE44B4" w:rsidRDefault="00020930">
      <w:pPr>
        <w:pStyle w:val="aa"/>
      </w:pPr>
      <w:r>
        <w:rPr>
          <w:rStyle w:val="ac"/>
        </w:rPr>
        <w:footnoteRef/>
      </w:r>
      <w:r>
        <w:t xml:space="preserve"> </w:t>
      </w:r>
      <w:r w:rsidRPr="00830F30">
        <w:t xml:space="preserve">Данилов Ю.А. Рынки государственного долга: мировые тенденции и российская практика. – М.: </w:t>
      </w:r>
      <w:r>
        <w:t>Макс Пресс, 2008. - с.</w:t>
      </w:r>
      <w:r w:rsidRPr="004E72E1">
        <w:t xml:space="preserve"> 141</w:t>
      </w:r>
    </w:p>
  </w:footnote>
  <w:footnote w:id="5">
    <w:p w:rsidR="00FE44B4" w:rsidRDefault="00020930" w:rsidP="00220ADB">
      <w:pPr>
        <w:pStyle w:val="a7"/>
      </w:pPr>
      <w:r>
        <w:rPr>
          <w:rStyle w:val="ac"/>
        </w:rPr>
        <w:footnoteRef/>
      </w:r>
      <w:r>
        <w:t xml:space="preserve"> </w:t>
      </w:r>
      <w:r w:rsidRPr="00830F30">
        <w:t>Суэтин А.А. Международный финансовый рынок: Учебное пособи</w:t>
      </w:r>
      <w:r>
        <w:t xml:space="preserve">е. – М.: КНОРУС, 2008. – </w:t>
      </w:r>
      <w:r>
        <w:rPr>
          <w:lang w:val="en-US"/>
        </w:rPr>
        <w:t>c</w:t>
      </w:r>
      <w:r w:rsidRPr="004E72E1">
        <w:t xml:space="preserve">. </w:t>
      </w:r>
      <w:r>
        <w:t>1</w:t>
      </w:r>
      <w:r w:rsidRPr="004E72E1">
        <w:t>12</w:t>
      </w:r>
    </w:p>
  </w:footnote>
  <w:footnote w:id="6">
    <w:p w:rsidR="00FE44B4" w:rsidRDefault="00020930" w:rsidP="00220ADB">
      <w:pPr>
        <w:pStyle w:val="a7"/>
      </w:pPr>
      <w:r>
        <w:rPr>
          <w:rStyle w:val="ac"/>
        </w:rPr>
        <w:footnoteRef/>
      </w:r>
      <w:r>
        <w:t xml:space="preserve"> </w:t>
      </w:r>
      <w:r w:rsidRPr="00830F30">
        <w:t>Карелин О.В. Регулирование международных к</w:t>
      </w:r>
      <w:r>
        <w:t>редитных отношений России. – М.</w:t>
      </w:r>
      <w:r w:rsidRPr="00830F30">
        <w:t>, 2007. –</w:t>
      </w:r>
      <w:r>
        <w:t xml:space="preserve"> </w:t>
      </w:r>
      <w:r w:rsidRPr="00830F30">
        <w:t>с.</w:t>
      </w:r>
      <w:r>
        <w:t xml:space="preserve"> 53</w:t>
      </w:r>
    </w:p>
  </w:footnote>
  <w:footnote w:id="7">
    <w:p w:rsidR="00FE44B4" w:rsidRDefault="00020930">
      <w:pPr>
        <w:pStyle w:val="aa"/>
      </w:pPr>
      <w:r>
        <w:rPr>
          <w:rStyle w:val="ac"/>
        </w:rPr>
        <w:footnoteRef/>
      </w:r>
      <w:r>
        <w:t xml:space="preserve"> </w:t>
      </w:r>
      <w:r w:rsidRPr="00830F30">
        <w:t>Суэтин А.А. Международный финансовый рынок: Учебное пособи</w:t>
      </w:r>
      <w:r>
        <w:t xml:space="preserve">е. – М.: КНОРУС, 2008. – </w:t>
      </w:r>
      <w:r>
        <w:rPr>
          <w:lang w:val="en-US"/>
        </w:rPr>
        <w:t>c</w:t>
      </w:r>
      <w:r w:rsidRPr="004E72E1">
        <w:t xml:space="preserve">. </w:t>
      </w:r>
      <w:r>
        <w:t>191</w:t>
      </w:r>
    </w:p>
  </w:footnote>
  <w:footnote w:id="8">
    <w:p w:rsidR="00FE44B4" w:rsidRDefault="00020930">
      <w:pPr>
        <w:pStyle w:val="aa"/>
      </w:pPr>
      <w:r>
        <w:rPr>
          <w:rStyle w:val="ac"/>
        </w:rPr>
        <w:footnoteRef/>
      </w:r>
      <w:r>
        <w:t xml:space="preserve"> </w:t>
      </w:r>
      <w:r w:rsidRPr="00830F30">
        <w:t>Карелин О.В. Регулирование международных кредитных отношений России. – М.: Финансы и статистика, 2007</w:t>
      </w:r>
      <w:r>
        <w:t>. –</w:t>
      </w:r>
      <w:r w:rsidRPr="004E72E1">
        <w:t xml:space="preserve"> </w:t>
      </w:r>
      <w:r>
        <w:t>с.</w:t>
      </w:r>
      <w:r w:rsidRPr="004E72E1">
        <w:t xml:space="preserve"> 93</w:t>
      </w:r>
    </w:p>
  </w:footnote>
  <w:footnote w:id="9">
    <w:p w:rsidR="00FE44B4" w:rsidRDefault="00020930" w:rsidP="00220ADB">
      <w:pPr>
        <w:pStyle w:val="a7"/>
      </w:pPr>
      <w:r>
        <w:rPr>
          <w:rStyle w:val="ac"/>
        </w:rPr>
        <w:footnoteRef/>
      </w:r>
      <w:r>
        <w:t xml:space="preserve"> </w:t>
      </w:r>
      <w:r w:rsidRPr="00830F30">
        <w:t xml:space="preserve">Финансы. Денежное обращение. Кредит / под ред. Поляка Г.Б. </w:t>
      </w:r>
      <w:r>
        <w:t>– М., ЮНИТИ-ДАНА, 2007. – с</w:t>
      </w:r>
      <w:r w:rsidRPr="004E72E1">
        <w:t xml:space="preserve"> 361</w:t>
      </w:r>
    </w:p>
  </w:footnote>
  <w:footnote w:id="10">
    <w:p w:rsidR="00FE44B4" w:rsidRDefault="00020930" w:rsidP="00220ADB">
      <w:pPr>
        <w:pStyle w:val="a7"/>
      </w:pPr>
      <w:r>
        <w:rPr>
          <w:rStyle w:val="ac"/>
        </w:rPr>
        <w:footnoteRef/>
      </w:r>
      <w:r>
        <w:t xml:space="preserve"> </w:t>
      </w:r>
      <w:r w:rsidRPr="00830F30">
        <w:t>Селезнев А. Государственный долг: иллюзии и реальн</w:t>
      </w:r>
      <w:r>
        <w:t>ость//Экономист-2007-№3-с.3</w:t>
      </w:r>
      <w:r w:rsidRPr="004E72E1">
        <w:t>5</w:t>
      </w:r>
    </w:p>
  </w:footnote>
  <w:footnote w:id="11">
    <w:p w:rsidR="00FE44B4" w:rsidRDefault="00020930" w:rsidP="00220ADB">
      <w:pPr>
        <w:pStyle w:val="a7"/>
      </w:pPr>
      <w:r>
        <w:rPr>
          <w:rStyle w:val="ac"/>
        </w:rPr>
        <w:footnoteRef/>
      </w:r>
      <w:r>
        <w:t xml:space="preserve"> </w:t>
      </w:r>
      <w:r w:rsidRPr="00830F30">
        <w:t xml:space="preserve">Хейфец Б.А. Кредитная история России: Характеристика суверенного заемщика. – </w:t>
      </w:r>
      <w:r>
        <w:t>М.: «Экономика», 2003. –</w:t>
      </w:r>
      <w:r w:rsidRPr="004E72E1">
        <w:t xml:space="preserve"> </w:t>
      </w:r>
      <w:r>
        <w:t>с.</w:t>
      </w:r>
      <w:r w:rsidRPr="004E72E1">
        <w:t xml:space="preserve"> 219</w:t>
      </w:r>
    </w:p>
  </w:footnote>
  <w:footnote w:id="12">
    <w:p w:rsidR="00FE44B4" w:rsidRDefault="00020930">
      <w:pPr>
        <w:pStyle w:val="aa"/>
      </w:pPr>
      <w:r>
        <w:rPr>
          <w:rStyle w:val="ac"/>
        </w:rPr>
        <w:footnoteRef/>
      </w:r>
      <w:r>
        <w:t xml:space="preserve"> </w:t>
      </w:r>
      <w:r w:rsidRPr="00830F30">
        <w:t xml:space="preserve">Финансы. Денежное обращение. Кредит / под ред. Поляка Г.Б. </w:t>
      </w:r>
      <w:r>
        <w:t>– М., ЮНИТИ-ДАНА, 2007. – с</w:t>
      </w:r>
      <w:r w:rsidRPr="004E72E1">
        <w:t xml:space="preserve"> 36</w:t>
      </w:r>
      <w:r>
        <w:t>8</w:t>
      </w:r>
    </w:p>
  </w:footnote>
  <w:footnote w:id="13">
    <w:p w:rsidR="00FE44B4" w:rsidRDefault="00020930" w:rsidP="00220ADB">
      <w:pPr>
        <w:pStyle w:val="a7"/>
      </w:pPr>
      <w:r>
        <w:rPr>
          <w:rStyle w:val="ac"/>
        </w:rPr>
        <w:footnoteRef/>
      </w:r>
      <w:r>
        <w:t xml:space="preserve"> </w:t>
      </w:r>
      <w:r w:rsidRPr="00830F30">
        <w:t xml:space="preserve">Карелин О.В. Регулирование международных кредитных отношений России. – М.: Финансы и статистика, 2007. – </w:t>
      </w:r>
      <w:r>
        <w:t xml:space="preserve">с. </w:t>
      </w:r>
      <w:r w:rsidRPr="00830F30">
        <w:t>1</w:t>
      </w:r>
      <w:r>
        <w:t>14</w:t>
      </w:r>
    </w:p>
  </w:footnote>
  <w:footnote w:id="14">
    <w:p w:rsidR="00FE44B4" w:rsidRDefault="00220ADB" w:rsidP="00220ADB">
      <w:pPr>
        <w:pStyle w:val="a7"/>
      </w:pPr>
      <w:r>
        <w:rPr>
          <w:rStyle w:val="ac"/>
        </w:rPr>
        <w:footnoteRef/>
      </w:r>
      <w:r>
        <w:t xml:space="preserve"> </w:t>
      </w:r>
      <w:r w:rsidRPr="00830F30">
        <w:t>Данилов Ю.А. Рынки государственного долга: мировые тенденции и российская практика. – М.: О</w:t>
      </w:r>
      <w:r>
        <w:t>ОО «Макс Пресс», 2008. - с. 269</w:t>
      </w:r>
    </w:p>
  </w:footnote>
  <w:footnote w:id="15">
    <w:p w:rsidR="00FE44B4" w:rsidRDefault="00020930" w:rsidP="00220ADB">
      <w:pPr>
        <w:pStyle w:val="a7"/>
      </w:pPr>
      <w:r>
        <w:rPr>
          <w:rStyle w:val="ac"/>
        </w:rPr>
        <w:footnoteRef/>
      </w:r>
      <w:r>
        <w:t xml:space="preserve"> </w:t>
      </w:r>
      <w:r w:rsidRPr="00830F30">
        <w:t>Шенаев В. Н. Проблема внешнего долга России // Бизнес и</w:t>
      </w:r>
      <w:r>
        <w:t xml:space="preserve"> банки.– 2006. - №26.- с.12</w:t>
      </w:r>
    </w:p>
  </w:footnote>
  <w:footnote w:id="16">
    <w:p w:rsidR="00FE44B4" w:rsidRDefault="00020930" w:rsidP="00220ADB">
      <w:pPr>
        <w:pStyle w:val="a7"/>
      </w:pPr>
      <w:r>
        <w:rPr>
          <w:rStyle w:val="ac"/>
        </w:rPr>
        <w:footnoteRef/>
      </w:r>
      <w:r>
        <w:t xml:space="preserve"> </w:t>
      </w:r>
      <w:r w:rsidRPr="00830F30">
        <w:t>Селезнев А. Государственный долг: иллюзии и реальн</w:t>
      </w:r>
      <w:r>
        <w:t>ость//Экономист-2007-№3-с.3</w:t>
      </w:r>
      <w:r w:rsidRPr="00C864E8">
        <w:t>6</w:t>
      </w:r>
    </w:p>
  </w:footnote>
  <w:footnote w:id="17">
    <w:p w:rsidR="00FE44B4" w:rsidRDefault="00020930" w:rsidP="00220ADB">
      <w:pPr>
        <w:pStyle w:val="a7"/>
      </w:pPr>
      <w:r>
        <w:rPr>
          <w:rStyle w:val="ac"/>
        </w:rPr>
        <w:footnoteRef/>
      </w:r>
      <w:r>
        <w:t xml:space="preserve"> </w:t>
      </w:r>
      <w:r w:rsidRPr="00830F30">
        <w:t>Воронин Ю.С. Управление государственным д</w:t>
      </w:r>
      <w:r>
        <w:t>олгом// Экономист.-2008-№1.-с.59</w:t>
      </w:r>
      <w:r w:rsidRPr="00830F30">
        <w:t>.</w:t>
      </w:r>
    </w:p>
  </w:footnote>
  <w:footnote w:id="18">
    <w:p w:rsidR="00FE44B4" w:rsidRDefault="00020930" w:rsidP="00220ADB">
      <w:pPr>
        <w:pStyle w:val="a7"/>
      </w:pPr>
      <w:r w:rsidRPr="00060692">
        <w:rPr>
          <w:rStyle w:val="ac"/>
        </w:rPr>
        <w:footnoteRef/>
      </w:r>
      <w:r w:rsidRPr="00060692">
        <w:t xml:space="preserve"> </w:t>
      </w:r>
      <w:r w:rsidRPr="00060692">
        <w:rPr>
          <w:rStyle w:val="hl2"/>
          <w:bCs/>
          <w:color w:val="000000"/>
        </w:rPr>
        <w:t>Аналитическая записка по вопросу формирования и использования показателей, характеризующих состояние государственного внешнего долга Российской Федерации.</w:t>
      </w:r>
      <w:r w:rsidRPr="00060692">
        <w:t xml:space="preserve"> Бюллетень Счетной палаты Российской Федерации №1 (121), 2008</w:t>
      </w:r>
      <w:r>
        <w:t>. – с. 156.</w:t>
      </w:r>
    </w:p>
  </w:footnote>
  <w:footnote w:id="19">
    <w:p w:rsidR="00FE44B4" w:rsidRDefault="00020930" w:rsidP="00220ADB">
      <w:pPr>
        <w:pStyle w:val="a7"/>
      </w:pPr>
      <w:r>
        <w:rPr>
          <w:rStyle w:val="ac"/>
        </w:rPr>
        <w:footnoteRef/>
      </w:r>
      <w:r>
        <w:t xml:space="preserve"> </w:t>
      </w:r>
      <w:r w:rsidRPr="00830F30">
        <w:t>Воронин Ю.С. Управление государственным долгом</w:t>
      </w:r>
      <w:r>
        <w:t>// Экономист.-2008-№1.-с.</w:t>
      </w:r>
      <w:r w:rsidRPr="00C864E8">
        <w:t>60</w:t>
      </w:r>
      <w:r>
        <w:t>.</w:t>
      </w:r>
    </w:p>
  </w:footnote>
  <w:footnote w:id="20">
    <w:p w:rsidR="00FE44B4" w:rsidRDefault="00020930">
      <w:pPr>
        <w:pStyle w:val="aa"/>
      </w:pPr>
      <w:r>
        <w:rPr>
          <w:rStyle w:val="ac"/>
        </w:rPr>
        <w:footnoteRef/>
      </w:r>
      <w:r>
        <w:t xml:space="preserve"> Там же – с. 62.</w:t>
      </w:r>
    </w:p>
  </w:footnote>
  <w:footnote w:id="21">
    <w:p w:rsidR="00FE44B4" w:rsidRDefault="00020930" w:rsidP="00220ADB">
      <w:pPr>
        <w:pStyle w:val="a7"/>
      </w:pPr>
      <w:r>
        <w:rPr>
          <w:rStyle w:val="ac"/>
        </w:rPr>
        <w:footnoteRef/>
      </w:r>
      <w:r>
        <w:t xml:space="preserve"> </w:t>
      </w:r>
      <w:r w:rsidRPr="00830F30">
        <w:t>Астапов К. Управление внешним и внутренним государственным долгом в России // Мировая экономика и международные</w:t>
      </w:r>
      <w:r>
        <w:t xml:space="preserve"> отношения. - №2. – 2007. – с.29. </w:t>
      </w:r>
    </w:p>
  </w:footnote>
  <w:footnote w:id="22">
    <w:p w:rsidR="00FE44B4" w:rsidRDefault="00020930" w:rsidP="00220ADB">
      <w:pPr>
        <w:pStyle w:val="a7"/>
      </w:pPr>
      <w:r>
        <w:rPr>
          <w:rStyle w:val="ac"/>
        </w:rPr>
        <w:footnoteRef/>
      </w:r>
      <w:r>
        <w:t xml:space="preserve"> </w:t>
      </w:r>
      <w:r w:rsidRPr="00830F30">
        <w:t xml:space="preserve">Материалы официального сайта Центрального Банка РФ: </w:t>
      </w:r>
      <w:r w:rsidRPr="000C0843">
        <w:rPr>
          <w:sz w:val="24"/>
          <w:szCs w:val="24"/>
        </w:rPr>
        <w:t>www.cbr.ru</w:t>
      </w:r>
      <w:r>
        <w:t>.</w:t>
      </w:r>
    </w:p>
  </w:footnote>
  <w:footnote w:id="23">
    <w:p w:rsidR="00FE44B4" w:rsidRDefault="00020930" w:rsidP="00220ADB">
      <w:pPr>
        <w:pStyle w:val="a7"/>
      </w:pPr>
      <w:r w:rsidRPr="00DD6C4E">
        <w:rPr>
          <w:rStyle w:val="ac"/>
        </w:rPr>
        <w:footnoteRef/>
      </w:r>
      <w:r w:rsidRPr="00DD6C4E">
        <w:t xml:space="preserve"> </w:t>
      </w:r>
      <w:r w:rsidRPr="00DD6C4E">
        <w:rPr>
          <w:rStyle w:val="hl2"/>
          <w:bCs/>
          <w:color w:val="000000"/>
        </w:rPr>
        <w:t>Аналитическая записка по вопросу формирования и использования показателей, характеризующих состояние государственного внешнего долга Российской Федерации.</w:t>
      </w:r>
      <w:r w:rsidRPr="00DD6C4E">
        <w:t xml:space="preserve"> Бюллетень Счетной палаты Российской Федерации №1 (121), 2008. – с. 146</w:t>
      </w:r>
    </w:p>
  </w:footnote>
  <w:footnote w:id="24">
    <w:p w:rsidR="00FE44B4" w:rsidRDefault="00020930">
      <w:pPr>
        <w:pStyle w:val="aa"/>
      </w:pPr>
      <w:r>
        <w:rPr>
          <w:rStyle w:val="ac"/>
        </w:rPr>
        <w:footnoteRef/>
      </w:r>
      <w:r>
        <w:t xml:space="preserve"> Там же – с. 151</w:t>
      </w:r>
    </w:p>
  </w:footnote>
  <w:footnote w:id="25">
    <w:p w:rsidR="00FE44B4" w:rsidRDefault="00020930" w:rsidP="00220ADB">
      <w:pPr>
        <w:pStyle w:val="a7"/>
      </w:pPr>
      <w:r w:rsidRPr="008D5143">
        <w:rPr>
          <w:rStyle w:val="ac"/>
        </w:rPr>
        <w:footnoteRef/>
      </w:r>
      <w:r w:rsidRPr="008D5143">
        <w:t xml:space="preserve"> </w:t>
      </w:r>
      <w:hyperlink r:id="rId2" w:anchor="persons#persons" w:tooltip="Б. И. Алехин" w:history="1">
        <w:r w:rsidRPr="008D5143">
          <w:rPr>
            <w:rStyle w:val="a6"/>
            <w:color w:val="auto"/>
            <w:u w:val="none"/>
          </w:rPr>
          <w:t>Алехин</w:t>
        </w:r>
      </w:hyperlink>
      <w:r w:rsidRPr="008D5143">
        <w:t xml:space="preserve"> Б.И.  </w:t>
      </w:r>
      <w:r w:rsidRPr="008D5143">
        <w:rPr>
          <w:kern w:val="36"/>
        </w:rPr>
        <w:t xml:space="preserve">Государственный долг </w:t>
      </w:r>
      <w:r w:rsidRPr="008D5143">
        <w:t xml:space="preserve">– М.: </w:t>
      </w:r>
      <w:r w:rsidRPr="000C0843">
        <w:t>Юнити-Дана</w:t>
      </w:r>
      <w:r w:rsidRPr="008D5143">
        <w:t>, 2007. - с. 226</w:t>
      </w:r>
    </w:p>
  </w:footnote>
  <w:footnote w:id="26">
    <w:p w:rsidR="00FE44B4" w:rsidRDefault="00020930" w:rsidP="00220ADB">
      <w:pPr>
        <w:pStyle w:val="a7"/>
      </w:pPr>
      <w:r>
        <w:rPr>
          <w:rStyle w:val="ac"/>
        </w:rPr>
        <w:footnoteRef/>
      </w:r>
      <w:r>
        <w:t xml:space="preserve"> </w:t>
      </w:r>
      <w:r w:rsidRPr="00830F30">
        <w:t xml:space="preserve">Хейфец Б.А. Кредитная история России: Характеристика суверенного заемщика. – </w:t>
      </w:r>
      <w:r>
        <w:t xml:space="preserve">М.: «Экономика», 2003. – с. 198 </w:t>
      </w:r>
    </w:p>
  </w:footnote>
  <w:footnote w:id="27">
    <w:p w:rsidR="00FE44B4" w:rsidRDefault="00020930" w:rsidP="00220ADB">
      <w:pPr>
        <w:pStyle w:val="a7"/>
      </w:pPr>
      <w:r>
        <w:rPr>
          <w:rStyle w:val="ac"/>
        </w:rPr>
        <w:footnoteRef/>
      </w:r>
      <w:r>
        <w:t xml:space="preserve"> </w:t>
      </w:r>
      <w:r w:rsidRPr="00830F30">
        <w:t>Суэтин А.А. Международный финансовый рынок: Учебное пособи</w:t>
      </w:r>
      <w:r>
        <w:t>е. – М.: КНОРУС, 2008. – с. 83</w:t>
      </w:r>
    </w:p>
  </w:footnote>
  <w:footnote w:id="28">
    <w:p w:rsidR="00FE44B4" w:rsidRDefault="00020930" w:rsidP="00220ADB">
      <w:pPr>
        <w:pStyle w:val="a7"/>
      </w:pPr>
      <w:r>
        <w:rPr>
          <w:rStyle w:val="ac"/>
        </w:rPr>
        <w:footnoteRef/>
      </w:r>
      <w:r>
        <w:t xml:space="preserve"> </w:t>
      </w:r>
      <w:r w:rsidRPr="00830F30">
        <w:t>Кудрин А. Государственный долг России. Перемена декораций // Рынок ценных б</w:t>
      </w:r>
      <w:r>
        <w:t xml:space="preserve">умаг. - №3. – 2006. – с.27. </w:t>
      </w:r>
    </w:p>
  </w:footnote>
  <w:footnote w:id="29">
    <w:p w:rsidR="00FE44B4" w:rsidRDefault="00020930" w:rsidP="00220ADB">
      <w:pPr>
        <w:pStyle w:val="a7"/>
      </w:pPr>
      <w:r>
        <w:rPr>
          <w:rStyle w:val="ac"/>
        </w:rPr>
        <w:footnoteRef/>
      </w:r>
      <w:r>
        <w:t xml:space="preserve"> </w:t>
      </w:r>
      <w:r w:rsidRPr="00830F30">
        <w:t>Воронин Ю.С. Управление государственным долгом</w:t>
      </w:r>
      <w:r>
        <w:t>// Экономист.-2008-№1.-с.62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930" w:rsidRDefault="00020930" w:rsidP="001D01F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20930" w:rsidRDefault="00020930" w:rsidP="00C75E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930" w:rsidRPr="005A6B92" w:rsidRDefault="00020930" w:rsidP="001D01F7">
    <w:pPr>
      <w:pStyle w:val="a3"/>
      <w:framePr w:wrap="around" w:vAnchor="text" w:hAnchor="margin" w:xAlign="right" w:y="1"/>
      <w:rPr>
        <w:rStyle w:val="a5"/>
        <w:sz w:val="20"/>
        <w:szCs w:val="20"/>
      </w:rPr>
    </w:pPr>
    <w:r w:rsidRPr="005A6B92">
      <w:rPr>
        <w:rStyle w:val="a5"/>
        <w:sz w:val="20"/>
        <w:szCs w:val="20"/>
      </w:rPr>
      <w:fldChar w:fldCharType="begin"/>
    </w:r>
    <w:r w:rsidRPr="005A6B92">
      <w:rPr>
        <w:rStyle w:val="a5"/>
        <w:sz w:val="20"/>
        <w:szCs w:val="20"/>
      </w:rPr>
      <w:instrText xml:space="preserve">PAGE  </w:instrText>
    </w:r>
    <w:r w:rsidRPr="005A6B92">
      <w:rPr>
        <w:rStyle w:val="a5"/>
        <w:sz w:val="20"/>
        <w:szCs w:val="20"/>
      </w:rPr>
      <w:fldChar w:fldCharType="separate"/>
    </w:r>
    <w:r w:rsidR="000C0843">
      <w:rPr>
        <w:rStyle w:val="a5"/>
        <w:noProof/>
        <w:sz w:val="20"/>
        <w:szCs w:val="20"/>
      </w:rPr>
      <w:t>2</w:t>
    </w:r>
    <w:r w:rsidRPr="005A6B92">
      <w:rPr>
        <w:rStyle w:val="a5"/>
        <w:sz w:val="20"/>
        <w:szCs w:val="20"/>
      </w:rPr>
      <w:fldChar w:fldCharType="end"/>
    </w:r>
  </w:p>
  <w:p w:rsidR="00020930" w:rsidRPr="00AD4CBA" w:rsidRDefault="00020930" w:rsidP="00AD4CBA">
    <w:pPr>
      <w:pStyle w:val="a3"/>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7306CAA"/>
    <w:lvl w:ilvl="0">
      <w:numFmt w:val="bullet"/>
      <w:lvlText w:val="*"/>
      <w:lvlJc w:val="left"/>
    </w:lvl>
  </w:abstractNum>
  <w:abstractNum w:abstractNumId="1">
    <w:nsid w:val="00CE0E90"/>
    <w:multiLevelType w:val="hybridMultilevel"/>
    <w:tmpl w:val="9D4AB608"/>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
    <w:nsid w:val="33435310"/>
    <w:multiLevelType w:val="hybridMultilevel"/>
    <w:tmpl w:val="C18E09D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3388387A"/>
    <w:multiLevelType w:val="hybridMultilevel"/>
    <w:tmpl w:val="F292561A"/>
    <w:lvl w:ilvl="0" w:tplc="9D601616">
      <w:start w:val="1"/>
      <w:numFmt w:val="decimal"/>
      <w:lvlText w:val="%1."/>
      <w:lvlJc w:val="left"/>
      <w:pPr>
        <w:tabs>
          <w:tab w:val="num" w:pos="2280"/>
        </w:tabs>
        <w:ind w:firstLine="72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1412B52"/>
    <w:multiLevelType w:val="singleLevel"/>
    <w:tmpl w:val="52144F58"/>
    <w:lvl w:ilvl="0">
      <w:start w:val="2006"/>
      <w:numFmt w:val="decimal"/>
      <w:lvlText w:val="%1"/>
      <w:legacy w:legacy="1" w:legacySpace="0" w:legacyIndent="561"/>
      <w:lvlJc w:val="left"/>
      <w:rPr>
        <w:rFonts w:ascii="Times New Roman" w:hAnsi="Times New Roman" w:cs="Times New Roman" w:hint="default"/>
      </w:rPr>
    </w:lvl>
  </w:abstractNum>
  <w:abstractNum w:abstractNumId="5">
    <w:nsid w:val="69582165"/>
    <w:multiLevelType w:val="hybridMultilevel"/>
    <w:tmpl w:val="C106B2B2"/>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6">
    <w:nsid w:val="6F7948F1"/>
    <w:multiLevelType w:val="hybridMultilevel"/>
    <w:tmpl w:val="FDD6C018"/>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nsid w:val="7AD20E08"/>
    <w:multiLevelType w:val="hybridMultilevel"/>
    <w:tmpl w:val="1A36EB5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lvlOverride w:ilvl="0">
      <w:lvl w:ilvl="0">
        <w:numFmt w:val="bullet"/>
        <w:lvlText w:val="-"/>
        <w:legacy w:legacy="1" w:legacySpace="0" w:legacyIndent="159"/>
        <w:lvlJc w:val="left"/>
        <w:rPr>
          <w:rFonts w:ascii="Times New Roman" w:hAnsi="Times New Roman" w:hint="default"/>
        </w:rPr>
      </w:lvl>
    </w:lvlOverride>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E0F"/>
    <w:rsid w:val="000167A5"/>
    <w:rsid w:val="00020930"/>
    <w:rsid w:val="00051A6D"/>
    <w:rsid w:val="00060692"/>
    <w:rsid w:val="0006797F"/>
    <w:rsid w:val="000715C0"/>
    <w:rsid w:val="000B2D55"/>
    <w:rsid w:val="000B3AFD"/>
    <w:rsid w:val="000C0843"/>
    <w:rsid w:val="001177F5"/>
    <w:rsid w:val="00141A9F"/>
    <w:rsid w:val="00176AF6"/>
    <w:rsid w:val="001D01F7"/>
    <w:rsid w:val="001E101B"/>
    <w:rsid w:val="00220ADB"/>
    <w:rsid w:val="00231B3B"/>
    <w:rsid w:val="00233ADE"/>
    <w:rsid w:val="002340AE"/>
    <w:rsid w:val="00264E11"/>
    <w:rsid w:val="00265A7D"/>
    <w:rsid w:val="002978C0"/>
    <w:rsid w:val="003B2A5E"/>
    <w:rsid w:val="003D1D6C"/>
    <w:rsid w:val="0044780F"/>
    <w:rsid w:val="004B726F"/>
    <w:rsid w:val="004C7553"/>
    <w:rsid w:val="004E293A"/>
    <w:rsid w:val="004E72E1"/>
    <w:rsid w:val="005257B4"/>
    <w:rsid w:val="00546154"/>
    <w:rsid w:val="005A3A44"/>
    <w:rsid w:val="005A6B92"/>
    <w:rsid w:val="005C7815"/>
    <w:rsid w:val="005F5043"/>
    <w:rsid w:val="006A582B"/>
    <w:rsid w:val="0074264A"/>
    <w:rsid w:val="007468EE"/>
    <w:rsid w:val="00793AB4"/>
    <w:rsid w:val="007979CE"/>
    <w:rsid w:val="007E1436"/>
    <w:rsid w:val="007F4C02"/>
    <w:rsid w:val="00830F30"/>
    <w:rsid w:val="008356DF"/>
    <w:rsid w:val="008357E8"/>
    <w:rsid w:val="00840F03"/>
    <w:rsid w:val="00874195"/>
    <w:rsid w:val="008747F2"/>
    <w:rsid w:val="00886EE9"/>
    <w:rsid w:val="00892D16"/>
    <w:rsid w:val="008D5143"/>
    <w:rsid w:val="008D554C"/>
    <w:rsid w:val="00933B98"/>
    <w:rsid w:val="009D2B88"/>
    <w:rsid w:val="00A741B8"/>
    <w:rsid w:val="00A963DC"/>
    <w:rsid w:val="00AC5442"/>
    <w:rsid w:val="00AD3A71"/>
    <w:rsid w:val="00AD4CBA"/>
    <w:rsid w:val="00B34D97"/>
    <w:rsid w:val="00B5418A"/>
    <w:rsid w:val="00B82307"/>
    <w:rsid w:val="00BB145A"/>
    <w:rsid w:val="00BE0995"/>
    <w:rsid w:val="00C44EC5"/>
    <w:rsid w:val="00C75E0F"/>
    <w:rsid w:val="00C82397"/>
    <w:rsid w:val="00C864E8"/>
    <w:rsid w:val="00CD02C4"/>
    <w:rsid w:val="00CD3324"/>
    <w:rsid w:val="00CF7CB7"/>
    <w:rsid w:val="00D07274"/>
    <w:rsid w:val="00D37AFD"/>
    <w:rsid w:val="00D46757"/>
    <w:rsid w:val="00D645A3"/>
    <w:rsid w:val="00D66EA2"/>
    <w:rsid w:val="00D776A5"/>
    <w:rsid w:val="00D9031E"/>
    <w:rsid w:val="00D938DD"/>
    <w:rsid w:val="00DC06B9"/>
    <w:rsid w:val="00DD6C4E"/>
    <w:rsid w:val="00DD7E6F"/>
    <w:rsid w:val="00E5538A"/>
    <w:rsid w:val="00E84DBF"/>
    <w:rsid w:val="00EB4D16"/>
    <w:rsid w:val="00F46155"/>
    <w:rsid w:val="00F842AD"/>
    <w:rsid w:val="00FE44B4"/>
    <w:rsid w:val="00FF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3A8930-849D-4AA6-81DA-E6F317FB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8230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C75E0F"/>
    <w:pPr>
      <w:tabs>
        <w:tab w:val="center" w:pos="4844"/>
        <w:tab w:val="right" w:pos="9689"/>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C75E0F"/>
    <w:rPr>
      <w:rFonts w:cs="Times New Roman"/>
    </w:rPr>
  </w:style>
  <w:style w:type="character" w:styleId="a6">
    <w:name w:val="Hyperlink"/>
    <w:uiPriority w:val="99"/>
    <w:rsid w:val="00B82307"/>
    <w:rPr>
      <w:rFonts w:cs="Times New Roman"/>
      <w:color w:val="0000FF"/>
      <w:u w:val="single"/>
    </w:rPr>
  </w:style>
  <w:style w:type="character" w:customStyle="1" w:styleId="hl2">
    <w:name w:val="hl2"/>
    <w:rsid w:val="00B82307"/>
    <w:rPr>
      <w:rFonts w:cs="Times New Roman"/>
    </w:rPr>
  </w:style>
  <w:style w:type="paragraph" w:customStyle="1" w:styleId="a7">
    <w:name w:val="лит"/>
    <w:basedOn w:val="a"/>
    <w:autoRedefine/>
    <w:rsid w:val="00220ADB"/>
    <w:pPr>
      <w:tabs>
        <w:tab w:val="left" w:pos="360"/>
      </w:tabs>
      <w:jc w:val="both"/>
    </w:pPr>
    <w:rPr>
      <w:sz w:val="20"/>
      <w:szCs w:val="20"/>
    </w:rPr>
  </w:style>
  <w:style w:type="paragraph" w:styleId="11">
    <w:name w:val="toc 1"/>
    <w:basedOn w:val="a"/>
    <w:next w:val="a"/>
    <w:autoRedefine/>
    <w:uiPriority w:val="39"/>
    <w:semiHidden/>
    <w:rsid w:val="004E293A"/>
  </w:style>
  <w:style w:type="paragraph" w:styleId="a8">
    <w:name w:val="footer"/>
    <w:basedOn w:val="a"/>
    <w:link w:val="a9"/>
    <w:uiPriority w:val="99"/>
    <w:rsid w:val="005A6B92"/>
    <w:pPr>
      <w:tabs>
        <w:tab w:val="center" w:pos="4844"/>
        <w:tab w:val="right" w:pos="9689"/>
      </w:tabs>
    </w:pPr>
  </w:style>
  <w:style w:type="character" w:customStyle="1" w:styleId="a9">
    <w:name w:val="Нижний колонтитул Знак"/>
    <w:link w:val="a8"/>
    <w:uiPriority w:val="99"/>
    <w:semiHidden/>
    <w:rPr>
      <w:sz w:val="24"/>
      <w:szCs w:val="24"/>
    </w:rPr>
  </w:style>
  <w:style w:type="paragraph" w:styleId="aa">
    <w:name w:val="footnote text"/>
    <w:basedOn w:val="a"/>
    <w:link w:val="ab"/>
    <w:uiPriority w:val="99"/>
    <w:semiHidden/>
    <w:rsid w:val="004E72E1"/>
    <w:rPr>
      <w:sz w:val="20"/>
      <w:szCs w:val="20"/>
    </w:rPr>
  </w:style>
  <w:style w:type="character" w:customStyle="1" w:styleId="ab">
    <w:name w:val="Текст сноски Знак"/>
    <w:link w:val="aa"/>
    <w:uiPriority w:val="99"/>
    <w:semiHidden/>
  </w:style>
  <w:style w:type="character" w:styleId="ac">
    <w:name w:val="footnote reference"/>
    <w:uiPriority w:val="99"/>
    <w:semiHidden/>
    <w:rsid w:val="004E72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on.ru/context/detail/id/8565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zon.ru/context/detail/id/85730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br.ru" TargetMode="External"/><Relationship Id="rId4" Type="http://schemas.openxmlformats.org/officeDocument/2006/relationships/webSettings" Target="webSettings.xml"/><Relationship Id="rId9" Type="http://schemas.openxmlformats.org/officeDocument/2006/relationships/hyperlink" Target="http://www.gov.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zon.ru/context/detail/id/1826762/" TargetMode="External"/><Relationship Id="rId1" Type="http://schemas.openxmlformats.org/officeDocument/2006/relationships/hyperlink" Target="http://www.ozon.ru/context/detail/id/856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10760</Words>
  <Characters>61335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Отношения между Россией и клубами кредиторов: Парижским и Лондонским</vt:lpstr>
    </vt:vector>
  </TitlesOfParts>
  <Company>Microsoft</Company>
  <LinksUpToDate>false</LinksUpToDate>
  <CharactersWithSpaces>71952</CharactersWithSpaces>
  <SharedDoc>false</SharedDoc>
  <HLinks>
    <vt:vector size="36" baseType="variant">
      <vt:variant>
        <vt:i4>6750313</vt:i4>
      </vt:variant>
      <vt:variant>
        <vt:i4>12</vt:i4>
      </vt:variant>
      <vt:variant>
        <vt:i4>0</vt:i4>
      </vt:variant>
      <vt:variant>
        <vt:i4>5</vt:i4>
      </vt:variant>
      <vt:variant>
        <vt:lpwstr>http://www.cbr.ru/</vt:lpwstr>
      </vt:variant>
      <vt:variant>
        <vt:lpwstr/>
      </vt:variant>
      <vt:variant>
        <vt:i4>6750308</vt:i4>
      </vt:variant>
      <vt:variant>
        <vt:i4>9</vt:i4>
      </vt:variant>
      <vt:variant>
        <vt:i4>0</vt:i4>
      </vt:variant>
      <vt:variant>
        <vt:i4>5</vt:i4>
      </vt:variant>
      <vt:variant>
        <vt:lpwstr>http://www.gov.ru/</vt:lpwstr>
      </vt:variant>
      <vt:variant>
        <vt:lpwstr/>
      </vt:variant>
      <vt:variant>
        <vt:i4>5111880</vt:i4>
      </vt:variant>
      <vt:variant>
        <vt:i4>6</vt:i4>
      </vt:variant>
      <vt:variant>
        <vt:i4>0</vt:i4>
      </vt:variant>
      <vt:variant>
        <vt:i4>5</vt:i4>
      </vt:variant>
      <vt:variant>
        <vt:lpwstr>http://www.ozon.ru/context/detail/id/856513/</vt:lpwstr>
      </vt:variant>
      <vt:variant>
        <vt:lpwstr/>
      </vt:variant>
      <vt:variant>
        <vt:i4>5111885</vt:i4>
      </vt:variant>
      <vt:variant>
        <vt:i4>3</vt:i4>
      </vt:variant>
      <vt:variant>
        <vt:i4>0</vt:i4>
      </vt:variant>
      <vt:variant>
        <vt:i4>5</vt:i4>
      </vt:variant>
      <vt:variant>
        <vt:lpwstr>http://www.ozon.ru/context/detail/id/857300/</vt:lpwstr>
      </vt:variant>
      <vt:variant>
        <vt:lpwstr/>
      </vt:variant>
      <vt:variant>
        <vt:i4>8060976</vt:i4>
      </vt:variant>
      <vt:variant>
        <vt:i4>3</vt:i4>
      </vt:variant>
      <vt:variant>
        <vt:i4>0</vt:i4>
      </vt:variant>
      <vt:variant>
        <vt:i4>5</vt:i4>
      </vt:variant>
      <vt:variant>
        <vt:lpwstr>http://www.ozon.ru/context/detail/id/1826762/</vt:lpwstr>
      </vt:variant>
      <vt:variant>
        <vt:lpwstr>persons#persons</vt:lpwstr>
      </vt:variant>
      <vt:variant>
        <vt:i4>5111880</vt:i4>
      </vt:variant>
      <vt:variant>
        <vt:i4>0</vt:i4>
      </vt:variant>
      <vt:variant>
        <vt:i4>0</vt:i4>
      </vt:variant>
      <vt:variant>
        <vt:i4>5</vt:i4>
      </vt:variant>
      <vt:variant>
        <vt:lpwstr>http://www.ozon.ru/context/detail/id/856513/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Отношения между Россией и клубами кредиторов: Парижским и Лондонским</dc:title>
  <dc:subject/>
  <dc:creator>Admin</dc:creator>
  <cp:keywords/>
  <dc:description/>
  <cp:lastModifiedBy>admin</cp:lastModifiedBy>
  <cp:revision>2</cp:revision>
  <dcterms:created xsi:type="dcterms:W3CDTF">2014-03-26T09:47:00Z</dcterms:created>
  <dcterms:modified xsi:type="dcterms:W3CDTF">2014-03-26T09:47:00Z</dcterms:modified>
</cp:coreProperties>
</file>