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D9" w:rsidRDefault="00A52DD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Негативные воздействия в системе “Человек – Среда обитания”</w:t>
      </w:r>
    </w:p>
    <w:p w:rsidR="00A52DD9" w:rsidRDefault="00A52D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Виды негативных воздействий в системе “Человек – Среда обитания”.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Таксономия опасностей – перечень по алфавиту всех опасностей.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Опасности: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происхождению: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природные,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техногенные,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экологические,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смешанные;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времени проявления: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импульсные (проявляются мгновенно, напр., опасность поражения эл. током ),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кумулятивные (накапливающиеся , напр., проживание в местности повышенного радиоактивного воздействия);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локализации: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литосферные ( землетрясение, извержение вулканов);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гидросферные;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атмосферные (озоновые дыры);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космические (солнечные циклы).</w:t>
      </w:r>
    </w:p>
    <w:p w:rsidR="00A52DD9" w:rsidRDefault="00A52D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Виды, источники и уровни негативных производственной и бытовой среды.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Опасный фактор – производственный фактор, воздействие которого на работающего в определенных условиях приводит к травме или резкому ухудшению здоровья (эл. Ток, ионизирующие излучения и т.д.).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Вредный фактор – фактор, воздействие которого на работающего в определенных условиях приводит к заболеванию или снижению работоспособности.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Факторы: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характера воздействия: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активные (сами носители энергии);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активно-пассивные (энергетическая причина тоже имеет место, напр., угол стола – человек может об него удариться);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пассивные (действуют опосредствованно, напр., коррозия металлов, старение материалов).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зависимости от энергии, которой обладают факторы: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физические (излучения, шумы);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химические;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биологические (хищники, паразиты);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психофизиологические.</w:t>
      </w:r>
    </w:p>
    <w:p w:rsidR="00A52DD9" w:rsidRDefault="00A52D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Понятие “риск”. Определение риска.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Аналитический риск выражает частоту реализации опасностей по отношению к их возможному числу:    </w:t>
      </w:r>
      <w:r w:rsidR="00FC3F72">
        <w:rPr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3pt" fillcolor="window">
            <v:imagedata r:id="rId4" o:title=""/>
          </v:shape>
        </w:pict>
      </w:r>
    </w:p>
    <w:p w:rsidR="00A52DD9" w:rsidRDefault="00A52DD9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Факторы риска. Классификация риска.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 (лат. – движущая сила) – существенное обстоятельство в каком-либо процессе или явлении.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Фактор риска – фактор, не являющийся причиной реализации опасности, но увеличивающий вероятность её возникновения.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Объект риска - то, что подвергается риску.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Различают след виды рисков: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индивидуальный,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технический,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экологический,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социальный,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экономический,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другие.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Индивидуальный риск характеризует опасность определенного вида для отдельного индивидуума.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Ежегодно в США в аварии попадают около 50 млн. человек. Среднестатистическое число жертв около 50 тыс. человек.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Население США 200 млн. человек, индивидуальный риск попасть в аварию 50 тыс./200 тыс.=2.5*10</w:t>
      </w:r>
      <w:r>
        <w:rPr>
          <w:color w:val="000000"/>
          <w:sz w:val="24"/>
          <w:szCs w:val="24"/>
          <w:vertAlign w:val="superscript"/>
        </w:rPr>
        <w:t>-4</w:t>
      </w:r>
      <w:r>
        <w:rPr>
          <w:color w:val="000000"/>
          <w:sz w:val="24"/>
          <w:szCs w:val="24"/>
        </w:rPr>
        <w:t>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Приемлемый индивидуальный риск – тот риск, с которым общество готово умереть. За рубежом он колеблется (10</w:t>
      </w:r>
      <w:r>
        <w:rPr>
          <w:color w:val="000000"/>
          <w:sz w:val="24"/>
          <w:szCs w:val="24"/>
          <w:vertAlign w:val="superscript"/>
        </w:rPr>
        <w:t>-5</w:t>
      </w:r>
      <w:r>
        <w:rPr>
          <w:color w:val="000000"/>
          <w:sz w:val="24"/>
          <w:szCs w:val="24"/>
        </w:rPr>
        <w:t>-10</w:t>
      </w:r>
      <w:r>
        <w:rPr>
          <w:color w:val="000000"/>
          <w:sz w:val="24"/>
          <w:szCs w:val="24"/>
          <w:vertAlign w:val="superscript"/>
        </w:rPr>
        <w:t>-6</w:t>
      </w:r>
      <w:r>
        <w:rPr>
          <w:color w:val="000000"/>
          <w:sz w:val="24"/>
          <w:szCs w:val="24"/>
        </w:rPr>
        <w:t>)для самых опасных объектов, для объектов не относящихся к категории опасных – (10</w:t>
      </w:r>
      <w:r>
        <w:rPr>
          <w:color w:val="000000"/>
          <w:sz w:val="24"/>
          <w:szCs w:val="24"/>
          <w:vertAlign w:val="superscript"/>
        </w:rPr>
        <w:t>-7</w:t>
      </w:r>
      <w:r>
        <w:rPr>
          <w:color w:val="000000"/>
          <w:sz w:val="24"/>
          <w:szCs w:val="24"/>
        </w:rPr>
        <w:t>-10</w:t>
      </w:r>
      <w:r>
        <w:rPr>
          <w:color w:val="000000"/>
          <w:sz w:val="24"/>
          <w:szCs w:val="24"/>
          <w:vertAlign w:val="superscript"/>
        </w:rPr>
        <w:t>-8</w:t>
      </w:r>
      <w:r>
        <w:rPr>
          <w:color w:val="000000"/>
          <w:sz w:val="24"/>
          <w:szCs w:val="24"/>
        </w:rPr>
        <w:t>).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Социальный риск – риск для группы людей, зависимость между частотой реализации опасности и числом жертв.</w:t>
      </w:r>
    </w:p>
    <w:p w:rsidR="00A52DD9" w:rsidRDefault="00A52DD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Социально-приемлемый риск – тот уровень социального риска, с которым общество готово умереть.</w:t>
      </w:r>
    </w:p>
    <w:p w:rsidR="00A52DD9" w:rsidRDefault="00A52DD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A52DD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1FC4"/>
    <w:rsid w:val="000B1FC4"/>
    <w:rsid w:val="008A23A5"/>
    <w:rsid w:val="00A52DD9"/>
    <w:rsid w:val="00FC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EE9B1DB-0CB4-4C22-9544-3F2CC211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i/>
      <w:iCs/>
      <w:u w:val="single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pPr>
      <w:keepNext/>
      <w:jc w:val="center"/>
      <w:outlineLvl w:val="5"/>
    </w:pPr>
    <w:rPr>
      <w:b/>
      <w:bCs/>
      <w:i/>
      <w:i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paragraph" w:styleId="a3">
    <w:name w:val="Body Text"/>
    <w:basedOn w:val="a"/>
    <w:link w:val="a4"/>
    <w:uiPriority w:val="99"/>
    <w:pPr>
      <w:jc w:val="both"/>
    </w:p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Document Map"/>
    <w:basedOn w:val="a"/>
    <w:link w:val="a6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pPr>
      <w:spacing w:before="120" w:after="120"/>
      <w:jc w:val="center"/>
    </w:pPr>
    <w:rPr>
      <w:b/>
      <w:bCs/>
      <w:sz w:val="36"/>
      <w:szCs w:val="36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11">
    <w:name w:val="заголовок 1"/>
    <w:basedOn w:val="a"/>
    <w:next w:val="a"/>
    <w:uiPriority w:val="99"/>
    <w:pPr>
      <w:keepNext/>
      <w:widowControl w:val="0"/>
      <w:spacing w:line="360" w:lineRule="auto"/>
      <w:ind w:left="-851"/>
      <w:outlineLvl w:val="0"/>
    </w:pPr>
    <w:rPr>
      <w:sz w:val="24"/>
      <w:szCs w:val="24"/>
    </w:rPr>
  </w:style>
  <w:style w:type="paragraph" w:styleId="31">
    <w:name w:val="Body Text 3"/>
    <w:basedOn w:val="a"/>
    <w:link w:val="32"/>
    <w:uiPriority w:val="99"/>
    <w:pPr>
      <w:jc w:val="both"/>
    </w:pPr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semiHidden/>
    <w:rPr>
      <w:rFonts w:ascii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4"/>
    <w:uiPriority w:val="99"/>
    <w:pPr>
      <w:ind w:left="709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pPr>
      <w:ind w:firstLine="851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link w:val="3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page number"/>
    <w:uiPriority w:val="99"/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1707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Негативные воздействия в системе “Человек – Среда обитания”</vt:lpstr>
    </vt:vector>
  </TitlesOfParts>
  <Company>PERSONAL COMPUTERS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Негативные воздействия в системе “Человек – Среда обитания”</dc:title>
  <dc:subject/>
  <dc:creator>USER</dc:creator>
  <cp:keywords/>
  <dc:description/>
  <cp:lastModifiedBy>admin</cp:lastModifiedBy>
  <cp:revision>2</cp:revision>
  <dcterms:created xsi:type="dcterms:W3CDTF">2014-01-26T06:42:00Z</dcterms:created>
  <dcterms:modified xsi:type="dcterms:W3CDTF">2014-01-26T06:42:00Z</dcterms:modified>
</cp:coreProperties>
</file>