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46A4" w:rsidRDefault="00C428DF">
      <w:pPr>
        <w:widowControl w:val="0"/>
        <w:spacing w:before="120"/>
        <w:jc w:val="center"/>
        <w:rPr>
          <w:b/>
          <w:bCs/>
          <w:color w:val="000000"/>
          <w:sz w:val="32"/>
          <w:szCs w:val="32"/>
        </w:rPr>
      </w:pPr>
      <w:r>
        <w:rPr>
          <w:b/>
          <w:bCs/>
          <w:color w:val="000000"/>
          <w:sz w:val="32"/>
          <w:szCs w:val="32"/>
        </w:rPr>
        <w:t>Ошибка Лоренца</w:t>
      </w:r>
    </w:p>
    <w:p w:rsidR="00FA46A4" w:rsidRDefault="00C428DF">
      <w:pPr>
        <w:widowControl w:val="0"/>
        <w:spacing w:before="120"/>
        <w:jc w:val="center"/>
        <w:rPr>
          <w:color w:val="000000"/>
          <w:sz w:val="28"/>
          <w:szCs w:val="28"/>
        </w:rPr>
      </w:pPr>
      <w:r>
        <w:rPr>
          <w:color w:val="000000"/>
          <w:sz w:val="28"/>
          <w:szCs w:val="28"/>
        </w:rPr>
        <w:t>Мария Корнева</w:t>
      </w:r>
    </w:p>
    <w:p w:rsidR="00FA46A4" w:rsidRDefault="00C428DF">
      <w:pPr>
        <w:widowControl w:val="0"/>
        <w:spacing w:before="120"/>
        <w:jc w:val="center"/>
        <w:rPr>
          <w:b/>
          <w:bCs/>
          <w:color w:val="000000"/>
          <w:sz w:val="28"/>
          <w:szCs w:val="28"/>
        </w:rPr>
      </w:pPr>
      <w:r>
        <w:rPr>
          <w:b/>
          <w:bCs/>
          <w:color w:val="000000"/>
          <w:sz w:val="28"/>
          <w:szCs w:val="28"/>
        </w:rPr>
        <w:t>Введение</w:t>
      </w:r>
    </w:p>
    <w:p w:rsidR="00FA46A4" w:rsidRDefault="00C428DF">
      <w:pPr>
        <w:widowControl w:val="0"/>
        <w:spacing w:before="120"/>
        <w:ind w:firstLine="567"/>
        <w:jc w:val="both"/>
        <w:rPr>
          <w:color w:val="000000"/>
          <w:sz w:val="24"/>
          <w:szCs w:val="24"/>
        </w:rPr>
      </w:pPr>
      <w:r>
        <w:rPr>
          <w:color w:val="000000"/>
          <w:sz w:val="24"/>
          <w:szCs w:val="24"/>
        </w:rPr>
        <w:t>В физике часто используются очевидные положения, которые представляются достаточно ясными и не требуют последующего обоснования. Это не всегда оправдано, поскольку есть случаи, приводящие к парадоксальным следствиям. Тогда приходится возвращаться к анализу «очевидных положений» и допущений. Одним из таких очевидных положений является вывод преобразования Лоренца.</w:t>
      </w:r>
    </w:p>
    <w:p w:rsidR="00FA46A4" w:rsidRDefault="00C428DF">
      <w:pPr>
        <w:widowControl w:val="0"/>
        <w:spacing w:before="120"/>
        <w:ind w:firstLine="567"/>
        <w:jc w:val="both"/>
        <w:rPr>
          <w:color w:val="000000"/>
          <w:sz w:val="24"/>
          <w:szCs w:val="24"/>
        </w:rPr>
      </w:pPr>
      <w:r>
        <w:rPr>
          <w:color w:val="000000"/>
          <w:sz w:val="24"/>
          <w:szCs w:val="24"/>
        </w:rPr>
        <w:t>Эйнштейн в начале своего вывода преобразования Лоренца повторяет допущение: «пусть x'=x–vt» [1]. Мы не будем останавливаться на логике доказательства, а сразу приведем конечный результат:</w:t>
      </w:r>
    </w:p>
    <w:p w:rsidR="00FA46A4" w:rsidRPr="008B651F" w:rsidRDefault="00C428DF">
      <w:pPr>
        <w:widowControl w:val="0"/>
        <w:spacing w:before="120"/>
        <w:ind w:firstLine="567"/>
        <w:jc w:val="both"/>
        <w:rPr>
          <w:color w:val="000000"/>
          <w:sz w:val="24"/>
          <w:szCs w:val="24"/>
        </w:rPr>
      </w:pPr>
      <w:r>
        <w:rPr>
          <w:color w:val="000000"/>
          <w:sz w:val="24"/>
          <w:szCs w:val="24"/>
          <w:lang w:val="en-US"/>
        </w:rPr>
        <w:t>x</w:t>
      </w:r>
      <w:r w:rsidRPr="008B651F">
        <w:rPr>
          <w:color w:val="000000"/>
          <w:sz w:val="24"/>
          <w:szCs w:val="24"/>
        </w:rPr>
        <w:t>' = (</w:t>
      </w:r>
      <w:r>
        <w:rPr>
          <w:color w:val="000000"/>
          <w:sz w:val="24"/>
          <w:szCs w:val="24"/>
          <w:lang w:val="en-US"/>
        </w:rPr>
        <w:t>x</w:t>
      </w:r>
      <w:r w:rsidRPr="008B651F">
        <w:rPr>
          <w:color w:val="000000"/>
          <w:sz w:val="24"/>
          <w:szCs w:val="24"/>
        </w:rPr>
        <w:t xml:space="preserve"> – </w:t>
      </w:r>
      <w:r>
        <w:rPr>
          <w:color w:val="000000"/>
          <w:sz w:val="24"/>
          <w:szCs w:val="24"/>
          <w:lang w:val="en-US"/>
        </w:rPr>
        <w:t>vt</w:t>
      </w:r>
      <w:r w:rsidRPr="008B651F">
        <w:rPr>
          <w:color w:val="000000"/>
          <w:sz w:val="24"/>
          <w:szCs w:val="24"/>
        </w:rPr>
        <w:t xml:space="preserve">)/(1 – </w:t>
      </w:r>
      <w:r>
        <w:rPr>
          <w:color w:val="000000"/>
          <w:sz w:val="24"/>
          <w:szCs w:val="24"/>
          <w:lang w:val="en-US"/>
        </w:rPr>
        <w:t>v</w:t>
      </w:r>
      <w:r w:rsidRPr="008B651F">
        <w:rPr>
          <w:color w:val="000000"/>
          <w:sz w:val="24"/>
          <w:szCs w:val="24"/>
          <w:vertAlign w:val="superscript"/>
        </w:rPr>
        <w:t>2</w:t>
      </w:r>
      <w:r w:rsidRPr="008B651F">
        <w:rPr>
          <w:color w:val="000000"/>
          <w:sz w:val="24"/>
          <w:szCs w:val="24"/>
        </w:rPr>
        <w:t>/</w:t>
      </w:r>
      <w:r>
        <w:rPr>
          <w:color w:val="000000"/>
          <w:sz w:val="24"/>
          <w:szCs w:val="24"/>
          <w:lang w:val="en-US"/>
        </w:rPr>
        <w:t>c</w:t>
      </w:r>
      <w:r w:rsidRPr="008B651F">
        <w:rPr>
          <w:color w:val="000000"/>
          <w:sz w:val="24"/>
          <w:szCs w:val="24"/>
          <w:vertAlign w:val="superscript"/>
        </w:rPr>
        <w:t>2</w:t>
      </w:r>
      <w:r w:rsidRPr="008B651F">
        <w:rPr>
          <w:color w:val="000000"/>
          <w:sz w:val="24"/>
          <w:szCs w:val="24"/>
        </w:rPr>
        <w:t>)</w:t>
      </w:r>
      <w:r w:rsidRPr="008B651F">
        <w:rPr>
          <w:color w:val="000000"/>
          <w:sz w:val="24"/>
          <w:szCs w:val="24"/>
          <w:vertAlign w:val="superscript"/>
        </w:rPr>
        <w:t>1/2</w:t>
      </w:r>
      <w:r w:rsidRPr="008B651F">
        <w:rPr>
          <w:color w:val="000000"/>
          <w:sz w:val="24"/>
          <w:szCs w:val="24"/>
        </w:rPr>
        <w:t>.</w:t>
      </w:r>
    </w:p>
    <w:p w:rsidR="00FA46A4" w:rsidRDefault="00C428DF">
      <w:pPr>
        <w:widowControl w:val="0"/>
        <w:spacing w:before="120"/>
        <w:ind w:firstLine="567"/>
        <w:jc w:val="both"/>
        <w:rPr>
          <w:color w:val="000000"/>
          <w:sz w:val="24"/>
          <w:szCs w:val="24"/>
        </w:rPr>
      </w:pPr>
      <w:r>
        <w:rPr>
          <w:color w:val="000000"/>
          <w:sz w:val="24"/>
          <w:szCs w:val="24"/>
        </w:rPr>
        <w:t>Сравнивая эти два выражения, легко установить их несоответствие.</w:t>
      </w:r>
    </w:p>
    <w:p w:rsidR="00FA46A4" w:rsidRDefault="00C428DF">
      <w:pPr>
        <w:widowControl w:val="0"/>
        <w:spacing w:before="120"/>
        <w:ind w:firstLine="567"/>
        <w:jc w:val="both"/>
        <w:rPr>
          <w:color w:val="000000"/>
          <w:sz w:val="24"/>
          <w:szCs w:val="24"/>
        </w:rPr>
      </w:pPr>
      <w:r>
        <w:rPr>
          <w:color w:val="000000"/>
          <w:sz w:val="24"/>
          <w:szCs w:val="24"/>
        </w:rPr>
        <w:t>В математике есть метод доказательства от противного. Если мы в начале доказательства полагаем, что a=b, а приходим к выводу, что a=k∙b≠b, то:</w:t>
      </w:r>
    </w:p>
    <w:p w:rsidR="00FA46A4" w:rsidRDefault="00C428DF">
      <w:pPr>
        <w:widowControl w:val="0"/>
        <w:spacing w:before="120"/>
        <w:ind w:firstLine="567"/>
        <w:jc w:val="both"/>
        <w:rPr>
          <w:color w:val="000000"/>
          <w:sz w:val="24"/>
          <w:szCs w:val="24"/>
        </w:rPr>
      </w:pPr>
      <w:r>
        <w:rPr>
          <w:color w:val="000000"/>
          <w:sz w:val="24"/>
          <w:szCs w:val="24"/>
        </w:rPr>
        <w:t xml:space="preserve">либо исходная посылка не верна; </w:t>
      </w:r>
    </w:p>
    <w:p w:rsidR="00FA46A4" w:rsidRDefault="00C428DF">
      <w:pPr>
        <w:widowControl w:val="0"/>
        <w:spacing w:before="120"/>
        <w:ind w:firstLine="567"/>
        <w:jc w:val="both"/>
        <w:rPr>
          <w:color w:val="000000"/>
          <w:sz w:val="24"/>
          <w:szCs w:val="24"/>
        </w:rPr>
      </w:pPr>
      <w:r>
        <w:rPr>
          <w:color w:val="000000"/>
          <w:sz w:val="24"/>
          <w:szCs w:val="24"/>
        </w:rPr>
        <w:t xml:space="preserve">либо имеет место ошибка в доказательстве. </w:t>
      </w:r>
    </w:p>
    <w:p w:rsidR="00FA46A4" w:rsidRDefault="00C428DF">
      <w:pPr>
        <w:widowControl w:val="0"/>
        <w:spacing w:before="120"/>
        <w:ind w:firstLine="567"/>
        <w:jc w:val="both"/>
        <w:rPr>
          <w:color w:val="000000"/>
          <w:sz w:val="24"/>
          <w:szCs w:val="24"/>
        </w:rPr>
      </w:pPr>
      <w:r>
        <w:rPr>
          <w:color w:val="000000"/>
          <w:sz w:val="24"/>
          <w:szCs w:val="24"/>
        </w:rPr>
        <w:t>Именно эта ошибка Лоренца имеет место при выводе преобразования Лоренца. Она повторяется у Пуанкаре, у Эйнштейна и других. Но почему никто не обратил внимания на это несоответствие?</w:t>
      </w:r>
    </w:p>
    <w:p w:rsidR="00FA46A4" w:rsidRDefault="00C428DF">
      <w:pPr>
        <w:widowControl w:val="0"/>
        <w:spacing w:before="120"/>
        <w:ind w:firstLine="567"/>
        <w:jc w:val="both"/>
        <w:rPr>
          <w:color w:val="000000"/>
          <w:sz w:val="24"/>
          <w:szCs w:val="24"/>
        </w:rPr>
      </w:pPr>
      <w:r>
        <w:rPr>
          <w:color w:val="000000"/>
          <w:sz w:val="24"/>
          <w:szCs w:val="24"/>
        </w:rPr>
        <w:t>Рассмотрим другой подход.</w:t>
      </w:r>
    </w:p>
    <w:p w:rsidR="00FA46A4" w:rsidRDefault="00C428DF">
      <w:pPr>
        <w:widowControl w:val="0"/>
        <w:spacing w:before="120"/>
        <w:jc w:val="center"/>
        <w:rPr>
          <w:b/>
          <w:bCs/>
          <w:color w:val="000000"/>
          <w:sz w:val="28"/>
          <w:szCs w:val="28"/>
        </w:rPr>
      </w:pPr>
      <w:r>
        <w:rPr>
          <w:b/>
          <w:bCs/>
          <w:color w:val="000000"/>
          <w:sz w:val="28"/>
          <w:szCs w:val="28"/>
        </w:rPr>
        <w:t>1. Класс преобразований</w:t>
      </w:r>
    </w:p>
    <w:p w:rsidR="00FA46A4" w:rsidRDefault="00C428DF">
      <w:pPr>
        <w:widowControl w:val="0"/>
        <w:spacing w:before="120"/>
        <w:ind w:firstLine="567"/>
        <w:jc w:val="both"/>
        <w:rPr>
          <w:color w:val="000000"/>
          <w:sz w:val="24"/>
          <w:szCs w:val="24"/>
        </w:rPr>
      </w:pPr>
      <w:r>
        <w:rPr>
          <w:color w:val="000000"/>
          <w:sz w:val="24"/>
          <w:szCs w:val="24"/>
        </w:rPr>
        <w:t>Решение любой математической задачи опирается на теорему о существовании и единственности решения. Решение может не существовать, может существовать множество решений или же существует одно единственное. Мы поставим следующую задачу. Будем искать класс преобразований 4-координат, при которых уравнения Максвелла сохраняют свою форму в соответствии с принципом Галилея-Пуанкаре [2]. Задача существования преобразования уже решена, т.к. существует преобразование Лоренца.</w:t>
      </w:r>
    </w:p>
    <w:p w:rsidR="00FA46A4" w:rsidRDefault="00C428DF">
      <w:pPr>
        <w:widowControl w:val="0"/>
        <w:spacing w:before="120"/>
        <w:ind w:firstLine="567"/>
        <w:jc w:val="both"/>
        <w:rPr>
          <w:color w:val="000000"/>
          <w:sz w:val="24"/>
          <w:szCs w:val="24"/>
        </w:rPr>
      </w:pPr>
      <w:r>
        <w:rPr>
          <w:color w:val="000000"/>
          <w:sz w:val="24"/>
          <w:szCs w:val="24"/>
        </w:rPr>
        <w:t>Рассмотрим две инерциальные системы отсчета K и K', которые движутся друг относительно друга со скоростью V. Пространственно-временные координаты системы K(x; y; z; ct) должны быть связаны с соответствующими координатами K'(x'; y'; z'; ct') с помощью матрицы преобразования [T(V/c)].</w:t>
      </w:r>
    </w:p>
    <w:tbl>
      <w:tblPr>
        <w:tblW w:w="5000" w:type="pct"/>
        <w:tblCellSpacing w:w="0" w:type="dxa"/>
        <w:tblInd w:w="-75" w:type="dxa"/>
        <w:tblCellMar>
          <w:top w:w="60" w:type="dxa"/>
          <w:left w:w="60" w:type="dxa"/>
          <w:bottom w:w="60" w:type="dxa"/>
          <w:right w:w="60" w:type="dxa"/>
        </w:tblCellMar>
        <w:tblLook w:val="0000" w:firstRow="0" w:lastRow="0" w:firstColumn="0" w:lastColumn="0" w:noHBand="0" w:noVBand="0"/>
      </w:tblPr>
      <w:tblGrid>
        <w:gridCol w:w="8611"/>
        <w:gridCol w:w="1177"/>
      </w:tblGrid>
      <w:tr w:rsidR="00FA46A4">
        <w:trPr>
          <w:tblCellSpacing w:w="0" w:type="dxa"/>
        </w:trPr>
        <w:tc>
          <w:tcPr>
            <w:tcW w:w="0" w:type="auto"/>
            <w:tcBorders>
              <w:top w:val="nil"/>
              <w:left w:val="nil"/>
              <w:bottom w:val="nil"/>
              <w:right w:val="nil"/>
            </w:tcBorders>
            <w:vAlign w:val="center"/>
          </w:tcPr>
          <w:p w:rsidR="00FA46A4" w:rsidRDefault="00C428DF">
            <w:pPr>
              <w:widowControl w:val="0"/>
              <w:spacing w:before="120"/>
              <w:ind w:firstLine="567"/>
              <w:jc w:val="both"/>
              <w:rPr>
                <w:color w:val="000000"/>
                <w:sz w:val="24"/>
                <w:szCs w:val="24"/>
                <w:lang w:val="en-US"/>
              </w:rPr>
            </w:pPr>
            <w:r>
              <w:rPr>
                <w:color w:val="000000"/>
                <w:sz w:val="24"/>
                <w:szCs w:val="24"/>
                <w:lang w:val="en-US"/>
              </w:rPr>
              <w:t>[X'] = [T(V/c)][X],</w:t>
            </w:r>
          </w:p>
        </w:tc>
        <w:tc>
          <w:tcPr>
            <w:tcW w:w="350" w:type="pct"/>
            <w:tcBorders>
              <w:top w:val="nil"/>
              <w:left w:val="nil"/>
              <w:bottom w:val="nil"/>
              <w:right w:val="nil"/>
            </w:tcBorders>
            <w:vAlign w:val="center"/>
          </w:tcPr>
          <w:p w:rsidR="00FA46A4" w:rsidRDefault="00C428DF">
            <w:pPr>
              <w:widowControl w:val="0"/>
              <w:spacing w:before="120"/>
              <w:ind w:firstLine="567"/>
              <w:jc w:val="both"/>
              <w:rPr>
                <w:color w:val="000000"/>
                <w:sz w:val="24"/>
                <w:szCs w:val="24"/>
              </w:rPr>
            </w:pPr>
            <w:r>
              <w:rPr>
                <w:color w:val="000000"/>
                <w:sz w:val="24"/>
                <w:szCs w:val="24"/>
              </w:rPr>
              <w:t>(1.1)</w:t>
            </w:r>
          </w:p>
        </w:tc>
      </w:tr>
    </w:tbl>
    <w:p w:rsidR="00FA46A4" w:rsidRDefault="00C428DF">
      <w:pPr>
        <w:widowControl w:val="0"/>
        <w:spacing w:before="120"/>
        <w:ind w:firstLine="567"/>
        <w:jc w:val="both"/>
        <w:rPr>
          <w:color w:val="000000"/>
          <w:sz w:val="24"/>
          <w:szCs w:val="24"/>
        </w:rPr>
      </w:pPr>
      <w:r>
        <w:rPr>
          <w:color w:val="000000"/>
          <w:sz w:val="24"/>
          <w:szCs w:val="24"/>
        </w:rPr>
        <w:t>где: [X] и [X'] – вектор столбцы 4-координат K и K'; [Т(V/c)] – матрица преобразования, зависящая только от скорости относительного движения сравниваемых инерциальных систем.</w:t>
      </w:r>
    </w:p>
    <w:p w:rsidR="00FA46A4" w:rsidRDefault="00C428DF">
      <w:pPr>
        <w:widowControl w:val="0"/>
        <w:spacing w:before="120"/>
        <w:ind w:firstLine="567"/>
        <w:jc w:val="both"/>
        <w:rPr>
          <w:color w:val="000000"/>
          <w:sz w:val="24"/>
          <w:szCs w:val="24"/>
        </w:rPr>
      </w:pPr>
      <w:r>
        <w:rPr>
          <w:color w:val="000000"/>
          <w:sz w:val="24"/>
          <w:szCs w:val="24"/>
        </w:rPr>
        <w:t>К матрице [Т] предъявляются следующие требования:</w:t>
      </w:r>
    </w:p>
    <w:p w:rsidR="00FA46A4" w:rsidRDefault="00C428DF">
      <w:pPr>
        <w:widowControl w:val="0"/>
        <w:spacing w:before="120"/>
        <w:ind w:firstLine="567"/>
        <w:jc w:val="both"/>
        <w:rPr>
          <w:color w:val="000000"/>
          <w:sz w:val="24"/>
          <w:szCs w:val="24"/>
        </w:rPr>
      </w:pPr>
      <w:r>
        <w:rPr>
          <w:color w:val="000000"/>
          <w:sz w:val="24"/>
          <w:szCs w:val="24"/>
        </w:rPr>
        <w:t xml:space="preserve">определитель матрицы должен быть равным единице; det[T]=1; </w:t>
      </w:r>
    </w:p>
    <w:p w:rsidR="00FA46A4" w:rsidRDefault="00C428DF">
      <w:pPr>
        <w:widowControl w:val="0"/>
        <w:spacing w:before="120"/>
        <w:ind w:firstLine="567"/>
        <w:jc w:val="both"/>
        <w:rPr>
          <w:color w:val="000000"/>
          <w:sz w:val="24"/>
          <w:szCs w:val="24"/>
        </w:rPr>
      </w:pPr>
      <w:r>
        <w:rPr>
          <w:color w:val="000000"/>
          <w:sz w:val="24"/>
          <w:szCs w:val="24"/>
        </w:rPr>
        <w:t>должна существовать матрица обратного преобразования из K' в K, т.е. матрица [Т(V/c)]</w:t>
      </w:r>
      <w:r>
        <w:rPr>
          <w:color w:val="000000"/>
          <w:sz w:val="24"/>
          <w:szCs w:val="24"/>
          <w:vertAlign w:val="superscript"/>
        </w:rPr>
        <w:t>–1</w:t>
      </w:r>
      <w:r>
        <w:rPr>
          <w:color w:val="000000"/>
          <w:sz w:val="24"/>
          <w:szCs w:val="24"/>
        </w:rPr>
        <w:t xml:space="preserve">; </w:t>
      </w:r>
    </w:p>
    <w:p w:rsidR="00FA46A4" w:rsidRDefault="00C428DF">
      <w:pPr>
        <w:widowControl w:val="0"/>
        <w:spacing w:before="120"/>
        <w:ind w:firstLine="567"/>
        <w:jc w:val="both"/>
        <w:rPr>
          <w:color w:val="000000"/>
          <w:sz w:val="24"/>
          <w:szCs w:val="24"/>
        </w:rPr>
      </w:pPr>
      <w:r>
        <w:rPr>
          <w:color w:val="000000"/>
          <w:sz w:val="24"/>
          <w:szCs w:val="24"/>
        </w:rPr>
        <w:t>матрица обратного преобразования должна получаться заменой V на –V в матрице [T(V/c)]. Это следует из равноправия инерциальных систем отсчета [T(V/c)]</w:t>
      </w:r>
      <w:r>
        <w:rPr>
          <w:color w:val="000000"/>
          <w:sz w:val="24"/>
          <w:szCs w:val="24"/>
          <w:vertAlign w:val="superscript"/>
        </w:rPr>
        <w:t>–1</w:t>
      </w:r>
      <w:r>
        <w:rPr>
          <w:color w:val="000000"/>
          <w:sz w:val="24"/>
          <w:szCs w:val="24"/>
        </w:rPr>
        <w:t xml:space="preserve">=[T(–V/c)]. </w:t>
      </w:r>
    </w:p>
    <w:p w:rsidR="00FA46A4" w:rsidRDefault="00C428DF">
      <w:pPr>
        <w:widowControl w:val="0"/>
        <w:spacing w:before="120"/>
        <w:ind w:firstLine="567"/>
        <w:jc w:val="both"/>
        <w:rPr>
          <w:color w:val="000000"/>
          <w:sz w:val="24"/>
          <w:szCs w:val="24"/>
        </w:rPr>
      </w:pPr>
      <w:r>
        <w:rPr>
          <w:color w:val="000000"/>
          <w:sz w:val="24"/>
          <w:szCs w:val="24"/>
        </w:rPr>
        <w:t>Из этих условий можно определить общий вид матрицы преобразований координат и времени, сохраняющей инвариантную форму уравнений Максвелла. Уравнения, соответствующие (1.1), можно записать в следующей форме:</w:t>
      </w:r>
    </w:p>
    <w:tbl>
      <w:tblPr>
        <w:tblW w:w="5000" w:type="pct"/>
        <w:tblCellSpacing w:w="0" w:type="dxa"/>
        <w:tblInd w:w="-75" w:type="dxa"/>
        <w:tblCellMar>
          <w:top w:w="60" w:type="dxa"/>
          <w:left w:w="60" w:type="dxa"/>
          <w:bottom w:w="60" w:type="dxa"/>
          <w:right w:w="60" w:type="dxa"/>
        </w:tblCellMar>
        <w:tblLook w:val="0000" w:firstRow="0" w:lastRow="0" w:firstColumn="0" w:lastColumn="0" w:noHBand="0" w:noVBand="0"/>
      </w:tblPr>
      <w:tblGrid>
        <w:gridCol w:w="8611"/>
        <w:gridCol w:w="1177"/>
      </w:tblGrid>
      <w:tr w:rsidR="00FA46A4">
        <w:trPr>
          <w:tblCellSpacing w:w="0" w:type="dxa"/>
        </w:trPr>
        <w:tc>
          <w:tcPr>
            <w:tcW w:w="0" w:type="auto"/>
            <w:tcBorders>
              <w:top w:val="nil"/>
              <w:left w:val="nil"/>
              <w:bottom w:val="nil"/>
              <w:right w:val="nil"/>
            </w:tcBorders>
            <w:vAlign w:val="center"/>
          </w:tcPr>
          <w:p w:rsidR="00FA46A4" w:rsidRDefault="00C428DF">
            <w:pPr>
              <w:widowControl w:val="0"/>
              <w:spacing w:before="120"/>
              <w:ind w:firstLine="567"/>
              <w:jc w:val="both"/>
              <w:rPr>
                <w:color w:val="000000"/>
                <w:sz w:val="24"/>
                <w:szCs w:val="24"/>
                <w:lang w:val="en-US"/>
              </w:rPr>
            </w:pPr>
            <w:r>
              <w:rPr>
                <w:color w:val="000000"/>
                <w:sz w:val="24"/>
                <w:szCs w:val="24"/>
                <w:lang w:val="en-US"/>
              </w:rPr>
              <w:t>x' = x(1 + f</w:t>
            </w:r>
            <w:r>
              <w:rPr>
                <w:color w:val="000000"/>
                <w:sz w:val="24"/>
                <w:szCs w:val="24"/>
                <w:vertAlign w:val="superscript"/>
                <w:lang w:val="en-US"/>
              </w:rPr>
              <w:t>2</w:t>
            </w:r>
            <w:r>
              <w:rPr>
                <w:color w:val="000000"/>
                <w:sz w:val="24"/>
                <w:szCs w:val="24"/>
                <w:lang w:val="en-US"/>
              </w:rPr>
              <w:t>(V/c))</w:t>
            </w:r>
            <w:r>
              <w:rPr>
                <w:color w:val="000000"/>
                <w:sz w:val="24"/>
                <w:szCs w:val="24"/>
                <w:vertAlign w:val="superscript"/>
                <w:lang w:val="en-US"/>
              </w:rPr>
              <w:t>1/2</w:t>
            </w:r>
            <w:r>
              <w:rPr>
                <w:color w:val="000000"/>
                <w:sz w:val="24"/>
                <w:szCs w:val="24"/>
                <w:lang w:val="en-US"/>
              </w:rPr>
              <w:t xml:space="preserve"> – f(V/c)</w:t>
            </w:r>
            <w:r>
              <w:rPr>
                <w:color w:val="000000"/>
                <w:sz w:val="24"/>
                <w:szCs w:val="24"/>
                <w:vertAlign w:val="superscript"/>
                <w:lang w:val="en-US"/>
              </w:rPr>
              <w:t xml:space="preserve"> </w:t>
            </w:r>
            <w:r>
              <w:rPr>
                <w:color w:val="000000"/>
                <w:sz w:val="24"/>
                <w:szCs w:val="24"/>
                <w:lang w:val="en-US"/>
              </w:rPr>
              <w:t>ct; y' = y; z' = z; ct' = ct(1 + f</w:t>
            </w:r>
            <w:r>
              <w:rPr>
                <w:color w:val="000000"/>
                <w:sz w:val="24"/>
                <w:szCs w:val="24"/>
                <w:vertAlign w:val="superscript"/>
                <w:lang w:val="en-US"/>
              </w:rPr>
              <w:t>2</w:t>
            </w:r>
            <w:r>
              <w:rPr>
                <w:color w:val="000000"/>
                <w:sz w:val="24"/>
                <w:szCs w:val="24"/>
                <w:lang w:val="en-US"/>
              </w:rPr>
              <w:t>(V/c))</w:t>
            </w:r>
            <w:r>
              <w:rPr>
                <w:color w:val="000000"/>
                <w:sz w:val="24"/>
                <w:szCs w:val="24"/>
                <w:vertAlign w:val="superscript"/>
                <w:lang w:val="en-US"/>
              </w:rPr>
              <w:t>1/2</w:t>
            </w:r>
            <w:r>
              <w:rPr>
                <w:color w:val="000000"/>
                <w:sz w:val="24"/>
                <w:szCs w:val="24"/>
                <w:lang w:val="en-US"/>
              </w:rPr>
              <w:t xml:space="preserve"> – f(V/c)</w:t>
            </w:r>
            <w:r>
              <w:rPr>
                <w:color w:val="000000"/>
                <w:sz w:val="24"/>
                <w:szCs w:val="24"/>
                <w:vertAlign w:val="superscript"/>
                <w:lang w:val="en-US"/>
              </w:rPr>
              <w:t xml:space="preserve"> </w:t>
            </w:r>
            <w:r>
              <w:rPr>
                <w:color w:val="000000"/>
                <w:sz w:val="24"/>
                <w:szCs w:val="24"/>
                <w:lang w:val="en-US"/>
              </w:rPr>
              <w:t>x,</w:t>
            </w:r>
          </w:p>
        </w:tc>
        <w:tc>
          <w:tcPr>
            <w:tcW w:w="350" w:type="pct"/>
            <w:tcBorders>
              <w:top w:val="nil"/>
              <w:left w:val="nil"/>
              <w:bottom w:val="nil"/>
              <w:right w:val="nil"/>
            </w:tcBorders>
            <w:vAlign w:val="center"/>
          </w:tcPr>
          <w:p w:rsidR="00FA46A4" w:rsidRDefault="00C428DF">
            <w:pPr>
              <w:widowControl w:val="0"/>
              <w:spacing w:before="120"/>
              <w:ind w:firstLine="567"/>
              <w:jc w:val="both"/>
              <w:rPr>
                <w:color w:val="000000"/>
                <w:sz w:val="24"/>
                <w:szCs w:val="24"/>
              </w:rPr>
            </w:pPr>
            <w:r>
              <w:rPr>
                <w:color w:val="000000"/>
                <w:sz w:val="24"/>
                <w:szCs w:val="24"/>
              </w:rPr>
              <w:t>(1.2)</w:t>
            </w:r>
          </w:p>
        </w:tc>
      </w:tr>
    </w:tbl>
    <w:p w:rsidR="00FA46A4" w:rsidRDefault="00C428DF">
      <w:pPr>
        <w:widowControl w:val="0"/>
        <w:spacing w:before="120"/>
        <w:ind w:firstLine="567"/>
        <w:jc w:val="both"/>
        <w:rPr>
          <w:color w:val="000000"/>
          <w:sz w:val="24"/>
          <w:szCs w:val="24"/>
        </w:rPr>
      </w:pPr>
      <w:r>
        <w:rPr>
          <w:color w:val="000000"/>
          <w:sz w:val="24"/>
          <w:szCs w:val="24"/>
        </w:rPr>
        <w:t>где f(V/c) есть нечетная функция относительно V/c. При малых скоростях V/c эта функция равна f≈V/c.</w:t>
      </w:r>
    </w:p>
    <w:p w:rsidR="00FA46A4" w:rsidRDefault="00C428DF">
      <w:pPr>
        <w:widowControl w:val="0"/>
        <w:spacing w:before="120"/>
        <w:ind w:firstLine="567"/>
        <w:jc w:val="both"/>
        <w:rPr>
          <w:color w:val="000000"/>
          <w:sz w:val="24"/>
          <w:szCs w:val="24"/>
        </w:rPr>
      </w:pPr>
      <w:r>
        <w:rPr>
          <w:color w:val="000000"/>
          <w:sz w:val="24"/>
          <w:szCs w:val="24"/>
        </w:rPr>
        <w:t>Перечисленных выше условий не достаточно, к сожалению, чтобы определить явный вид функции f(V/c). Она может быть V/c, или sin(V/c), или sh(V/c) и т.д. В частном случае, когда f=V/(c</w:t>
      </w:r>
      <w:r>
        <w:rPr>
          <w:color w:val="000000"/>
          <w:sz w:val="24"/>
          <w:szCs w:val="24"/>
          <w:vertAlign w:val="superscript"/>
        </w:rPr>
        <w:t>2</w:t>
      </w:r>
      <w:r>
        <w:rPr>
          <w:color w:val="000000"/>
          <w:sz w:val="24"/>
          <w:szCs w:val="24"/>
        </w:rPr>
        <w:t>–V</w:t>
      </w:r>
      <w:r>
        <w:rPr>
          <w:color w:val="000000"/>
          <w:sz w:val="24"/>
          <w:szCs w:val="24"/>
          <w:vertAlign w:val="superscript"/>
        </w:rPr>
        <w:t>2</w:t>
      </w:r>
      <w:r>
        <w:rPr>
          <w:color w:val="000000"/>
          <w:sz w:val="24"/>
          <w:szCs w:val="24"/>
        </w:rPr>
        <w:t>)</w:t>
      </w:r>
      <w:r>
        <w:rPr>
          <w:color w:val="000000"/>
          <w:sz w:val="24"/>
          <w:szCs w:val="24"/>
          <w:vertAlign w:val="superscript"/>
        </w:rPr>
        <w:t>1/2</w:t>
      </w:r>
      <w:r>
        <w:rPr>
          <w:color w:val="000000"/>
          <w:sz w:val="24"/>
          <w:szCs w:val="24"/>
        </w:rPr>
        <w:t>, мы получаем преобразование Лоренца*.</w:t>
      </w:r>
    </w:p>
    <w:p w:rsidR="00FA46A4" w:rsidRDefault="00C428DF">
      <w:pPr>
        <w:widowControl w:val="0"/>
        <w:spacing w:before="120"/>
        <w:ind w:firstLine="567"/>
        <w:jc w:val="both"/>
        <w:rPr>
          <w:color w:val="000000"/>
          <w:sz w:val="24"/>
          <w:szCs w:val="24"/>
        </w:rPr>
      </w:pPr>
      <w:r>
        <w:rPr>
          <w:color w:val="000000"/>
          <w:sz w:val="24"/>
          <w:szCs w:val="24"/>
        </w:rPr>
        <w:t>* В действительности имеет место более широкий класс преобразований: x'=x(1+f</w:t>
      </w:r>
      <w:r>
        <w:rPr>
          <w:color w:val="000000"/>
          <w:sz w:val="24"/>
          <w:szCs w:val="24"/>
          <w:vertAlign w:val="subscript"/>
        </w:rPr>
        <w:t>1</w:t>
      </w:r>
      <w:r>
        <w:rPr>
          <w:color w:val="000000"/>
          <w:sz w:val="24"/>
          <w:szCs w:val="24"/>
        </w:rPr>
        <w:t>∙f</w:t>
      </w:r>
      <w:r>
        <w:rPr>
          <w:color w:val="000000"/>
          <w:sz w:val="24"/>
          <w:szCs w:val="24"/>
          <w:vertAlign w:val="subscript"/>
        </w:rPr>
        <w:t>2</w:t>
      </w:r>
      <w:r>
        <w:rPr>
          <w:color w:val="000000"/>
          <w:sz w:val="24"/>
          <w:szCs w:val="24"/>
        </w:rPr>
        <w:t>)</w:t>
      </w:r>
      <w:r>
        <w:rPr>
          <w:color w:val="000000"/>
          <w:sz w:val="24"/>
          <w:szCs w:val="24"/>
          <w:vertAlign w:val="superscript"/>
        </w:rPr>
        <w:t>1/2</w:t>
      </w:r>
      <w:r>
        <w:rPr>
          <w:color w:val="000000"/>
          <w:sz w:val="24"/>
          <w:szCs w:val="24"/>
        </w:rPr>
        <w:t>–f</w:t>
      </w:r>
      <w:r>
        <w:rPr>
          <w:color w:val="000000"/>
          <w:sz w:val="24"/>
          <w:szCs w:val="24"/>
          <w:vertAlign w:val="subscript"/>
        </w:rPr>
        <w:t>1</w:t>
      </w:r>
      <w:r>
        <w:rPr>
          <w:color w:val="000000"/>
          <w:sz w:val="24"/>
          <w:szCs w:val="24"/>
        </w:rPr>
        <w:t>ct; y'=y; z'=z; ct'=ct(1+f</w:t>
      </w:r>
      <w:r>
        <w:rPr>
          <w:color w:val="000000"/>
          <w:sz w:val="24"/>
          <w:szCs w:val="24"/>
          <w:vertAlign w:val="subscript"/>
        </w:rPr>
        <w:t>1</w:t>
      </w:r>
      <w:r>
        <w:rPr>
          <w:color w:val="000000"/>
          <w:sz w:val="24"/>
          <w:szCs w:val="24"/>
        </w:rPr>
        <w:t>f</w:t>
      </w:r>
      <w:r>
        <w:rPr>
          <w:color w:val="000000"/>
          <w:sz w:val="24"/>
          <w:szCs w:val="24"/>
          <w:vertAlign w:val="subscript"/>
        </w:rPr>
        <w:t>2</w:t>
      </w:r>
      <w:r>
        <w:rPr>
          <w:color w:val="000000"/>
          <w:sz w:val="24"/>
          <w:szCs w:val="24"/>
        </w:rPr>
        <w:t>)</w:t>
      </w:r>
      <w:r>
        <w:rPr>
          <w:color w:val="000000"/>
          <w:sz w:val="24"/>
          <w:szCs w:val="24"/>
          <w:vertAlign w:val="superscript"/>
        </w:rPr>
        <w:t>1/2</w:t>
      </w:r>
      <w:r>
        <w:rPr>
          <w:color w:val="000000"/>
          <w:sz w:val="24"/>
          <w:szCs w:val="24"/>
        </w:rPr>
        <w:t>–f</w:t>
      </w:r>
      <w:r>
        <w:rPr>
          <w:color w:val="000000"/>
          <w:sz w:val="24"/>
          <w:szCs w:val="24"/>
          <w:vertAlign w:val="subscript"/>
        </w:rPr>
        <w:t>2</w:t>
      </w:r>
      <w:r>
        <w:rPr>
          <w:color w:val="000000"/>
          <w:sz w:val="24"/>
          <w:szCs w:val="24"/>
        </w:rPr>
        <w:t>∙x где f</w:t>
      </w:r>
      <w:r>
        <w:rPr>
          <w:color w:val="000000"/>
          <w:sz w:val="24"/>
          <w:szCs w:val="24"/>
          <w:vertAlign w:val="subscript"/>
        </w:rPr>
        <w:t>1</w:t>
      </w:r>
      <w:r>
        <w:rPr>
          <w:color w:val="000000"/>
          <w:sz w:val="24"/>
          <w:szCs w:val="24"/>
        </w:rPr>
        <w:t xml:space="preserve"> и f</w:t>
      </w:r>
      <w:r>
        <w:rPr>
          <w:color w:val="000000"/>
          <w:sz w:val="24"/>
          <w:szCs w:val="24"/>
          <w:vertAlign w:val="subscript"/>
        </w:rPr>
        <w:t>2</w:t>
      </w:r>
      <w:r>
        <w:rPr>
          <w:color w:val="000000"/>
          <w:sz w:val="24"/>
          <w:szCs w:val="24"/>
        </w:rPr>
        <w:t xml:space="preserve"> – некоторые нечетные функции относительно V/c. При малых скоростях эти функции равны V/c. Однако если положить, что пространственная координата x и временная ct имеют одинаковые математические свойства, тогда f</w:t>
      </w:r>
      <w:r>
        <w:rPr>
          <w:color w:val="000000"/>
          <w:sz w:val="24"/>
          <w:szCs w:val="24"/>
          <w:vertAlign w:val="subscript"/>
        </w:rPr>
        <w:t>1</w:t>
      </w:r>
      <w:r>
        <w:rPr>
          <w:color w:val="000000"/>
          <w:sz w:val="24"/>
          <w:szCs w:val="24"/>
        </w:rPr>
        <w:t>=f</w:t>
      </w:r>
      <w:r>
        <w:rPr>
          <w:color w:val="000000"/>
          <w:sz w:val="24"/>
          <w:szCs w:val="24"/>
          <w:vertAlign w:val="subscript"/>
        </w:rPr>
        <w:t>2</w:t>
      </w:r>
      <w:r>
        <w:rPr>
          <w:color w:val="000000"/>
          <w:sz w:val="24"/>
          <w:szCs w:val="24"/>
        </w:rPr>
        <w:t>=f. В дальнейшем мы будем придерживаться этой гипотезы.</w:t>
      </w:r>
    </w:p>
    <w:p w:rsidR="00FA46A4" w:rsidRDefault="00C428DF">
      <w:pPr>
        <w:widowControl w:val="0"/>
        <w:spacing w:before="120"/>
        <w:jc w:val="center"/>
        <w:rPr>
          <w:b/>
          <w:bCs/>
          <w:color w:val="000000"/>
          <w:sz w:val="28"/>
          <w:szCs w:val="28"/>
        </w:rPr>
      </w:pPr>
      <w:r>
        <w:rPr>
          <w:b/>
          <w:bCs/>
          <w:color w:val="000000"/>
          <w:sz w:val="28"/>
          <w:szCs w:val="28"/>
        </w:rPr>
        <w:t>2. Физическая интерпретация преобразования</w:t>
      </w:r>
    </w:p>
    <w:p w:rsidR="00FA46A4" w:rsidRDefault="00C428DF">
      <w:pPr>
        <w:widowControl w:val="0"/>
        <w:spacing w:before="120"/>
        <w:ind w:firstLine="567"/>
        <w:jc w:val="both"/>
        <w:rPr>
          <w:color w:val="000000"/>
          <w:sz w:val="24"/>
          <w:szCs w:val="24"/>
        </w:rPr>
      </w:pPr>
      <w:r>
        <w:rPr>
          <w:color w:val="000000"/>
          <w:sz w:val="24"/>
          <w:szCs w:val="24"/>
        </w:rPr>
        <w:t>В наших предшествующих исследованиях (например, [2], [3] и других) мы выяснили физический смысл преобразований Лоренца. Его можно распространить на любое преобразование найденного выше класса. Напомним:</w:t>
      </w:r>
    </w:p>
    <w:p w:rsidR="00FA46A4" w:rsidRDefault="00C428DF">
      <w:pPr>
        <w:widowControl w:val="0"/>
        <w:spacing w:before="120"/>
        <w:ind w:firstLine="567"/>
        <w:jc w:val="both"/>
        <w:rPr>
          <w:color w:val="000000"/>
          <w:sz w:val="24"/>
          <w:szCs w:val="24"/>
        </w:rPr>
      </w:pPr>
      <w:r>
        <w:rPr>
          <w:color w:val="000000"/>
          <w:sz w:val="24"/>
          <w:szCs w:val="24"/>
        </w:rPr>
        <w:t xml:space="preserve">Системы отсчета K и K', связываемые преобразованием (1.2) этого класса, равноправны для электромагнитных волн, описываемых уравнениями Максвелла. </w:t>
      </w:r>
    </w:p>
    <w:p w:rsidR="00FA46A4" w:rsidRDefault="00C428DF">
      <w:pPr>
        <w:widowControl w:val="0"/>
        <w:spacing w:before="120"/>
        <w:ind w:firstLine="567"/>
        <w:jc w:val="both"/>
        <w:rPr>
          <w:color w:val="000000"/>
          <w:sz w:val="24"/>
          <w:szCs w:val="24"/>
        </w:rPr>
      </w:pPr>
      <w:r>
        <w:rPr>
          <w:color w:val="000000"/>
          <w:sz w:val="24"/>
          <w:szCs w:val="24"/>
        </w:rPr>
        <w:t xml:space="preserve">Время во всех инерциальных системах едино. </w:t>
      </w:r>
    </w:p>
    <w:p w:rsidR="00FA46A4" w:rsidRDefault="00C428DF">
      <w:pPr>
        <w:widowControl w:val="0"/>
        <w:spacing w:before="120"/>
        <w:ind w:firstLine="567"/>
        <w:jc w:val="both"/>
        <w:rPr>
          <w:color w:val="000000"/>
          <w:sz w:val="24"/>
          <w:szCs w:val="24"/>
        </w:rPr>
      </w:pPr>
      <w:r>
        <w:rPr>
          <w:color w:val="000000"/>
          <w:sz w:val="24"/>
          <w:szCs w:val="24"/>
        </w:rPr>
        <w:t xml:space="preserve">Пространство является общим и евклидовым для всех инерциальных систем отсчета. </w:t>
      </w:r>
    </w:p>
    <w:p w:rsidR="00FA46A4" w:rsidRDefault="00C428DF">
      <w:pPr>
        <w:widowControl w:val="0"/>
        <w:spacing w:before="120"/>
        <w:ind w:firstLine="567"/>
        <w:jc w:val="both"/>
        <w:rPr>
          <w:color w:val="000000"/>
          <w:sz w:val="24"/>
          <w:szCs w:val="24"/>
        </w:rPr>
      </w:pPr>
      <w:r>
        <w:rPr>
          <w:color w:val="000000"/>
          <w:sz w:val="24"/>
          <w:szCs w:val="24"/>
        </w:rPr>
        <w:t xml:space="preserve">Никаких изменений пространства и времени при переходе из одной инерциальной системы отсчета в другую не происходит. </w:t>
      </w:r>
    </w:p>
    <w:p w:rsidR="00FA46A4" w:rsidRDefault="00C428DF">
      <w:pPr>
        <w:widowControl w:val="0"/>
        <w:spacing w:before="120"/>
        <w:ind w:firstLine="567"/>
        <w:jc w:val="both"/>
        <w:rPr>
          <w:color w:val="000000"/>
          <w:sz w:val="24"/>
          <w:szCs w:val="24"/>
        </w:rPr>
      </w:pPr>
      <w:r>
        <w:rPr>
          <w:color w:val="000000"/>
          <w:sz w:val="24"/>
          <w:szCs w:val="24"/>
        </w:rPr>
        <w:t xml:space="preserve">Скорость света во всех инерциальных системах отсчета одинакова (принцип Галилея-Пуанкаре [2]). </w:t>
      </w:r>
    </w:p>
    <w:p w:rsidR="00FA46A4" w:rsidRDefault="00C428DF">
      <w:pPr>
        <w:widowControl w:val="0"/>
        <w:spacing w:before="120"/>
        <w:ind w:firstLine="567"/>
        <w:jc w:val="both"/>
        <w:rPr>
          <w:color w:val="000000"/>
          <w:sz w:val="24"/>
          <w:szCs w:val="24"/>
        </w:rPr>
      </w:pPr>
      <w:r>
        <w:rPr>
          <w:color w:val="000000"/>
          <w:sz w:val="24"/>
          <w:szCs w:val="24"/>
        </w:rPr>
        <w:t xml:space="preserve">Преобразование (1.2) описывает наблюдаемые в неподвижной системе отсчета процессы и явления, которые протекают в движущейся системе отсчета. Информация, доставляемая нам световыми лучами, может иметь искажения из-за эффекта Доплера и искажения фронта светового потока. </w:t>
      </w:r>
    </w:p>
    <w:p w:rsidR="00FA46A4" w:rsidRDefault="00C428DF">
      <w:pPr>
        <w:widowControl w:val="0"/>
        <w:spacing w:before="120"/>
        <w:ind w:firstLine="567"/>
        <w:jc w:val="both"/>
        <w:rPr>
          <w:color w:val="000000"/>
          <w:sz w:val="24"/>
          <w:szCs w:val="24"/>
        </w:rPr>
      </w:pPr>
      <w:r>
        <w:rPr>
          <w:color w:val="000000"/>
          <w:sz w:val="24"/>
          <w:szCs w:val="24"/>
        </w:rPr>
        <w:t>Рассмотрим некоторые явления, связанные с переходом из одной инерциальной системы отсчета в другую.</w:t>
      </w:r>
    </w:p>
    <w:p w:rsidR="00FA46A4" w:rsidRDefault="00C428DF">
      <w:pPr>
        <w:widowControl w:val="0"/>
        <w:spacing w:before="120"/>
        <w:ind w:firstLine="567"/>
        <w:jc w:val="both"/>
        <w:rPr>
          <w:color w:val="000000"/>
          <w:sz w:val="24"/>
          <w:szCs w:val="24"/>
        </w:rPr>
      </w:pPr>
      <w:r>
        <w:rPr>
          <w:color w:val="000000"/>
          <w:sz w:val="24"/>
          <w:szCs w:val="24"/>
        </w:rPr>
        <w:t>Изменение длины движущейся линейки</w:t>
      </w:r>
    </w:p>
    <w:p w:rsidR="00FA46A4" w:rsidRDefault="00C428DF">
      <w:pPr>
        <w:widowControl w:val="0"/>
        <w:spacing w:before="120"/>
        <w:ind w:firstLine="567"/>
        <w:jc w:val="both"/>
        <w:rPr>
          <w:color w:val="000000"/>
          <w:sz w:val="24"/>
          <w:szCs w:val="24"/>
        </w:rPr>
      </w:pPr>
      <w:r>
        <w:rPr>
          <w:color w:val="000000"/>
          <w:sz w:val="24"/>
          <w:szCs w:val="24"/>
        </w:rPr>
        <w:t>Пусть в K' имеется линейка длиной Δx', ориентированная вдоль вектора скорости относительного движения систем отсчета K и K'. Величина Δx' есть истинная (действительная) длина линейки. В системе K мы будем видеть (измерять) другую «длину» движущейся линейки. Новая длина будет зависеть от следующих величин: f(V/c) и θ. Угол θ образован вектором скорости относительного движения V и вектором скорости света, идущего от движущейся линейки к неподвижному наблюдателю в системе отсчета наблюдателя.</w:t>
      </w:r>
    </w:p>
    <w:tbl>
      <w:tblPr>
        <w:tblW w:w="5000" w:type="pct"/>
        <w:tblCellSpacing w:w="0" w:type="dxa"/>
        <w:tblInd w:w="-75" w:type="dxa"/>
        <w:tblCellMar>
          <w:top w:w="60" w:type="dxa"/>
          <w:left w:w="60" w:type="dxa"/>
          <w:bottom w:w="60" w:type="dxa"/>
          <w:right w:w="60" w:type="dxa"/>
        </w:tblCellMar>
        <w:tblLook w:val="0000" w:firstRow="0" w:lastRow="0" w:firstColumn="0" w:lastColumn="0" w:noHBand="0" w:noVBand="0"/>
      </w:tblPr>
      <w:tblGrid>
        <w:gridCol w:w="8611"/>
        <w:gridCol w:w="1177"/>
      </w:tblGrid>
      <w:tr w:rsidR="00FA46A4">
        <w:trPr>
          <w:tblCellSpacing w:w="0" w:type="dxa"/>
        </w:trPr>
        <w:tc>
          <w:tcPr>
            <w:tcW w:w="0" w:type="auto"/>
            <w:tcBorders>
              <w:top w:val="nil"/>
              <w:left w:val="nil"/>
              <w:bottom w:val="nil"/>
              <w:right w:val="nil"/>
            </w:tcBorders>
            <w:vAlign w:val="center"/>
          </w:tcPr>
          <w:p w:rsidR="00FA46A4" w:rsidRDefault="00C428DF">
            <w:pPr>
              <w:widowControl w:val="0"/>
              <w:spacing w:before="120"/>
              <w:ind w:firstLine="567"/>
              <w:jc w:val="both"/>
              <w:rPr>
                <w:color w:val="000000"/>
                <w:sz w:val="24"/>
                <w:szCs w:val="24"/>
              </w:rPr>
            </w:pPr>
            <w:r>
              <w:rPr>
                <w:color w:val="000000"/>
                <w:sz w:val="24"/>
                <w:szCs w:val="24"/>
              </w:rPr>
              <w:t>Δx = Δx' / [(1 + f</w:t>
            </w:r>
            <w:r>
              <w:rPr>
                <w:color w:val="000000"/>
                <w:sz w:val="24"/>
                <w:szCs w:val="24"/>
                <w:vertAlign w:val="superscript"/>
              </w:rPr>
              <w:t xml:space="preserve"> 2</w:t>
            </w:r>
            <w:r>
              <w:rPr>
                <w:color w:val="000000"/>
                <w:sz w:val="24"/>
                <w:szCs w:val="24"/>
              </w:rPr>
              <w:t>)</w:t>
            </w:r>
            <w:r>
              <w:rPr>
                <w:color w:val="000000"/>
                <w:sz w:val="24"/>
                <w:szCs w:val="24"/>
                <w:vertAlign w:val="superscript"/>
              </w:rPr>
              <w:t>1/2</w:t>
            </w:r>
            <w:r>
              <w:rPr>
                <w:color w:val="000000"/>
                <w:sz w:val="24"/>
                <w:szCs w:val="24"/>
              </w:rPr>
              <w:t xml:space="preserve"> – f∙cos θ].</w:t>
            </w:r>
          </w:p>
        </w:tc>
        <w:tc>
          <w:tcPr>
            <w:tcW w:w="350" w:type="pct"/>
            <w:tcBorders>
              <w:top w:val="nil"/>
              <w:left w:val="nil"/>
              <w:bottom w:val="nil"/>
              <w:right w:val="nil"/>
            </w:tcBorders>
            <w:vAlign w:val="center"/>
          </w:tcPr>
          <w:p w:rsidR="00FA46A4" w:rsidRDefault="00C428DF">
            <w:pPr>
              <w:widowControl w:val="0"/>
              <w:spacing w:before="120"/>
              <w:ind w:firstLine="567"/>
              <w:jc w:val="both"/>
              <w:rPr>
                <w:color w:val="000000"/>
                <w:sz w:val="24"/>
                <w:szCs w:val="24"/>
              </w:rPr>
            </w:pPr>
            <w:r>
              <w:rPr>
                <w:color w:val="000000"/>
                <w:sz w:val="24"/>
                <w:szCs w:val="24"/>
              </w:rPr>
              <w:t>(2.1)</w:t>
            </w:r>
          </w:p>
        </w:tc>
      </w:tr>
    </w:tbl>
    <w:p w:rsidR="00FA46A4" w:rsidRDefault="00C428DF">
      <w:pPr>
        <w:widowControl w:val="0"/>
        <w:spacing w:before="120"/>
        <w:ind w:firstLine="567"/>
        <w:jc w:val="both"/>
        <w:rPr>
          <w:color w:val="000000"/>
          <w:sz w:val="24"/>
          <w:szCs w:val="24"/>
        </w:rPr>
      </w:pPr>
      <w:r>
        <w:rPr>
          <w:color w:val="000000"/>
          <w:sz w:val="24"/>
          <w:szCs w:val="24"/>
        </w:rPr>
        <w:t>Отсюда следует, что существует угол наблюдения θ</w:t>
      </w:r>
      <w:r>
        <w:rPr>
          <w:color w:val="000000"/>
          <w:sz w:val="24"/>
          <w:szCs w:val="24"/>
          <w:vertAlign w:val="subscript"/>
        </w:rPr>
        <w:t>0</w:t>
      </w:r>
      <w:r>
        <w:rPr>
          <w:color w:val="000000"/>
          <w:sz w:val="24"/>
          <w:szCs w:val="24"/>
        </w:rPr>
        <w:t xml:space="preserve"> (критический угол), при котором мы измерим истинную длину движущейся линейки.</w:t>
      </w:r>
    </w:p>
    <w:p w:rsidR="00FA46A4" w:rsidRDefault="00C428DF">
      <w:pPr>
        <w:widowControl w:val="0"/>
        <w:spacing w:before="120"/>
        <w:ind w:firstLine="567"/>
        <w:jc w:val="both"/>
        <w:rPr>
          <w:color w:val="000000"/>
          <w:sz w:val="24"/>
          <w:szCs w:val="24"/>
        </w:rPr>
      </w:pPr>
      <w:r>
        <w:rPr>
          <w:color w:val="000000"/>
          <w:sz w:val="24"/>
          <w:szCs w:val="24"/>
        </w:rPr>
        <w:t>Δx = Δx' при θ</w:t>
      </w:r>
      <w:r>
        <w:rPr>
          <w:color w:val="000000"/>
          <w:sz w:val="24"/>
          <w:szCs w:val="24"/>
          <w:vertAlign w:val="subscript"/>
        </w:rPr>
        <w:t>0</w:t>
      </w:r>
      <w:r>
        <w:rPr>
          <w:color w:val="000000"/>
          <w:sz w:val="24"/>
          <w:szCs w:val="24"/>
        </w:rPr>
        <w:t xml:space="preserve"> = arccos [(1 + f</w:t>
      </w:r>
      <w:r>
        <w:rPr>
          <w:color w:val="000000"/>
          <w:sz w:val="24"/>
          <w:szCs w:val="24"/>
          <w:vertAlign w:val="superscript"/>
        </w:rPr>
        <w:t xml:space="preserve"> 2</w:t>
      </w:r>
      <w:r>
        <w:rPr>
          <w:color w:val="000000"/>
          <w:sz w:val="24"/>
          <w:szCs w:val="24"/>
        </w:rPr>
        <w:t>)</w:t>
      </w:r>
      <w:r>
        <w:rPr>
          <w:color w:val="000000"/>
          <w:sz w:val="24"/>
          <w:szCs w:val="24"/>
          <w:vertAlign w:val="superscript"/>
        </w:rPr>
        <w:t>1/2</w:t>
      </w:r>
      <w:r>
        <w:rPr>
          <w:color w:val="000000"/>
          <w:sz w:val="24"/>
          <w:szCs w:val="24"/>
        </w:rPr>
        <w:t xml:space="preserve"> – 1) / f].</w:t>
      </w:r>
    </w:p>
    <w:p w:rsidR="00FA46A4" w:rsidRDefault="00C428DF">
      <w:pPr>
        <w:widowControl w:val="0"/>
        <w:spacing w:before="120"/>
        <w:ind w:firstLine="567"/>
        <w:jc w:val="both"/>
        <w:rPr>
          <w:color w:val="000000"/>
          <w:sz w:val="24"/>
          <w:szCs w:val="24"/>
        </w:rPr>
      </w:pPr>
      <w:r>
        <w:rPr>
          <w:color w:val="000000"/>
          <w:sz w:val="24"/>
          <w:szCs w:val="24"/>
        </w:rPr>
        <w:t>При θ&lt;θ</w:t>
      </w:r>
      <w:r>
        <w:rPr>
          <w:color w:val="000000"/>
          <w:sz w:val="24"/>
          <w:szCs w:val="24"/>
          <w:vertAlign w:val="subscript"/>
        </w:rPr>
        <w:t>0</w:t>
      </w:r>
      <w:r>
        <w:rPr>
          <w:color w:val="000000"/>
          <w:sz w:val="24"/>
          <w:szCs w:val="24"/>
        </w:rPr>
        <w:t xml:space="preserve"> линейка будет «казаться» длиннее, а при θ&gt;θ</w:t>
      </w:r>
      <w:r>
        <w:rPr>
          <w:color w:val="000000"/>
          <w:sz w:val="24"/>
          <w:szCs w:val="24"/>
          <w:vertAlign w:val="subscript"/>
        </w:rPr>
        <w:t>0</w:t>
      </w:r>
      <w:r>
        <w:rPr>
          <w:color w:val="000000"/>
          <w:sz w:val="24"/>
          <w:szCs w:val="24"/>
        </w:rPr>
        <w:t xml:space="preserve"> – короче. Это обусловлено величиной искажения фронта волны. Интересно отметить, что этот критический угол θ</w:t>
      </w:r>
      <w:r>
        <w:rPr>
          <w:color w:val="000000"/>
          <w:sz w:val="24"/>
          <w:szCs w:val="24"/>
          <w:vertAlign w:val="subscript"/>
        </w:rPr>
        <w:t>0</w:t>
      </w:r>
      <w:r>
        <w:rPr>
          <w:color w:val="000000"/>
          <w:sz w:val="24"/>
          <w:szCs w:val="24"/>
        </w:rPr>
        <w:t xml:space="preserve"> получается при условии, что θ</w:t>
      </w:r>
      <w:r>
        <w:rPr>
          <w:color w:val="000000"/>
          <w:sz w:val="24"/>
          <w:szCs w:val="24"/>
          <w:vertAlign w:val="subscript"/>
        </w:rPr>
        <w:t>0</w:t>
      </w:r>
      <w:r>
        <w:rPr>
          <w:color w:val="000000"/>
          <w:sz w:val="24"/>
          <w:szCs w:val="24"/>
        </w:rPr>
        <w:t>=π–θ'.</w:t>
      </w:r>
    </w:p>
    <w:p w:rsidR="00FA46A4" w:rsidRDefault="00C428DF">
      <w:pPr>
        <w:widowControl w:val="0"/>
        <w:spacing w:before="120"/>
        <w:jc w:val="center"/>
        <w:rPr>
          <w:b/>
          <w:bCs/>
          <w:color w:val="000000"/>
          <w:sz w:val="28"/>
          <w:szCs w:val="28"/>
        </w:rPr>
      </w:pPr>
      <w:r>
        <w:rPr>
          <w:b/>
          <w:bCs/>
          <w:color w:val="000000"/>
          <w:sz w:val="28"/>
          <w:szCs w:val="28"/>
        </w:rPr>
        <w:t>Эффект Доплера</w:t>
      </w:r>
    </w:p>
    <w:p w:rsidR="00FA46A4" w:rsidRDefault="00C428DF">
      <w:pPr>
        <w:widowControl w:val="0"/>
        <w:spacing w:before="120"/>
        <w:ind w:firstLine="567"/>
        <w:jc w:val="both"/>
        <w:rPr>
          <w:color w:val="000000"/>
          <w:sz w:val="24"/>
          <w:szCs w:val="24"/>
        </w:rPr>
      </w:pPr>
      <w:r>
        <w:rPr>
          <w:color w:val="000000"/>
          <w:sz w:val="24"/>
          <w:szCs w:val="24"/>
        </w:rPr>
        <w:t>Пусть в системе K' имеется генератор, излучающий монохроматический свет с частотой ω</w:t>
      </w:r>
      <w:r>
        <w:rPr>
          <w:color w:val="000000"/>
          <w:sz w:val="24"/>
          <w:szCs w:val="24"/>
          <w:vertAlign w:val="subscript"/>
        </w:rPr>
        <w:t>0</w:t>
      </w:r>
      <w:r>
        <w:rPr>
          <w:color w:val="000000"/>
          <w:sz w:val="24"/>
          <w:szCs w:val="24"/>
        </w:rPr>
        <w:t>. В системе K мы будем измерять другую частоту (интервалы времени):</w:t>
      </w:r>
    </w:p>
    <w:tbl>
      <w:tblPr>
        <w:tblW w:w="5000" w:type="pct"/>
        <w:tblCellSpacing w:w="0" w:type="dxa"/>
        <w:tblInd w:w="-75" w:type="dxa"/>
        <w:tblCellMar>
          <w:top w:w="60" w:type="dxa"/>
          <w:left w:w="60" w:type="dxa"/>
          <w:bottom w:w="60" w:type="dxa"/>
          <w:right w:w="60" w:type="dxa"/>
        </w:tblCellMar>
        <w:tblLook w:val="0000" w:firstRow="0" w:lastRow="0" w:firstColumn="0" w:lastColumn="0" w:noHBand="0" w:noVBand="0"/>
      </w:tblPr>
      <w:tblGrid>
        <w:gridCol w:w="8611"/>
        <w:gridCol w:w="1177"/>
      </w:tblGrid>
      <w:tr w:rsidR="00FA46A4">
        <w:trPr>
          <w:tblCellSpacing w:w="0" w:type="dxa"/>
        </w:trPr>
        <w:tc>
          <w:tcPr>
            <w:tcW w:w="0" w:type="auto"/>
            <w:tcBorders>
              <w:top w:val="nil"/>
              <w:left w:val="nil"/>
              <w:bottom w:val="nil"/>
              <w:right w:val="nil"/>
            </w:tcBorders>
            <w:vAlign w:val="center"/>
          </w:tcPr>
          <w:p w:rsidR="00FA46A4" w:rsidRDefault="00C428DF">
            <w:pPr>
              <w:widowControl w:val="0"/>
              <w:spacing w:before="120"/>
              <w:ind w:firstLine="567"/>
              <w:jc w:val="both"/>
              <w:rPr>
                <w:color w:val="000000"/>
                <w:sz w:val="24"/>
                <w:szCs w:val="24"/>
              </w:rPr>
            </w:pPr>
            <w:r>
              <w:rPr>
                <w:color w:val="000000"/>
                <w:sz w:val="24"/>
                <w:szCs w:val="24"/>
              </w:rPr>
              <w:t>ω = ω</w:t>
            </w:r>
            <w:r>
              <w:rPr>
                <w:color w:val="000000"/>
                <w:sz w:val="24"/>
                <w:szCs w:val="24"/>
                <w:vertAlign w:val="subscript"/>
              </w:rPr>
              <w:t>0</w:t>
            </w:r>
            <w:r>
              <w:rPr>
                <w:color w:val="000000"/>
                <w:sz w:val="24"/>
                <w:szCs w:val="24"/>
              </w:rPr>
              <w:t xml:space="preserve"> / [(1 + f</w:t>
            </w:r>
            <w:r>
              <w:rPr>
                <w:color w:val="000000"/>
                <w:sz w:val="24"/>
                <w:szCs w:val="24"/>
                <w:vertAlign w:val="superscript"/>
              </w:rPr>
              <w:t xml:space="preserve"> 2</w:t>
            </w:r>
            <w:r>
              <w:rPr>
                <w:color w:val="000000"/>
                <w:sz w:val="24"/>
                <w:szCs w:val="24"/>
              </w:rPr>
              <w:t>) – f∙cos θ].</w:t>
            </w:r>
          </w:p>
        </w:tc>
        <w:tc>
          <w:tcPr>
            <w:tcW w:w="350" w:type="pct"/>
            <w:tcBorders>
              <w:top w:val="nil"/>
              <w:left w:val="nil"/>
              <w:bottom w:val="nil"/>
              <w:right w:val="nil"/>
            </w:tcBorders>
            <w:vAlign w:val="center"/>
          </w:tcPr>
          <w:p w:rsidR="00FA46A4" w:rsidRDefault="00C428DF">
            <w:pPr>
              <w:widowControl w:val="0"/>
              <w:spacing w:before="120"/>
              <w:ind w:firstLine="567"/>
              <w:jc w:val="both"/>
              <w:rPr>
                <w:color w:val="000000"/>
                <w:sz w:val="24"/>
                <w:szCs w:val="24"/>
              </w:rPr>
            </w:pPr>
            <w:r>
              <w:rPr>
                <w:color w:val="000000"/>
                <w:sz w:val="24"/>
                <w:szCs w:val="24"/>
              </w:rPr>
              <w:t>(2.2)</w:t>
            </w:r>
          </w:p>
        </w:tc>
      </w:tr>
    </w:tbl>
    <w:p w:rsidR="00FA46A4" w:rsidRDefault="00C428DF">
      <w:pPr>
        <w:widowControl w:val="0"/>
        <w:spacing w:before="120"/>
        <w:ind w:firstLine="567"/>
        <w:jc w:val="both"/>
        <w:rPr>
          <w:color w:val="000000"/>
          <w:sz w:val="24"/>
          <w:szCs w:val="24"/>
        </w:rPr>
      </w:pPr>
      <w:r>
        <w:rPr>
          <w:color w:val="000000"/>
          <w:sz w:val="24"/>
          <w:szCs w:val="24"/>
        </w:rPr>
        <w:t>Как и в предыдущем случае эффект Доплера отсутствует (ω=ω</w:t>
      </w:r>
      <w:r>
        <w:rPr>
          <w:color w:val="000000"/>
          <w:sz w:val="24"/>
          <w:szCs w:val="24"/>
          <w:vertAlign w:val="subscript"/>
        </w:rPr>
        <w:t>0</w:t>
      </w:r>
      <w:r>
        <w:rPr>
          <w:color w:val="000000"/>
          <w:sz w:val="24"/>
          <w:szCs w:val="24"/>
        </w:rPr>
        <w:t>) при угле наблюдения θ=θ</w:t>
      </w:r>
      <w:r>
        <w:rPr>
          <w:color w:val="000000"/>
          <w:sz w:val="24"/>
          <w:szCs w:val="24"/>
          <w:vertAlign w:val="subscript"/>
        </w:rPr>
        <w:t>0</w:t>
      </w:r>
      <w:r>
        <w:rPr>
          <w:color w:val="000000"/>
          <w:sz w:val="24"/>
          <w:szCs w:val="24"/>
        </w:rPr>
        <w:t>.</w:t>
      </w:r>
    </w:p>
    <w:p w:rsidR="00FA46A4" w:rsidRDefault="00C428DF">
      <w:pPr>
        <w:widowControl w:val="0"/>
        <w:spacing w:before="120"/>
        <w:jc w:val="center"/>
        <w:rPr>
          <w:b/>
          <w:bCs/>
          <w:color w:val="000000"/>
          <w:sz w:val="28"/>
          <w:szCs w:val="28"/>
        </w:rPr>
      </w:pPr>
      <w:r>
        <w:rPr>
          <w:b/>
          <w:bCs/>
          <w:color w:val="000000"/>
          <w:sz w:val="28"/>
          <w:szCs w:val="28"/>
        </w:rPr>
        <w:t>3. Кажущаяся и истинная скорость света</w:t>
      </w:r>
    </w:p>
    <w:p w:rsidR="00FA46A4" w:rsidRDefault="00C428DF">
      <w:pPr>
        <w:widowControl w:val="0"/>
        <w:spacing w:before="120"/>
        <w:ind w:firstLine="567"/>
        <w:jc w:val="both"/>
        <w:rPr>
          <w:color w:val="000000"/>
          <w:sz w:val="24"/>
          <w:szCs w:val="24"/>
        </w:rPr>
      </w:pPr>
      <w:r>
        <w:rPr>
          <w:color w:val="000000"/>
          <w:sz w:val="24"/>
          <w:szCs w:val="24"/>
        </w:rPr>
        <w:t>Относительную скорость движения инерциальных систем можно измерить разными способами.</w:t>
      </w:r>
    </w:p>
    <w:p w:rsidR="00FA46A4" w:rsidRDefault="00C428DF">
      <w:pPr>
        <w:widowControl w:val="0"/>
        <w:spacing w:before="120"/>
        <w:ind w:firstLine="567"/>
        <w:jc w:val="both"/>
        <w:rPr>
          <w:color w:val="000000"/>
          <w:sz w:val="24"/>
          <w:szCs w:val="24"/>
        </w:rPr>
      </w:pPr>
      <w:r>
        <w:rPr>
          <w:color w:val="000000"/>
          <w:sz w:val="24"/>
          <w:szCs w:val="24"/>
        </w:rPr>
        <w:t>Первый способ</w:t>
      </w:r>
    </w:p>
    <w:p w:rsidR="00FA46A4" w:rsidRDefault="00C428DF">
      <w:pPr>
        <w:widowControl w:val="0"/>
        <w:spacing w:before="120"/>
        <w:ind w:firstLine="567"/>
        <w:jc w:val="both"/>
        <w:rPr>
          <w:color w:val="000000"/>
          <w:sz w:val="24"/>
          <w:szCs w:val="24"/>
        </w:rPr>
      </w:pPr>
      <w:r>
        <w:rPr>
          <w:color w:val="000000"/>
          <w:sz w:val="24"/>
          <w:szCs w:val="24"/>
        </w:rPr>
        <w:t>Он рассмотрен в [2]. В системе K' имеется неподвижный источник, который излучает короткие световые импульсы через равные интервалы времени ΔT'. В системе K мы будем видеть траекторию, «разделенную» этими вспышками на равные интервалы времени Δx, которые покоятся в системе K. Измеряя интервал времени между вспышками ΔT, в системе K можно определить наблюдаемую (или кажущуюся) скорость движения инерциальных систем. «Кажущейся» мы называем эту скорость потому, что мы наблюдаем в системе K «искаженный» движением интервал времени ΔT. Эта скорость будет зависеть от угла наблюдения θ.</w:t>
      </w:r>
    </w:p>
    <w:p w:rsidR="00FA46A4" w:rsidRDefault="00C428DF">
      <w:pPr>
        <w:widowControl w:val="0"/>
        <w:spacing w:before="120"/>
        <w:ind w:firstLine="567"/>
        <w:jc w:val="both"/>
        <w:rPr>
          <w:color w:val="000000"/>
          <w:sz w:val="24"/>
          <w:szCs w:val="24"/>
        </w:rPr>
      </w:pPr>
      <w:r>
        <w:rPr>
          <w:color w:val="000000"/>
          <w:sz w:val="24"/>
          <w:szCs w:val="24"/>
        </w:rPr>
        <w:t>Второй способ</w:t>
      </w:r>
    </w:p>
    <w:p w:rsidR="00FA46A4" w:rsidRDefault="00C428DF">
      <w:pPr>
        <w:widowControl w:val="0"/>
        <w:spacing w:before="120"/>
        <w:ind w:firstLine="567"/>
        <w:jc w:val="both"/>
        <w:rPr>
          <w:color w:val="000000"/>
          <w:sz w:val="24"/>
          <w:szCs w:val="24"/>
        </w:rPr>
      </w:pPr>
      <w:r>
        <w:rPr>
          <w:color w:val="000000"/>
          <w:sz w:val="24"/>
          <w:szCs w:val="24"/>
        </w:rPr>
        <w:t>Мы можем разместить линейку длиной Δx' в системе K', ориентированную вдоль скорости относительного движения инерциальных систем. В системе K траекторией движения будет прямая линия, на которой мы зафиксируем неподвижную точку. Измеряя время ΔT, за которое линейка проходит эту точку, можно вычислить кажущуюся скорость движения. «Кажущейся» мы называем эту скорость потому, что мы наблюдаем в системе K «искаженную» движением длину отрезка Δx. Эта скорость будет также зависеть от угла наблюдения θ.</w:t>
      </w:r>
    </w:p>
    <w:p w:rsidR="00FA46A4" w:rsidRDefault="00C428DF">
      <w:pPr>
        <w:widowControl w:val="0"/>
        <w:spacing w:before="120"/>
        <w:ind w:firstLine="567"/>
        <w:jc w:val="both"/>
        <w:rPr>
          <w:color w:val="000000"/>
          <w:sz w:val="24"/>
          <w:szCs w:val="24"/>
        </w:rPr>
      </w:pPr>
      <w:r>
        <w:rPr>
          <w:color w:val="000000"/>
          <w:sz w:val="24"/>
          <w:szCs w:val="24"/>
        </w:rPr>
        <w:t>Независимо от способа измерения имеют место следующие выражения для этой скорости:</w:t>
      </w:r>
    </w:p>
    <w:tbl>
      <w:tblPr>
        <w:tblW w:w="5000" w:type="pct"/>
        <w:tblCellSpacing w:w="0" w:type="dxa"/>
        <w:tblInd w:w="-75" w:type="dxa"/>
        <w:tblCellMar>
          <w:top w:w="60" w:type="dxa"/>
          <w:left w:w="60" w:type="dxa"/>
          <w:bottom w:w="60" w:type="dxa"/>
          <w:right w:w="60" w:type="dxa"/>
        </w:tblCellMar>
        <w:tblLook w:val="0000" w:firstRow="0" w:lastRow="0" w:firstColumn="0" w:lastColumn="0" w:noHBand="0" w:noVBand="0"/>
      </w:tblPr>
      <w:tblGrid>
        <w:gridCol w:w="8611"/>
        <w:gridCol w:w="1177"/>
      </w:tblGrid>
      <w:tr w:rsidR="00FA46A4">
        <w:trPr>
          <w:tblCellSpacing w:w="0" w:type="dxa"/>
        </w:trPr>
        <w:tc>
          <w:tcPr>
            <w:tcW w:w="0" w:type="auto"/>
            <w:tcBorders>
              <w:top w:val="nil"/>
              <w:left w:val="nil"/>
              <w:bottom w:val="nil"/>
              <w:right w:val="nil"/>
            </w:tcBorders>
            <w:vAlign w:val="center"/>
          </w:tcPr>
          <w:p w:rsidR="00FA46A4" w:rsidRDefault="00C428DF">
            <w:pPr>
              <w:widowControl w:val="0"/>
              <w:spacing w:before="120"/>
              <w:ind w:firstLine="567"/>
              <w:jc w:val="both"/>
              <w:rPr>
                <w:color w:val="000000"/>
                <w:sz w:val="24"/>
                <w:szCs w:val="24"/>
              </w:rPr>
            </w:pPr>
            <w:r>
              <w:rPr>
                <w:color w:val="000000"/>
                <w:sz w:val="24"/>
                <w:szCs w:val="24"/>
              </w:rPr>
              <w:t>v</w:t>
            </w:r>
            <w:r>
              <w:rPr>
                <w:color w:val="000000"/>
                <w:sz w:val="24"/>
                <w:szCs w:val="24"/>
                <w:vertAlign w:val="subscript"/>
              </w:rPr>
              <w:t>каж</w:t>
            </w:r>
            <w:r>
              <w:rPr>
                <w:color w:val="000000"/>
                <w:sz w:val="24"/>
                <w:szCs w:val="24"/>
              </w:rPr>
              <w:t xml:space="preserve"> = Δx / ΔT [(1 + f</w:t>
            </w:r>
            <w:r>
              <w:rPr>
                <w:color w:val="000000"/>
                <w:sz w:val="24"/>
                <w:szCs w:val="24"/>
                <w:vertAlign w:val="superscript"/>
              </w:rPr>
              <w:t xml:space="preserve"> 2</w:t>
            </w:r>
            <w:r>
              <w:rPr>
                <w:color w:val="000000"/>
                <w:sz w:val="24"/>
                <w:szCs w:val="24"/>
              </w:rPr>
              <w:t>) – f∙cos θ].</w:t>
            </w:r>
          </w:p>
        </w:tc>
        <w:tc>
          <w:tcPr>
            <w:tcW w:w="350" w:type="pct"/>
            <w:tcBorders>
              <w:top w:val="nil"/>
              <w:left w:val="nil"/>
              <w:bottom w:val="nil"/>
              <w:right w:val="nil"/>
            </w:tcBorders>
            <w:vAlign w:val="center"/>
          </w:tcPr>
          <w:p w:rsidR="00FA46A4" w:rsidRDefault="00C428DF">
            <w:pPr>
              <w:widowControl w:val="0"/>
              <w:spacing w:before="120"/>
              <w:ind w:firstLine="567"/>
              <w:jc w:val="both"/>
              <w:rPr>
                <w:color w:val="000000"/>
                <w:sz w:val="24"/>
                <w:szCs w:val="24"/>
              </w:rPr>
            </w:pPr>
            <w:r>
              <w:rPr>
                <w:color w:val="000000"/>
                <w:sz w:val="24"/>
                <w:szCs w:val="24"/>
              </w:rPr>
              <w:t>(3.1)</w:t>
            </w:r>
          </w:p>
        </w:tc>
      </w:tr>
    </w:tbl>
    <w:p w:rsidR="00FA46A4" w:rsidRDefault="00C428DF">
      <w:pPr>
        <w:widowControl w:val="0"/>
        <w:spacing w:before="120"/>
        <w:ind w:firstLine="567"/>
        <w:jc w:val="both"/>
        <w:rPr>
          <w:color w:val="000000"/>
          <w:sz w:val="24"/>
          <w:szCs w:val="24"/>
        </w:rPr>
      </w:pPr>
      <w:r>
        <w:rPr>
          <w:color w:val="000000"/>
          <w:sz w:val="24"/>
          <w:szCs w:val="24"/>
        </w:rPr>
        <w:t>Как и ранее, при критическом угле наблюдения θ = θ</w:t>
      </w:r>
      <w:r>
        <w:rPr>
          <w:color w:val="000000"/>
          <w:sz w:val="24"/>
          <w:szCs w:val="24"/>
          <w:vertAlign w:val="subscript"/>
        </w:rPr>
        <w:t>0</w:t>
      </w:r>
      <w:r>
        <w:rPr>
          <w:color w:val="000000"/>
          <w:sz w:val="24"/>
          <w:szCs w:val="24"/>
        </w:rPr>
        <w:t xml:space="preserve"> мы будем измерять истинную (или действительную) скорость относительного движения V инерциальных систем отсчета. Скорость V есть галилеевая скорость относительного движения инерциальных систем отсчета.</w:t>
      </w:r>
    </w:p>
    <w:tbl>
      <w:tblPr>
        <w:tblW w:w="5000" w:type="pct"/>
        <w:tblCellSpacing w:w="0" w:type="dxa"/>
        <w:tblInd w:w="-75" w:type="dxa"/>
        <w:tblCellMar>
          <w:top w:w="60" w:type="dxa"/>
          <w:left w:w="60" w:type="dxa"/>
          <w:bottom w:w="60" w:type="dxa"/>
          <w:right w:w="60" w:type="dxa"/>
        </w:tblCellMar>
        <w:tblLook w:val="0000" w:firstRow="0" w:lastRow="0" w:firstColumn="0" w:lastColumn="0" w:noHBand="0" w:noVBand="0"/>
      </w:tblPr>
      <w:tblGrid>
        <w:gridCol w:w="8611"/>
        <w:gridCol w:w="1177"/>
      </w:tblGrid>
      <w:tr w:rsidR="00FA46A4">
        <w:trPr>
          <w:tblCellSpacing w:w="0" w:type="dxa"/>
        </w:trPr>
        <w:tc>
          <w:tcPr>
            <w:tcW w:w="0" w:type="auto"/>
            <w:tcBorders>
              <w:top w:val="nil"/>
              <w:left w:val="nil"/>
              <w:bottom w:val="nil"/>
              <w:right w:val="nil"/>
            </w:tcBorders>
            <w:vAlign w:val="center"/>
          </w:tcPr>
          <w:p w:rsidR="00FA46A4" w:rsidRDefault="00C428DF">
            <w:pPr>
              <w:widowControl w:val="0"/>
              <w:spacing w:before="120"/>
              <w:ind w:firstLine="567"/>
              <w:jc w:val="both"/>
              <w:rPr>
                <w:color w:val="000000"/>
                <w:sz w:val="24"/>
                <w:szCs w:val="24"/>
              </w:rPr>
            </w:pPr>
            <w:r>
              <w:rPr>
                <w:color w:val="000000"/>
                <w:sz w:val="24"/>
                <w:szCs w:val="24"/>
              </w:rPr>
              <w:t>v</w:t>
            </w:r>
            <w:r>
              <w:rPr>
                <w:color w:val="000000"/>
                <w:sz w:val="24"/>
                <w:szCs w:val="24"/>
                <w:vertAlign w:val="subscript"/>
              </w:rPr>
              <w:t>каж</w:t>
            </w:r>
            <w:r>
              <w:rPr>
                <w:color w:val="000000"/>
                <w:sz w:val="24"/>
                <w:szCs w:val="24"/>
              </w:rPr>
              <w:t xml:space="preserve"> (θ</w:t>
            </w:r>
            <w:r>
              <w:rPr>
                <w:color w:val="000000"/>
                <w:sz w:val="24"/>
                <w:szCs w:val="24"/>
                <w:vertAlign w:val="subscript"/>
              </w:rPr>
              <w:t>0</w:t>
            </w:r>
            <w:r>
              <w:rPr>
                <w:color w:val="000000"/>
                <w:sz w:val="24"/>
                <w:szCs w:val="24"/>
              </w:rPr>
              <w:t>) = Δx / ΔT' = V; (1-й способ)</w:t>
            </w:r>
          </w:p>
        </w:tc>
        <w:tc>
          <w:tcPr>
            <w:tcW w:w="350" w:type="pct"/>
            <w:tcBorders>
              <w:top w:val="nil"/>
              <w:left w:val="nil"/>
              <w:bottom w:val="nil"/>
              <w:right w:val="nil"/>
            </w:tcBorders>
            <w:vAlign w:val="center"/>
          </w:tcPr>
          <w:p w:rsidR="00FA46A4" w:rsidRDefault="00C428DF">
            <w:pPr>
              <w:widowControl w:val="0"/>
              <w:spacing w:before="120"/>
              <w:ind w:firstLine="567"/>
              <w:jc w:val="both"/>
              <w:rPr>
                <w:color w:val="000000"/>
                <w:sz w:val="24"/>
                <w:szCs w:val="24"/>
              </w:rPr>
            </w:pPr>
            <w:r>
              <w:rPr>
                <w:color w:val="000000"/>
                <w:sz w:val="24"/>
                <w:szCs w:val="24"/>
              </w:rPr>
              <w:t>(3.2)</w:t>
            </w:r>
          </w:p>
        </w:tc>
      </w:tr>
      <w:tr w:rsidR="00FA46A4">
        <w:trPr>
          <w:tblCellSpacing w:w="0" w:type="dxa"/>
        </w:trPr>
        <w:tc>
          <w:tcPr>
            <w:tcW w:w="0" w:type="auto"/>
            <w:tcBorders>
              <w:top w:val="nil"/>
              <w:left w:val="nil"/>
              <w:bottom w:val="nil"/>
              <w:right w:val="nil"/>
            </w:tcBorders>
            <w:vAlign w:val="center"/>
          </w:tcPr>
          <w:p w:rsidR="00FA46A4" w:rsidRDefault="00C428DF">
            <w:pPr>
              <w:widowControl w:val="0"/>
              <w:spacing w:before="120"/>
              <w:ind w:firstLine="567"/>
              <w:jc w:val="both"/>
              <w:rPr>
                <w:color w:val="000000"/>
                <w:sz w:val="24"/>
                <w:szCs w:val="24"/>
              </w:rPr>
            </w:pPr>
            <w:r>
              <w:rPr>
                <w:color w:val="000000"/>
                <w:sz w:val="24"/>
                <w:szCs w:val="24"/>
              </w:rPr>
              <w:t>v</w:t>
            </w:r>
            <w:r>
              <w:rPr>
                <w:color w:val="000000"/>
                <w:sz w:val="24"/>
                <w:szCs w:val="24"/>
                <w:vertAlign w:val="subscript"/>
              </w:rPr>
              <w:t>каж</w:t>
            </w:r>
            <w:r>
              <w:rPr>
                <w:color w:val="000000"/>
                <w:sz w:val="24"/>
                <w:szCs w:val="24"/>
              </w:rPr>
              <w:t xml:space="preserve"> (θ</w:t>
            </w:r>
            <w:r>
              <w:rPr>
                <w:color w:val="000000"/>
                <w:sz w:val="24"/>
                <w:szCs w:val="24"/>
                <w:vertAlign w:val="subscript"/>
              </w:rPr>
              <w:t>0</w:t>
            </w:r>
            <w:r>
              <w:rPr>
                <w:color w:val="000000"/>
                <w:sz w:val="24"/>
                <w:szCs w:val="24"/>
              </w:rPr>
              <w:t>) = Δx' / ΔT = V. (2-й способ)</w:t>
            </w:r>
          </w:p>
        </w:tc>
        <w:tc>
          <w:tcPr>
            <w:tcW w:w="350" w:type="pct"/>
            <w:tcBorders>
              <w:top w:val="nil"/>
              <w:left w:val="nil"/>
              <w:bottom w:val="nil"/>
              <w:right w:val="nil"/>
            </w:tcBorders>
            <w:vAlign w:val="center"/>
          </w:tcPr>
          <w:p w:rsidR="00FA46A4" w:rsidRDefault="00C428DF">
            <w:pPr>
              <w:widowControl w:val="0"/>
              <w:spacing w:before="120"/>
              <w:ind w:firstLine="567"/>
              <w:jc w:val="both"/>
              <w:rPr>
                <w:color w:val="000000"/>
                <w:sz w:val="24"/>
                <w:szCs w:val="24"/>
              </w:rPr>
            </w:pPr>
            <w:r>
              <w:rPr>
                <w:color w:val="000000"/>
                <w:sz w:val="24"/>
                <w:szCs w:val="24"/>
              </w:rPr>
              <w:t>(3.3)</w:t>
            </w:r>
          </w:p>
        </w:tc>
      </w:tr>
    </w:tbl>
    <w:p w:rsidR="00FA46A4" w:rsidRDefault="00C428DF">
      <w:pPr>
        <w:widowControl w:val="0"/>
        <w:spacing w:before="120"/>
        <w:ind w:firstLine="567"/>
        <w:jc w:val="both"/>
        <w:rPr>
          <w:color w:val="000000"/>
          <w:sz w:val="24"/>
          <w:szCs w:val="24"/>
        </w:rPr>
      </w:pPr>
      <w:r>
        <w:rPr>
          <w:color w:val="000000"/>
          <w:sz w:val="24"/>
          <w:szCs w:val="24"/>
        </w:rPr>
        <w:t>Это не удивительно, поскольку интервалы времени и длины при критическом угле наблюдения θ=θ</w:t>
      </w:r>
      <w:r>
        <w:rPr>
          <w:color w:val="000000"/>
          <w:sz w:val="24"/>
          <w:szCs w:val="24"/>
          <w:vertAlign w:val="subscript"/>
        </w:rPr>
        <w:t>0</w:t>
      </w:r>
      <w:r>
        <w:rPr>
          <w:color w:val="000000"/>
          <w:sz w:val="24"/>
          <w:szCs w:val="24"/>
        </w:rPr>
        <w:t xml:space="preserve"> отображаются безо всяких искажений. Здесь как бы реализуется преобразование Галилея.</w:t>
      </w:r>
    </w:p>
    <w:p w:rsidR="00FA46A4" w:rsidRDefault="00C428DF">
      <w:pPr>
        <w:widowControl w:val="0"/>
        <w:spacing w:before="120"/>
        <w:ind w:firstLine="567"/>
        <w:jc w:val="both"/>
        <w:rPr>
          <w:color w:val="000000"/>
          <w:sz w:val="24"/>
          <w:szCs w:val="24"/>
        </w:rPr>
      </w:pPr>
      <w:r>
        <w:rPr>
          <w:color w:val="000000"/>
          <w:sz w:val="24"/>
          <w:szCs w:val="24"/>
        </w:rPr>
        <w:t>Итак:</w:t>
      </w:r>
    </w:p>
    <w:p w:rsidR="00FA46A4" w:rsidRDefault="00C428DF">
      <w:pPr>
        <w:widowControl w:val="0"/>
        <w:spacing w:before="120"/>
        <w:ind w:firstLine="567"/>
        <w:jc w:val="both"/>
        <w:rPr>
          <w:color w:val="000000"/>
          <w:sz w:val="24"/>
          <w:szCs w:val="24"/>
        </w:rPr>
      </w:pPr>
      <w:r>
        <w:rPr>
          <w:color w:val="000000"/>
          <w:sz w:val="24"/>
          <w:szCs w:val="24"/>
        </w:rPr>
        <w:t>v</w:t>
      </w:r>
      <w:r>
        <w:rPr>
          <w:color w:val="000000"/>
          <w:sz w:val="24"/>
          <w:szCs w:val="24"/>
          <w:vertAlign w:val="subscript"/>
        </w:rPr>
        <w:t>каж</w:t>
      </w:r>
      <w:r>
        <w:rPr>
          <w:color w:val="000000"/>
          <w:sz w:val="24"/>
          <w:szCs w:val="24"/>
        </w:rPr>
        <w:t xml:space="preserve"> = V / [(1 + f</w:t>
      </w:r>
      <w:r>
        <w:rPr>
          <w:color w:val="000000"/>
          <w:sz w:val="24"/>
          <w:szCs w:val="24"/>
          <w:vertAlign w:val="superscript"/>
        </w:rPr>
        <w:t xml:space="preserve"> 2</w:t>
      </w:r>
      <w:r>
        <w:rPr>
          <w:color w:val="000000"/>
          <w:sz w:val="24"/>
          <w:szCs w:val="24"/>
        </w:rPr>
        <w:t>) – f∙cos θ].</w:t>
      </w:r>
    </w:p>
    <w:p w:rsidR="00FA46A4" w:rsidRDefault="00C428DF">
      <w:pPr>
        <w:widowControl w:val="0"/>
        <w:spacing w:before="120"/>
        <w:ind w:firstLine="567"/>
        <w:jc w:val="both"/>
        <w:rPr>
          <w:color w:val="000000"/>
          <w:sz w:val="24"/>
          <w:szCs w:val="24"/>
        </w:rPr>
      </w:pPr>
      <w:r>
        <w:rPr>
          <w:color w:val="000000"/>
          <w:sz w:val="24"/>
          <w:szCs w:val="24"/>
        </w:rPr>
        <w:t>Рассмотрим те же два случая с точки зрения формального подхода. Рассмотрим уравнение (1.2) в приращениях.</w:t>
      </w:r>
    </w:p>
    <w:p w:rsidR="00FA46A4" w:rsidRDefault="00C428DF">
      <w:pPr>
        <w:widowControl w:val="0"/>
        <w:spacing w:before="120"/>
        <w:ind w:firstLine="567"/>
        <w:jc w:val="both"/>
        <w:rPr>
          <w:color w:val="000000"/>
          <w:sz w:val="24"/>
          <w:szCs w:val="24"/>
        </w:rPr>
      </w:pPr>
      <w:r>
        <w:rPr>
          <w:color w:val="000000"/>
          <w:sz w:val="24"/>
          <w:szCs w:val="24"/>
        </w:rPr>
        <w:t>Δx' = Δx(1 + f</w:t>
      </w:r>
      <w:r>
        <w:rPr>
          <w:color w:val="000000"/>
          <w:sz w:val="24"/>
          <w:szCs w:val="24"/>
          <w:vertAlign w:val="superscript"/>
        </w:rPr>
        <w:t xml:space="preserve"> 2</w:t>
      </w:r>
      <w:r>
        <w:rPr>
          <w:color w:val="000000"/>
          <w:sz w:val="24"/>
          <w:szCs w:val="24"/>
        </w:rPr>
        <w:t>(V/c))</w:t>
      </w:r>
      <w:r>
        <w:rPr>
          <w:color w:val="000000"/>
          <w:sz w:val="24"/>
          <w:szCs w:val="24"/>
          <w:vertAlign w:val="superscript"/>
        </w:rPr>
        <w:t>1/2</w:t>
      </w:r>
      <w:r>
        <w:rPr>
          <w:color w:val="000000"/>
          <w:sz w:val="24"/>
          <w:szCs w:val="24"/>
        </w:rPr>
        <w:t xml:space="preserve"> – f (V/c) cΔt; cΔt' = cΔt(1 + f</w:t>
      </w:r>
      <w:r>
        <w:rPr>
          <w:color w:val="000000"/>
          <w:sz w:val="24"/>
          <w:szCs w:val="24"/>
          <w:vertAlign w:val="superscript"/>
        </w:rPr>
        <w:t xml:space="preserve"> 2</w:t>
      </w:r>
      <w:r>
        <w:rPr>
          <w:color w:val="000000"/>
          <w:sz w:val="24"/>
          <w:szCs w:val="24"/>
        </w:rPr>
        <w:t>(V/c))</w:t>
      </w:r>
      <w:r>
        <w:rPr>
          <w:color w:val="000000"/>
          <w:sz w:val="24"/>
          <w:szCs w:val="24"/>
          <w:vertAlign w:val="superscript"/>
        </w:rPr>
        <w:t>1/2</w:t>
      </w:r>
      <w:r>
        <w:rPr>
          <w:color w:val="000000"/>
          <w:sz w:val="24"/>
          <w:szCs w:val="24"/>
        </w:rPr>
        <w:t xml:space="preserve"> – f (V/c)Δx.</w:t>
      </w:r>
    </w:p>
    <w:p w:rsidR="00FA46A4" w:rsidRDefault="00C428DF">
      <w:pPr>
        <w:widowControl w:val="0"/>
        <w:spacing w:before="120"/>
        <w:ind w:firstLine="567"/>
        <w:jc w:val="both"/>
        <w:rPr>
          <w:color w:val="000000"/>
          <w:sz w:val="24"/>
          <w:szCs w:val="24"/>
        </w:rPr>
      </w:pPr>
      <w:r>
        <w:rPr>
          <w:color w:val="000000"/>
          <w:sz w:val="24"/>
          <w:szCs w:val="24"/>
        </w:rPr>
        <w:t>1-й случай. Мы рассматриваем в K' неподвижную точку. Следовательно, Δx'=0. После простых выкладок получим выражения для кажущейся и действительной скоростей:</w:t>
      </w:r>
    </w:p>
    <w:tbl>
      <w:tblPr>
        <w:tblW w:w="5000" w:type="pct"/>
        <w:tblCellSpacing w:w="0" w:type="dxa"/>
        <w:tblInd w:w="-75" w:type="dxa"/>
        <w:tblCellMar>
          <w:top w:w="60" w:type="dxa"/>
          <w:left w:w="60" w:type="dxa"/>
          <w:bottom w:w="60" w:type="dxa"/>
          <w:right w:w="60" w:type="dxa"/>
        </w:tblCellMar>
        <w:tblLook w:val="0000" w:firstRow="0" w:lastRow="0" w:firstColumn="0" w:lastColumn="0" w:noHBand="0" w:noVBand="0"/>
      </w:tblPr>
      <w:tblGrid>
        <w:gridCol w:w="8611"/>
        <w:gridCol w:w="1177"/>
      </w:tblGrid>
      <w:tr w:rsidR="00FA46A4">
        <w:trPr>
          <w:tblCellSpacing w:w="0" w:type="dxa"/>
        </w:trPr>
        <w:tc>
          <w:tcPr>
            <w:tcW w:w="0" w:type="auto"/>
            <w:tcBorders>
              <w:top w:val="nil"/>
              <w:left w:val="nil"/>
              <w:bottom w:val="nil"/>
              <w:right w:val="nil"/>
            </w:tcBorders>
            <w:vAlign w:val="center"/>
          </w:tcPr>
          <w:p w:rsidR="00FA46A4" w:rsidRDefault="00C428DF">
            <w:pPr>
              <w:widowControl w:val="0"/>
              <w:spacing w:before="120"/>
              <w:ind w:firstLine="567"/>
              <w:jc w:val="both"/>
              <w:rPr>
                <w:color w:val="000000"/>
                <w:sz w:val="24"/>
                <w:szCs w:val="24"/>
              </w:rPr>
            </w:pPr>
            <w:r>
              <w:rPr>
                <w:color w:val="000000"/>
                <w:sz w:val="24"/>
                <w:szCs w:val="24"/>
              </w:rPr>
              <w:t>v</w:t>
            </w:r>
            <w:r>
              <w:rPr>
                <w:color w:val="000000"/>
                <w:sz w:val="24"/>
                <w:szCs w:val="24"/>
                <w:vertAlign w:val="subscript"/>
              </w:rPr>
              <w:t>каж</w:t>
            </w:r>
            <w:r>
              <w:rPr>
                <w:color w:val="000000"/>
                <w:sz w:val="24"/>
                <w:szCs w:val="24"/>
              </w:rPr>
              <w:t xml:space="preserve"> = Δx / ΔT(90</w:t>
            </w:r>
            <w:r>
              <w:rPr>
                <w:color w:val="000000"/>
                <w:sz w:val="24"/>
                <w:szCs w:val="24"/>
                <w:vertAlign w:val="superscript"/>
              </w:rPr>
              <w:t>о</w:t>
            </w:r>
            <w:r>
              <w:rPr>
                <w:color w:val="000000"/>
                <w:sz w:val="24"/>
                <w:szCs w:val="24"/>
              </w:rPr>
              <w:t>) = cf / (1 + f</w:t>
            </w:r>
            <w:r>
              <w:rPr>
                <w:color w:val="000000"/>
                <w:sz w:val="24"/>
                <w:szCs w:val="24"/>
                <w:vertAlign w:val="superscript"/>
              </w:rPr>
              <w:t xml:space="preserve"> 2</w:t>
            </w:r>
            <w:r>
              <w:rPr>
                <w:color w:val="000000"/>
                <w:sz w:val="24"/>
                <w:szCs w:val="24"/>
              </w:rPr>
              <w:t>)</w:t>
            </w:r>
            <w:r>
              <w:rPr>
                <w:color w:val="000000"/>
                <w:sz w:val="24"/>
                <w:szCs w:val="24"/>
                <w:vertAlign w:val="superscript"/>
              </w:rPr>
              <w:t>1/2</w:t>
            </w:r>
            <w:r>
              <w:rPr>
                <w:color w:val="000000"/>
                <w:sz w:val="24"/>
                <w:szCs w:val="24"/>
              </w:rPr>
              <w:t xml:space="preserve"> = cV / (1 + V</w:t>
            </w:r>
            <w:r>
              <w:rPr>
                <w:color w:val="000000"/>
                <w:sz w:val="24"/>
                <w:szCs w:val="24"/>
                <w:vertAlign w:val="superscript"/>
              </w:rPr>
              <w:t xml:space="preserve"> 2</w:t>
            </w:r>
            <w:r>
              <w:rPr>
                <w:color w:val="000000"/>
                <w:sz w:val="24"/>
                <w:szCs w:val="24"/>
              </w:rPr>
              <w:t>)</w:t>
            </w:r>
            <w:r>
              <w:rPr>
                <w:color w:val="000000"/>
                <w:sz w:val="24"/>
                <w:szCs w:val="24"/>
                <w:vertAlign w:val="superscript"/>
              </w:rPr>
              <w:t>1/2</w:t>
            </w:r>
            <w:r>
              <w:rPr>
                <w:color w:val="000000"/>
                <w:sz w:val="24"/>
                <w:szCs w:val="24"/>
              </w:rPr>
              <w:t>; θ = 90</w:t>
            </w:r>
            <w:r>
              <w:rPr>
                <w:color w:val="000000"/>
                <w:sz w:val="24"/>
                <w:szCs w:val="24"/>
                <w:vertAlign w:val="superscript"/>
              </w:rPr>
              <w:t>о</w:t>
            </w:r>
            <w:r>
              <w:rPr>
                <w:color w:val="000000"/>
                <w:sz w:val="24"/>
                <w:szCs w:val="24"/>
              </w:rPr>
              <w:t>;</w:t>
            </w:r>
          </w:p>
        </w:tc>
        <w:tc>
          <w:tcPr>
            <w:tcW w:w="350" w:type="pct"/>
            <w:tcBorders>
              <w:top w:val="nil"/>
              <w:left w:val="nil"/>
              <w:bottom w:val="nil"/>
              <w:right w:val="nil"/>
            </w:tcBorders>
            <w:vAlign w:val="center"/>
          </w:tcPr>
          <w:p w:rsidR="00FA46A4" w:rsidRDefault="00C428DF">
            <w:pPr>
              <w:widowControl w:val="0"/>
              <w:spacing w:before="120"/>
              <w:ind w:firstLine="567"/>
              <w:jc w:val="both"/>
              <w:rPr>
                <w:color w:val="000000"/>
                <w:sz w:val="24"/>
                <w:szCs w:val="24"/>
              </w:rPr>
            </w:pPr>
            <w:r>
              <w:rPr>
                <w:color w:val="000000"/>
                <w:sz w:val="24"/>
                <w:szCs w:val="24"/>
              </w:rPr>
              <w:t>(3.4)</w:t>
            </w:r>
          </w:p>
        </w:tc>
      </w:tr>
      <w:tr w:rsidR="00FA46A4">
        <w:trPr>
          <w:tblCellSpacing w:w="0" w:type="dxa"/>
        </w:trPr>
        <w:tc>
          <w:tcPr>
            <w:tcW w:w="0" w:type="auto"/>
            <w:tcBorders>
              <w:top w:val="nil"/>
              <w:left w:val="nil"/>
              <w:bottom w:val="nil"/>
              <w:right w:val="nil"/>
            </w:tcBorders>
            <w:vAlign w:val="center"/>
          </w:tcPr>
          <w:p w:rsidR="00FA46A4" w:rsidRDefault="00C428DF">
            <w:pPr>
              <w:widowControl w:val="0"/>
              <w:spacing w:before="120"/>
              <w:ind w:firstLine="567"/>
              <w:jc w:val="both"/>
              <w:rPr>
                <w:color w:val="000000"/>
                <w:sz w:val="24"/>
                <w:szCs w:val="24"/>
              </w:rPr>
            </w:pPr>
            <w:r>
              <w:rPr>
                <w:color w:val="000000"/>
                <w:sz w:val="24"/>
                <w:szCs w:val="24"/>
              </w:rPr>
              <w:t>v</w:t>
            </w:r>
            <w:r>
              <w:rPr>
                <w:color w:val="000000"/>
                <w:sz w:val="24"/>
                <w:szCs w:val="24"/>
                <w:vertAlign w:val="subscript"/>
              </w:rPr>
              <w:t>действ</w:t>
            </w:r>
            <w:r>
              <w:rPr>
                <w:color w:val="000000"/>
                <w:sz w:val="24"/>
                <w:szCs w:val="24"/>
              </w:rPr>
              <w:t xml:space="preserve"> = Δx / ΔT' = cf = V.</w:t>
            </w:r>
          </w:p>
        </w:tc>
        <w:tc>
          <w:tcPr>
            <w:tcW w:w="350" w:type="pct"/>
            <w:tcBorders>
              <w:top w:val="nil"/>
              <w:left w:val="nil"/>
              <w:bottom w:val="nil"/>
              <w:right w:val="nil"/>
            </w:tcBorders>
            <w:vAlign w:val="center"/>
          </w:tcPr>
          <w:p w:rsidR="00FA46A4" w:rsidRDefault="00C428DF">
            <w:pPr>
              <w:widowControl w:val="0"/>
              <w:spacing w:before="120"/>
              <w:ind w:firstLine="567"/>
              <w:jc w:val="both"/>
              <w:rPr>
                <w:color w:val="000000"/>
                <w:sz w:val="24"/>
                <w:szCs w:val="24"/>
              </w:rPr>
            </w:pPr>
            <w:r>
              <w:rPr>
                <w:color w:val="000000"/>
                <w:sz w:val="24"/>
                <w:szCs w:val="24"/>
              </w:rPr>
              <w:t>(3.5)</w:t>
            </w:r>
          </w:p>
        </w:tc>
      </w:tr>
    </w:tbl>
    <w:p w:rsidR="00FA46A4" w:rsidRDefault="00C428DF">
      <w:pPr>
        <w:widowControl w:val="0"/>
        <w:spacing w:before="120"/>
        <w:ind w:firstLine="567"/>
        <w:jc w:val="both"/>
        <w:rPr>
          <w:color w:val="000000"/>
          <w:sz w:val="24"/>
          <w:szCs w:val="24"/>
        </w:rPr>
      </w:pPr>
      <w:r>
        <w:rPr>
          <w:color w:val="000000"/>
          <w:sz w:val="24"/>
          <w:szCs w:val="24"/>
        </w:rPr>
        <w:t>Такие же выражения мы получим и для второго случая.</w:t>
      </w:r>
    </w:p>
    <w:p w:rsidR="00FA46A4" w:rsidRDefault="00C428DF">
      <w:pPr>
        <w:widowControl w:val="0"/>
        <w:spacing w:before="120"/>
        <w:ind w:firstLine="567"/>
        <w:jc w:val="both"/>
        <w:rPr>
          <w:color w:val="000000"/>
          <w:sz w:val="24"/>
          <w:szCs w:val="24"/>
        </w:rPr>
      </w:pPr>
      <w:r>
        <w:rPr>
          <w:color w:val="000000"/>
          <w:sz w:val="24"/>
          <w:szCs w:val="24"/>
        </w:rPr>
        <w:t>Итак, выражение (3.4) есть кажущаяся скорость при θ = 90</w:t>
      </w:r>
      <w:r>
        <w:rPr>
          <w:color w:val="000000"/>
          <w:sz w:val="24"/>
          <w:szCs w:val="24"/>
          <w:vertAlign w:val="superscript"/>
        </w:rPr>
        <w:t>о</w:t>
      </w:r>
      <w:r>
        <w:rPr>
          <w:color w:val="000000"/>
          <w:sz w:val="24"/>
          <w:szCs w:val="24"/>
        </w:rPr>
        <w:t>. Выражение (3.5) есть действительная (галилеева) скорость. Отсюда нетрудно найти функцию f. Она равна</w:t>
      </w:r>
    </w:p>
    <w:tbl>
      <w:tblPr>
        <w:tblW w:w="5000" w:type="pct"/>
        <w:tblCellSpacing w:w="0" w:type="dxa"/>
        <w:tblInd w:w="-75" w:type="dxa"/>
        <w:tblCellMar>
          <w:top w:w="60" w:type="dxa"/>
          <w:left w:w="60" w:type="dxa"/>
          <w:bottom w:w="60" w:type="dxa"/>
          <w:right w:w="60" w:type="dxa"/>
        </w:tblCellMar>
        <w:tblLook w:val="0000" w:firstRow="0" w:lastRow="0" w:firstColumn="0" w:lastColumn="0" w:noHBand="0" w:noVBand="0"/>
      </w:tblPr>
      <w:tblGrid>
        <w:gridCol w:w="8611"/>
        <w:gridCol w:w="1177"/>
      </w:tblGrid>
      <w:tr w:rsidR="00FA46A4">
        <w:trPr>
          <w:tblCellSpacing w:w="0" w:type="dxa"/>
        </w:trPr>
        <w:tc>
          <w:tcPr>
            <w:tcW w:w="0" w:type="auto"/>
            <w:tcBorders>
              <w:top w:val="nil"/>
              <w:left w:val="nil"/>
              <w:bottom w:val="nil"/>
              <w:right w:val="nil"/>
            </w:tcBorders>
            <w:vAlign w:val="center"/>
          </w:tcPr>
          <w:p w:rsidR="00FA46A4" w:rsidRDefault="00C428DF">
            <w:pPr>
              <w:widowControl w:val="0"/>
              <w:spacing w:before="120"/>
              <w:ind w:firstLine="567"/>
              <w:jc w:val="both"/>
              <w:rPr>
                <w:color w:val="000000"/>
                <w:sz w:val="24"/>
                <w:szCs w:val="24"/>
                <w:lang w:val="en-US"/>
              </w:rPr>
            </w:pPr>
            <w:r>
              <w:rPr>
                <w:color w:val="000000"/>
                <w:sz w:val="24"/>
                <w:szCs w:val="24"/>
                <w:lang w:val="en-US"/>
              </w:rPr>
              <w:t>f = V/c.</w:t>
            </w:r>
          </w:p>
        </w:tc>
        <w:tc>
          <w:tcPr>
            <w:tcW w:w="350" w:type="pct"/>
            <w:tcBorders>
              <w:top w:val="nil"/>
              <w:left w:val="nil"/>
              <w:bottom w:val="nil"/>
              <w:right w:val="nil"/>
            </w:tcBorders>
            <w:vAlign w:val="center"/>
          </w:tcPr>
          <w:p w:rsidR="00FA46A4" w:rsidRDefault="00C428DF">
            <w:pPr>
              <w:widowControl w:val="0"/>
              <w:spacing w:before="120"/>
              <w:ind w:firstLine="567"/>
              <w:jc w:val="both"/>
              <w:rPr>
                <w:color w:val="000000"/>
                <w:sz w:val="24"/>
                <w:szCs w:val="24"/>
              </w:rPr>
            </w:pPr>
            <w:r>
              <w:rPr>
                <w:color w:val="000000"/>
                <w:sz w:val="24"/>
                <w:szCs w:val="24"/>
              </w:rPr>
              <w:t>(3.6)</w:t>
            </w:r>
          </w:p>
        </w:tc>
      </w:tr>
    </w:tbl>
    <w:p w:rsidR="00FA46A4" w:rsidRDefault="00C428DF">
      <w:pPr>
        <w:widowControl w:val="0"/>
        <w:spacing w:before="120"/>
        <w:ind w:firstLine="567"/>
        <w:jc w:val="both"/>
        <w:rPr>
          <w:color w:val="000000"/>
          <w:sz w:val="24"/>
          <w:szCs w:val="24"/>
        </w:rPr>
      </w:pPr>
      <w:r>
        <w:rPr>
          <w:color w:val="000000"/>
          <w:sz w:val="24"/>
          <w:szCs w:val="24"/>
        </w:rPr>
        <w:t>Заметим, что действительная скорость вычисляется через величины, измеренные в собственной системе отсчета.</w:t>
      </w:r>
    </w:p>
    <w:p w:rsidR="00FA46A4" w:rsidRDefault="00C428DF">
      <w:pPr>
        <w:widowControl w:val="0"/>
        <w:spacing w:before="120"/>
        <w:ind w:firstLine="567"/>
        <w:jc w:val="both"/>
        <w:rPr>
          <w:color w:val="000000"/>
          <w:sz w:val="24"/>
          <w:szCs w:val="24"/>
        </w:rPr>
      </w:pPr>
      <w:r>
        <w:rPr>
          <w:color w:val="000000"/>
          <w:sz w:val="24"/>
          <w:szCs w:val="24"/>
        </w:rPr>
        <w:t>1-й способ: ΔT' – время, измеренное в K' для неподвижного источника; Δx – неподвижное расстояние, измеренное в системе K. Мы хотим обратить внимание на следующий факт. Интервал времени измерен в одной и той же неподвижной точке пространства, а длина отрезка в системе отсчета, где отрезок неподвижен.</w:t>
      </w:r>
    </w:p>
    <w:p w:rsidR="00FA46A4" w:rsidRDefault="00C428DF">
      <w:pPr>
        <w:widowControl w:val="0"/>
        <w:spacing w:before="120"/>
        <w:ind w:firstLine="567"/>
        <w:jc w:val="both"/>
        <w:rPr>
          <w:color w:val="000000"/>
          <w:sz w:val="24"/>
          <w:szCs w:val="24"/>
        </w:rPr>
      </w:pPr>
      <w:r>
        <w:rPr>
          <w:color w:val="000000"/>
          <w:sz w:val="24"/>
          <w:szCs w:val="24"/>
        </w:rPr>
        <w:t>2-й способ: Δx' – длина неподвижного отрезка в системе K'; ΔT – интервал времени, измеренный в неподвижной точке системы K. Здесь, как и в предыдущем случае, интервал времени измерен в одной и той же неподвижной точке пространства, а длина отрезка в системе отсчета, где отрезок неподвижен.</w:t>
      </w:r>
    </w:p>
    <w:p w:rsidR="00FA46A4" w:rsidRDefault="00C428DF">
      <w:pPr>
        <w:widowControl w:val="0"/>
        <w:spacing w:before="120"/>
        <w:ind w:firstLine="567"/>
        <w:jc w:val="both"/>
        <w:rPr>
          <w:color w:val="000000"/>
          <w:sz w:val="24"/>
          <w:szCs w:val="24"/>
        </w:rPr>
      </w:pPr>
      <w:r>
        <w:rPr>
          <w:color w:val="000000"/>
          <w:sz w:val="24"/>
          <w:szCs w:val="24"/>
        </w:rPr>
        <w:t>Величины, измеренные при этих условиях, являются характеристиками сущности. В то же время, интервалы времени и длины отрезков, измеренные при других условиях, являются характеристиками явлений [4]. Они зависят от условий наблюдения (от угла наблюдения и от скорости относительного движения). По этой причине мы имеем дело с двумя видами скорости: истинной (галилеевой) скоростью относительного движения V инерциальных систем отсчета и наблюдаемой (кажущейся) скоростью v</w:t>
      </w:r>
      <w:r>
        <w:rPr>
          <w:color w:val="000000"/>
          <w:sz w:val="24"/>
          <w:szCs w:val="24"/>
          <w:vertAlign w:val="subscript"/>
        </w:rPr>
        <w:t>каж</w:t>
      </w:r>
      <w:r>
        <w:rPr>
          <w:color w:val="000000"/>
          <w:sz w:val="24"/>
          <w:szCs w:val="24"/>
        </w:rPr>
        <w:t>, которая «искажена» из-за изменений параметров светового луча при переходе наблюдателя из одной системы отсчета в другую.</w:t>
      </w:r>
    </w:p>
    <w:p w:rsidR="00FA46A4" w:rsidRDefault="00C428DF">
      <w:pPr>
        <w:widowControl w:val="0"/>
        <w:spacing w:before="120"/>
        <w:ind w:firstLine="567"/>
        <w:jc w:val="both"/>
        <w:rPr>
          <w:color w:val="000000"/>
          <w:sz w:val="24"/>
          <w:szCs w:val="24"/>
        </w:rPr>
      </w:pPr>
      <w:r>
        <w:rPr>
          <w:color w:val="000000"/>
          <w:sz w:val="24"/>
          <w:szCs w:val="24"/>
        </w:rPr>
        <w:t>Таким образом, нам удалось записать явное выражение для f через истинную (галилеевую) скорость относительного движения инерциальных систем отсчета (3.6) и найти явный вид преобразования (1.2). Это преобразование называется модифицированным [2]. Оно существенно отличается от преобразования Лоренца. Именно оно должно использоваться для описания релятивистских явлений.</w:t>
      </w:r>
    </w:p>
    <w:p w:rsidR="00FA46A4" w:rsidRDefault="00C428DF">
      <w:pPr>
        <w:widowControl w:val="0"/>
        <w:spacing w:before="120"/>
        <w:jc w:val="center"/>
        <w:rPr>
          <w:b/>
          <w:bCs/>
          <w:color w:val="000000"/>
          <w:sz w:val="28"/>
          <w:szCs w:val="28"/>
        </w:rPr>
      </w:pPr>
      <w:r>
        <w:rPr>
          <w:b/>
          <w:bCs/>
          <w:color w:val="000000"/>
          <w:sz w:val="28"/>
          <w:szCs w:val="28"/>
        </w:rPr>
        <w:t>4. Вращательное движение</w:t>
      </w:r>
    </w:p>
    <w:p w:rsidR="00FA46A4" w:rsidRDefault="00C428DF">
      <w:pPr>
        <w:widowControl w:val="0"/>
        <w:spacing w:before="120"/>
        <w:ind w:firstLine="567"/>
        <w:jc w:val="both"/>
        <w:rPr>
          <w:color w:val="000000"/>
          <w:sz w:val="24"/>
          <w:szCs w:val="24"/>
        </w:rPr>
      </w:pPr>
      <w:r>
        <w:rPr>
          <w:color w:val="000000"/>
          <w:sz w:val="24"/>
          <w:szCs w:val="24"/>
        </w:rPr>
        <w:t>Мы сделали подробные выкладки в предыдущем параграфе только для того, чтобы по аналогии рассмотреть вращательное движение. Причина в том, что уравнения Максвелла инвариантны относительно преобразования (перехода) из неподвижной (инерциальной) системы отсчета во вращающуюся с постоянной скоростью (неинерциальную) систему отсчета.</w:t>
      </w:r>
    </w:p>
    <w:p w:rsidR="00FA46A4" w:rsidRDefault="00C428DF">
      <w:pPr>
        <w:widowControl w:val="0"/>
        <w:spacing w:before="120"/>
        <w:ind w:firstLine="567"/>
        <w:jc w:val="both"/>
        <w:rPr>
          <w:color w:val="000000"/>
          <w:sz w:val="24"/>
          <w:szCs w:val="24"/>
        </w:rPr>
      </w:pPr>
      <w:r>
        <w:rPr>
          <w:color w:val="000000"/>
          <w:sz w:val="24"/>
          <w:szCs w:val="24"/>
        </w:rPr>
        <w:t>Пусть ось вращения неинерциальной системы отсчета совпадает с осью z. Преобразование для этого случая имеет вид:</w:t>
      </w:r>
    </w:p>
    <w:p w:rsidR="00FA46A4" w:rsidRDefault="00C428DF">
      <w:pPr>
        <w:widowControl w:val="0"/>
        <w:spacing w:before="120"/>
        <w:ind w:firstLine="567"/>
        <w:jc w:val="both"/>
        <w:rPr>
          <w:color w:val="000000"/>
          <w:sz w:val="24"/>
          <w:szCs w:val="24"/>
        </w:rPr>
      </w:pPr>
      <w:r>
        <w:rPr>
          <w:color w:val="000000"/>
          <w:sz w:val="24"/>
          <w:szCs w:val="24"/>
        </w:rPr>
        <w:t>φ' = φ (1 + f</w:t>
      </w:r>
      <w:r>
        <w:rPr>
          <w:color w:val="000000"/>
          <w:sz w:val="24"/>
          <w:szCs w:val="24"/>
          <w:vertAlign w:val="superscript"/>
        </w:rPr>
        <w:t xml:space="preserve"> 2</w:t>
      </w:r>
      <w:r>
        <w:rPr>
          <w:color w:val="000000"/>
          <w:sz w:val="24"/>
          <w:szCs w:val="24"/>
        </w:rPr>
        <w:t>(V/c))</w:t>
      </w:r>
      <w:r>
        <w:rPr>
          <w:color w:val="000000"/>
          <w:sz w:val="24"/>
          <w:szCs w:val="24"/>
          <w:vertAlign w:val="superscript"/>
        </w:rPr>
        <w:t>1/2</w:t>
      </w:r>
      <w:r>
        <w:rPr>
          <w:color w:val="000000"/>
          <w:sz w:val="24"/>
          <w:szCs w:val="24"/>
        </w:rPr>
        <w:t xml:space="preserve"> – f(V/c) ct/r; r' = r; z' = z; ct' = ct(1 + f</w:t>
      </w:r>
      <w:r>
        <w:rPr>
          <w:color w:val="000000"/>
          <w:sz w:val="24"/>
          <w:szCs w:val="24"/>
          <w:vertAlign w:val="superscript"/>
        </w:rPr>
        <w:t xml:space="preserve"> 2</w:t>
      </w:r>
      <w:r>
        <w:rPr>
          <w:color w:val="000000"/>
          <w:sz w:val="24"/>
          <w:szCs w:val="24"/>
        </w:rPr>
        <w:t>(V/c))</w:t>
      </w:r>
      <w:r>
        <w:rPr>
          <w:color w:val="000000"/>
          <w:sz w:val="24"/>
          <w:szCs w:val="24"/>
          <w:vertAlign w:val="superscript"/>
        </w:rPr>
        <w:t>1/2</w:t>
      </w:r>
      <w:r>
        <w:rPr>
          <w:color w:val="000000"/>
          <w:sz w:val="24"/>
          <w:szCs w:val="24"/>
        </w:rPr>
        <w:t xml:space="preserve"> – f(V/c) rφ/c,</w:t>
      </w:r>
    </w:p>
    <w:p w:rsidR="00FA46A4" w:rsidRDefault="00C428DF">
      <w:pPr>
        <w:widowControl w:val="0"/>
        <w:spacing w:before="120"/>
        <w:ind w:firstLine="567"/>
        <w:jc w:val="both"/>
        <w:rPr>
          <w:color w:val="000000"/>
          <w:sz w:val="24"/>
          <w:szCs w:val="24"/>
        </w:rPr>
      </w:pPr>
      <w:r>
        <w:rPr>
          <w:color w:val="000000"/>
          <w:sz w:val="24"/>
          <w:szCs w:val="24"/>
        </w:rPr>
        <w:t>где: V = ω</w:t>
      </w:r>
      <w:r>
        <w:rPr>
          <w:color w:val="000000"/>
          <w:sz w:val="24"/>
          <w:szCs w:val="24"/>
          <w:vertAlign w:val="subscript"/>
        </w:rPr>
        <w:t>0</w:t>
      </w:r>
      <w:r>
        <w:rPr>
          <w:color w:val="000000"/>
          <w:sz w:val="24"/>
          <w:szCs w:val="24"/>
        </w:rPr>
        <w:t>r; ω</w:t>
      </w:r>
      <w:r>
        <w:rPr>
          <w:color w:val="000000"/>
          <w:sz w:val="24"/>
          <w:szCs w:val="24"/>
          <w:vertAlign w:val="subscript"/>
        </w:rPr>
        <w:t>0</w:t>
      </w:r>
      <w:r>
        <w:rPr>
          <w:color w:val="000000"/>
          <w:sz w:val="24"/>
          <w:szCs w:val="24"/>
        </w:rPr>
        <w:t xml:space="preserve"> – угловая скорость вращения неинерциальной системы отсчета.</w:t>
      </w:r>
    </w:p>
    <w:p w:rsidR="00FA46A4" w:rsidRDefault="00C428DF">
      <w:pPr>
        <w:widowControl w:val="0"/>
        <w:spacing w:before="120"/>
        <w:ind w:firstLine="567"/>
        <w:jc w:val="both"/>
        <w:rPr>
          <w:color w:val="000000"/>
          <w:sz w:val="24"/>
          <w:szCs w:val="24"/>
        </w:rPr>
      </w:pPr>
      <w:r>
        <w:rPr>
          <w:color w:val="000000"/>
          <w:sz w:val="24"/>
          <w:szCs w:val="24"/>
        </w:rPr>
        <w:t>Для определения угловых скоростей мы расположимся на оси z. В этом случае движение точек вращающейся плоскости будет наблюдаться под углом 90</w:t>
      </w:r>
      <w:r>
        <w:rPr>
          <w:color w:val="000000"/>
          <w:sz w:val="24"/>
          <w:szCs w:val="24"/>
          <w:vertAlign w:val="superscript"/>
        </w:rPr>
        <w:t>о</w:t>
      </w:r>
      <w:r>
        <w:rPr>
          <w:color w:val="000000"/>
          <w:sz w:val="24"/>
          <w:szCs w:val="24"/>
        </w:rPr>
        <w:t>.</w:t>
      </w:r>
    </w:p>
    <w:p w:rsidR="00FA46A4" w:rsidRDefault="00C428DF">
      <w:pPr>
        <w:widowControl w:val="0"/>
        <w:spacing w:before="120"/>
        <w:ind w:firstLine="567"/>
        <w:jc w:val="both"/>
        <w:rPr>
          <w:color w:val="000000"/>
          <w:sz w:val="24"/>
          <w:szCs w:val="24"/>
        </w:rPr>
      </w:pPr>
      <w:r>
        <w:rPr>
          <w:color w:val="000000"/>
          <w:sz w:val="24"/>
          <w:szCs w:val="24"/>
        </w:rPr>
        <w:t>По аналогии с предыдущим параграфом выделим во вращающейся системе отсчета неподвижную точку и будем наблюдать за ее вращением. Нам необходимо найти угловые скорости действительного и кажущегося вращения. Наблюдаемая (кажущаяся) скорость это скорость, искаженная световыми лучами, которые несут информацию о движении. Поскольку точка имеет бесконечно малые угловые размеры, положим Δφ'=0. После несложных преобразований получим:</w:t>
      </w:r>
    </w:p>
    <w:p w:rsidR="00FA46A4" w:rsidRDefault="00C428DF">
      <w:pPr>
        <w:widowControl w:val="0"/>
        <w:spacing w:before="120"/>
        <w:ind w:firstLine="567"/>
        <w:jc w:val="both"/>
        <w:rPr>
          <w:color w:val="000000"/>
          <w:sz w:val="24"/>
          <w:szCs w:val="24"/>
        </w:rPr>
      </w:pPr>
      <w:r>
        <w:rPr>
          <w:color w:val="000000"/>
          <w:sz w:val="24"/>
          <w:szCs w:val="24"/>
        </w:rPr>
        <w:t>действительная скорость углового вращения ω</w:t>
      </w:r>
      <w:r>
        <w:rPr>
          <w:color w:val="000000"/>
          <w:sz w:val="24"/>
          <w:szCs w:val="24"/>
          <w:vertAlign w:val="subscript"/>
        </w:rPr>
        <w:t>0</w:t>
      </w:r>
      <w:r>
        <w:rPr>
          <w:color w:val="000000"/>
          <w:sz w:val="24"/>
          <w:szCs w:val="24"/>
        </w:rPr>
        <w:t xml:space="preserve"> равна: ω</w:t>
      </w:r>
      <w:r>
        <w:rPr>
          <w:color w:val="000000"/>
          <w:sz w:val="24"/>
          <w:szCs w:val="24"/>
          <w:vertAlign w:val="subscript"/>
        </w:rPr>
        <w:t>0</w:t>
      </w:r>
      <w:r>
        <w:rPr>
          <w:color w:val="000000"/>
          <w:sz w:val="24"/>
          <w:szCs w:val="24"/>
        </w:rPr>
        <w:t xml:space="preserve">=Δφ/Δt'=fc/r=V/r; </w:t>
      </w:r>
    </w:p>
    <w:p w:rsidR="00FA46A4" w:rsidRDefault="00C428DF">
      <w:pPr>
        <w:widowControl w:val="0"/>
        <w:spacing w:before="120"/>
        <w:ind w:firstLine="567"/>
        <w:jc w:val="both"/>
        <w:rPr>
          <w:color w:val="000000"/>
          <w:sz w:val="24"/>
          <w:szCs w:val="24"/>
        </w:rPr>
      </w:pPr>
      <w:r>
        <w:rPr>
          <w:color w:val="000000"/>
          <w:sz w:val="24"/>
          <w:szCs w:val="24"/>
        </w:rPr>
        <w:t>наблюдаемая (кажущаяся) скорость ω</w:t>
      </w:r>
      <w:r>
        <w:rPr>
          <w:color w:val="000000"/>
          <w:sz w:val="24"/>
          <w:szCs w:val="24"/>
          <w:vertAlign w:val="subscript"/>
        </w:rPr>
        <w:t>каж</w:t>
      </w:r>
      <w:r>
        <w:rPr>
          <w:color w:val="000000"/>
          <w:sz w:val="24"/>
          <w:szCs w:val="24"/>
        </w:rPr>
        <w:t xml:space="preserve"> определяется из выражения: ω</w:t>
      </w:r>
      <w:r>
        <w:rPr>
          <w:color w:val="000000"/>
          <w:sz w:val="24"/>
          <w:szCs w:val="24"/>
          <w:vertAlign w:val="subscript"/>
        </w:rPr>
        <w:t>каж</w:t>
      </w:r>
      <w:r>
        <w:rPr>
          <w:color w:val="000000"/>
          <w:sz w:val="24"/>
          <w:szCs w:val="24"/>
        </w:rPr>
        <w:t>=Δφ/Δt=fc/r(1+f</w:t>
      </w:r>
      <w:r>
        <w:rPr>
          <w:color w:val="000000"/>
          <w:sz w:val="24"/>
          <w:szCs w:val="24"/>
          <w:vertAlign w:val="superscript"/>
        </w:rPr>
        <w:t xml:space="preserve"> 2</w:t>
      </w:r>
      <w:r>
        <w:rPr>
          <w:color w:val="000000"/>
          <w:sz w:val="24"/>
          <w:szCs w:val="24"/>
        </w:rPr>
        <w:t>)</w:t>
      </w:r>
      <w:r>
        <w:rPr>
          <w:color w:val="000000"/>
          <w:sz w:val="24"/>
          <w:szCs w:val="24"/>
          <w:vertAlign w:val="superscript"/>
        </w:rPr>
        <w:t>1/2</w:t>
      </w:r>
      <w:r>
        <w:rPr>
          <w:color w:val="000000"/>
          <w:sz w:val="24"/>
          <w:szCs w:val="24"/>
        </w:rPr>
        <w:t>=V/r(1+ω</w:t>
      </w:r>
      <w:r>
        <w:rPr>
          <w:color w:val="000000"/>
          <w:sz w:val="24"/>
          <w:szCs w:val="24"/>
          <w:vertAlign w:val="subscript"/>
        </w:rPr>
        <w:t>0</w:t>
      </w:r>
      <w:r>
        <w:rPr>
          <w:color w:val="000000"/>
          <w:sz w:val="24"/>
          <w:szCs w:val="24"/>
          <w:vertAlign w:val="superscript"/>
        </w:rPr>
        <w:t>2</w:t>
      </w:r>
      <w:r>
        <w:rPr>
          <w:color w:val="000000"/>
          <w:sz w:val="24"/>
          <w:szCs w:val="24"/>
        </w:rPr>
        <w:t>r</w:t>
      </w:r>
      <w:r>
        <w:rPr>
          <w:color w:val="000000"/>
          <w:sz w:val="24"/>
          <w:szCs w:val="24"/>
          <w:vertAlign w:val="superscript"/>
        </w:rPr>
        <w:t>2</w:t>
      </w:r>
      <w:r>
        <w:rPr>
          <w:color w:val="000000"/>
          <w:sz w:val="24"/>
          <w:szCs w:val="24"/>
        </w:rPr>
        <w:t>/c</w:t>
      </w:r>
      <w:r>
        <w:rPr>
          <w:color w:val="000000"/>
          <w:sz w:val="24"/>
          <w:szCs w:val="24"/>
          <w:vertAlign w:val="superscript"/>
        </w:rPr>
        <w:t>2</w:t>
      </w:r>
      <w:r>
        <w:rPr>
          <w:color w:val="000000"/>
          <w:sz w:val="24"/>
          <w:szCs w:val="24"/>
        </w:rPr>
        <w:t>)</w:t>
      </w:r>
      <w:r>
        <w:rPr>
          <w:color w:val="000000"/>
          <w:sz w:val="24"/>
          <w:szCs w:val="24"/>
          <w:vertAlign w:val="superscript"/>
        </w:rPr>
        <w:t>1/2</w:t>
      </w:r>
      <w:r>
        <w:rPr>
          <w:color w:val="000000"/>
          <w:sz w:val="24"/>
          <w:szCs w:val="24"/>
        </w:rPr>
        <w:t>=ω</w:t>
      </w:r>
      <w:r>
        <w:rPr>
          <w:color w:val="000000"/>
          <w:sz w:val="24"/>
          <w:szCs w:val="24"/>
          <w:vertAlign w:val="subscript"/>
        </w:rPr>
        <w:t>0</w:t>
      </w:r>
      <w:r>
        <w:rPr>
          <w:color w:val="000000"/>
          <w:sz w:val="24"/>
          <w:szCs w:val="24"/>
        </w:rPr>
        <w:t>/(1+ω</w:t>
      </w:r>
      <w:r>
        <w:rPr>
          <w:color w:val="000000"/>
          <w:sz w:val="24"/>
          <w:szCs w:val="24"/>
          <w:vertAlign w:val="subscript"/>
        </w:rPr>
        <w:t>0</w:t>
      </w:r>
      <w:r>
        <w:rPr>
          <w:color w:val="000000"/>
          <w:sz w:val="24"/>
          <w:szCs w:val="24"/>
          <w:vertAlign w:val="superscript"/>
        </w:rPr>
        <w:t>2</w:t>
      </w:r>
      <w:r>
        <w:rPr>
          <w:color w:val="000000"/>
          <w:sz w:val="24"/>
          <w:szCs w:val="24"/>
        </w:rPr>
        <w:t>r</w:t>
      </w:r>
      <w:r>
        <w:rPr>
          <w:color w:val="000000"/>
          <w:sz w:val="24"/>
          <w:szCs w:val="24"/>
          <w:vertAlign w:val="superscript"/>
        </w:rPr>
        <w:t>2</w:t>
      </w:r>
      <w:r>
        <w:rPr>
          <w:color w:val="000000"/>
          <w:sz w:val="24"/>
          <w:szCs w:val="24"/>
        </w:rPr>
        <w:t>/c</w:t>
      </w:r>
      <w:r>
        <w:rPr>
          <w:color w:val="000000"/>
          <w:sz w:val="24"/>
          <w:szCs w:val="24"/>
          <w:vertAlign w:val="superscript"/>
        </w:rPr>
        <w:t>2</w:t>
      </w:r>
      <w:r>
        <w:rPr>
          <w:color w:val="000000"/>
          <w:sz w:val="24"/>
          <w:szCs w:val="24"/>
        </w:rPr>
        <w:t>)</w:t>
      </w:r>
      <w:r>
        <w:rPr>
          <w:color w:val="000000"/>
          <w:sz w:val="24"/>
          <w:szCs w:val="24"/>
          <w:vertAlign w:val="superscript"/>
        </w:rPr>
        <w:t>1/2</w:t>
      </w:r>
      <w:r>
        <w:rPr>
          <w:color w:val="000000"/>
          <w:sz w:val="24"/>
          <w:szCs w:val="24"/>
        </w:rPr>
        <w:t xml:space="preserve">; где V есть истинная (галилеева) скорость, входящая в модифицированное преобразование. </w:t>
      </w:r>
    </w:p>
    <w:p w:rsidR="00FA46A4" w:rsidRDefault="00C428DF">
      <w:pPr>
        <w:widowControl w:val="0"/>
        <w:spacing w:before="120"/>
        <w:ind w:firstLine="567"/>
        <w:jc w:val="both"/>
        <w:rPr>
          <w:color w:val="000000"/>
          <w:sz w:val="24"/>
          <w:szCs w:val="24"/>
        </w:rPr>
      </w:pPr>
      <w:r>
        <w:rPr>
          <w:color w:val="000000"/>
          <w:sz w:val="24"/>
          <w:szCs w:val="24"/>
        </w:rPr>
        <w:t>Из выражений видно, что истинная угловая скорость совпадает с классическим выражением для угловой скорости вращения твердого тела. Что касается наблюдаемой скорости, то здесь имеет место парадоксальный результат. Нам будет казаться (мы будем наблюдать), что внешние слои вращающегося тела имеют меньшую угловую скорость. По этой причине мы будем видеть, что одни слои будут во времени постоянно отставать от других Δφ=Δω</w:t>
      </w:r>
      <w:r>
        <w:rPr>
          <w:color w:val="000000"/>
          <w:sz w:val="24"/>
          <w:szCs w:val="24"/>
          <w:vertAlign w:val="subscript"/>
        </w:rPr>
        <w:t>каж</w:t>
      </w:r>
      <w:r>
        <w:rPr>
          <w:color w:val="000000"/>
          <w:sz w:val="24"/>
          <w:szCs w:val="24"/>
        </w:rPr>
        <w:t>t, где Δω</w:t>
      </w:r>
      <w:r>
        <w:rPr>
          <w:color w:val="000000"/>
          <w:sz w:val="24"/>
          <w:szCs w:val="24"/>
          <w:vertAlign w:val="subscript"/>
        </w:rPr>
        <w:t>каж</w:t>
      </w:r>
      <w:r>
        <w:rPr>
          <w:color w:val="000000"/>
          <w:sz w:val="24"/>
          <w:szCs w:val="24"/>
        </w:rPr>
        <w:t xml:space="preserve"> – разность линейных скоростей соседних слоев, а Δφ – смещение этих слоев друг относительно друга, хотя в действительности тело вращается без смещения слоев.</w:t>
      </w:r>
    </w:p>
    <w:p w:rsidR="00FA46A4" w:rsidRDefault="00C428DF">
      <w:pPr>
        <w:widowControl w:val="0"/>
        <w:spacing w:before="120"/>
        <w:ind w:firstLine="567"/>
        <w:jc w:val="both"/>
        <w:rPr>
          <w:color w:val="000000"/>
          <w:sz w:val="24"/>
          <w:szCs w:val="24"/>
        </w:rPr>
      </w:pPr>
      <w:r>
        <w:rPr>
          <w:color w:val="000000"/>
          <w:sz w:val="24"/>
          <w:szCs w:val="24"/>
        </w:rPr>
        <w:t>Если бы величина Δφ не зависела от времени, то наличие этого угла можно было бы объяснить явлением, например, аберрации. Но нарастающее во времени смещение не имеет физического объяснения.</w:t>
      </w:r>
    </w:p>
    <w:p w:rsidR="00FA46A4" w:rsidRDefault="00C428DF">
      <w:pPr>
        <w:widowControl w:val="0"/>
        <w:spacing w:before="120"/>
        <w:ind w:firstLine="567"/>
        <w:jc w:val="both"/>
        <w:rPr>
          <w:color w:val="000000"/>
          <w:sz w:val="24"/>
          <w:szCs w:val="24"/>
        </w:rPr>
      </w:pPr>
      <w:r>
        <w:rPr>
          <w:color w:val="000000"/>
          <w:sz w:val="24"/>
          <w:szCs w:val="24"/>
        </w:rPr>
        <w:t>Рассмотрим теперь, что дает нам использование преобразования Лоренца. Будем, следуя Лоренцу, считать, что v есть действительная относительная скорость сопутствующей системы отсчета в точке наблюдения.</w:t>
      </w:r>
    </w:p>
    <w:p w:rsidR="00FA46A4" w:rsidRDefault="00C428DF">
      <w:pPr>
        <w:widowControl w:val="0"/>
        <w:spacing w:before="120"/>
        <w:ind w:firstLine="567"/>
        <w:jc w:val="both"/>
        <w:rPr>
          <w:color w:val="000000"/>
          <w:sz w:val="24"/>
          <w:szCs w:val="24"/>
          <w:lang w:val="en-US"/>
        </w:rPr>
      </w:pPr>
      <w:r>
        <w:rPr>
          <w:color w:val="000000"/>
          <w:sz w:val="24"/>
          <w:szCs w:val="24"/>
          <w:lang w:val="en-US"/>
        </w:rPr>
        <w:t>f = v/(c</w:t>
      </w:r>
      <w:r>
        <w:rPr>
          <w:color w:val="000000"/>
          <w:sz w:val="24"/>
          <w:szCs w:val="24"/>
          <w:vertAlign w:val="superscript"/>
          <w:lang w:val="en-US"/>
        </w:rPr>
        <w:t>2</w:t>
      </w:r>
      <w:r>
        <w:rPr>
          <w:color w:val="000000"/>
          <w:sz w:val="24"/>
          <w:szCs w:val="24"/>
          <w:lang w:val="en-US"/>
        </w:rPr>
        <w:t xml:space="preserve"> – v</w:t>
      </w:r>
      <w:r>
        <w:rPr>
          <w:color w:val="000000"/>
          <w:sz w:val="24"/>
          <w:szCs w:val="24"/>
          <w:vertAlign w:val="superscript"/>
          <w:lang w:val="en-US"/>
        </w:rPr>
        <w:t>2</w:t>
      </w:r>
      <w:r>
        <w:rPr>
          <w:color w:val="000000"/>
          <w:sz w:val="24"/>
          <w:szCs w:val="24"/>
          <w:lang w:val="en-US"/>
        </w:rPr>
        <w:t>)</w:t>
      </w:r>
      <w:r>
        <w:rPr>
          <w:color w:val="000000"/>
          <w:sz w:val="24"/>
          <w:szCs w:val="24"/>
          <w:vertAlign w:val="superscript"/>
          <w:lang w:val="en-US"/>
        </w:rPr>
        <w:t>1/2</w:t>
      </w:r>
      <w:r>
        <w:rPr>
          <w:color w:val="000000"/>
          <w:sz w:val="24"/>
          <w:szCs w:val="24"/>
          <w:lang w:val="en-US"/>
        </w:rPr>
        <w:t>.</w:t>
      </w:r>
    </w:p>
    <w:p w:rsidR="00FA46A4" w:rsidRDefault="00C428DF">
      <w:pPr>
        <w:widowControl w:val="0"/>
        <w:spacing w:before="120"/>
        <w:ind w:firstLine="567"/>
        <w:jc w:val="both"/>
        <w:rPr>
          <w:color w:val="000000"/>
          <w:sz w:val="24"/>
          <w:szCs w:val="24"/>
        </w:rPr>
      </w:pPr>
      <w:r>
        <w:rPr>
          <w:color w:val="000000"/>
          <w:sz w:val="24"/>
          <w:szCs w:val="24"/>
        </w:rPr>
        <w:t>В этом случае действительная угловая скорость вращения твердого тела равна</w:t>
      </w:r>
    </w:p>
    <w:p w:rsidR="00FA46A4" w:rsidRDefault="00C428DF">
      <w:pPr>
        <w:widowControl w:val="0"/>
        <w:spacing w:before="120"/>
        <w:ind w:firstLine="567"/>
        <w:jc w:val="both"/>
        <w:rPr>
          <w:color w:val="000000"/>
          <w:sz w:val="24"/>
          <w:szCs w:val="24"/>
        </w:rPr>
      </w:pPr>
      <w:r>
        <w:rPr>
          <w:color w:val="000000"/>
          <w:sz w:val="24"/>
          <w:szCs w:val="24"/>
        </w:rPr>
        <w:t>ω</w:t>
      </w:r>
      <w:r>
        <w:rPr>
          <w:color w:val="000000"/>
          <w:sz w:val="24"/>
          <w:szCs w:val="24"/>
          <w:vertAlign w:val="subscript"/>
        </w:rPr>
        <w:t>0</w:t>
      </w:r>
      <w:r>
        <w:rPr>
          <w:color w:val="000000"/>
          <w:sz w:val="24"/>
          <w:szCs w:val="24"/>
        </w:rPr>
        <w:t xml:space="preserve"> = Δφ/Δt' = v/r(1 – v</w:t>
      </w:r>
      <w:r>
        <w:rPr>
          <w:color w:val="000000"/>
          <w:sz w:val="24"/>
          <w:szCs w:val="24"/>
          <w:vertAlign w:val="superscript"/>
        </w:rPr>
        <w:t>2</w:t>
      </w:r>
      <w:r>
        <w:rPr>
          <w:color w:val="000000"/>
          <w:sz w:val="24"/>
          <w:szCs w:val="24"/>
        </w:rPr>
        <w:t>/c</w:t>
      </w:r>
      <w:r>
        <w:rPr>
          <w:color w:val="000000"/>
          <w:sz w:val="24"/>
          <w:szCs w:val="24"/>
          <w:vertAlign w:val="superscript"/>
        </w:rPr>
        <w:t>2</w:t>
      </w:r>
      <w:r>
        <w:rPr>
          <w:color w:val="000000"/>
          <w:sz w:val="24"/>
          <w:szCs w:val="24"/>
        </w:rPr>
        <w:t>)</w:t>
      </w:r>
      <w:r>
        <w:rPr>
          <w:color w:val="000000"/>
          <w:sz w:val="24"/>
          <w:szCs w:val="24"/>
          <w:vertAlign w:val="superscript"/>
        </w:rPr>
        <w:t>1/2</w:t>
      </w:r>
      <w:r>
        <w:rPr>
          <w:color w:val="000000"/>
          <w:sz w:val="24"/>
          <w:szCs w:val="24"/>
        </w:rPr>
        <w:t>.</w:t>
      </w:r>
    </w:p>
    <w:p w:rsidR="00FA46A4" w:rsidRDefault="00C428DF">
      <w:pPr>
        <w:widowControl w:val="0"/>
        <w:spacing w:before="120"/>
        <w:ind w:firstLine="567"/>
        <w:jc w:val="both"/>
        <w:rPr>
          <w:color w:val="000000"/>
          <w:sz w:val="24"/>
          <w:szCs w:val="24"/>
        </w:rPr>
      </w:pPr>
      <w:r>
        <w:rPr>
          <w:color w:val="000000"/>
          <w:sz w:val="24"/>
          <w:szCs w:val="24"/>
        </w:rPr>
        <w:t>Теперь при вращении твердого тела одни слои должны смещаться относительно других Δφ=Δωt, где Δω – разность линейных скоростей соседних слоев, а Δφ – смещение этих слоев друг относительно друга. Таким образом, вращающееся тело должно неминуемо разрушиться. Как с точки зрения физики, так и с позиции здравого смысла этот результат абсурден. Предвидя подобные казусы, Эйнштейн выдвинул гипотезу об отсутствии в физике абсолютно жестких тел. Но она не спасает положения. Те же трудности имеют место и для других f.</w:t>
      </w:r>
    </w:p>
    <w:p w:rsidR="00FA46A4" w:rsidRDefault="00C428DF">
      <w:pPr>
        <w:widowControl w:val="0"/>
        <w:spacing w:before="120"/>
        <w:ind w:firstLine="567"/>
        <w:jc w:val="both"/>
        <w:rPr>
          <w:color w:val="000000"/>
          <w:sz w:val="24"/>
          <w:szCs w:val="24"/>
        </w:rPr>
      </w:pPr>
      <w:r>
        <w:rPr>
          <w:color w:val="000000"/>
          <w:sz w:val="24"/>
          <w:szCs w:val="24"/>
        </w:rPr>
        <w:t>Таким образом, ни модифицированное преобразование, ни любое другое не могут дать физически правильного описания вращательного движения. Хотя рассмотренное выше преобразование сохраняет форму уравнений Максвелла неизменной, оно не имеет физического смысла, а потому не применимо для правильного описания физических явлений.</w:t>
      </w:r>
    </w:p>
    <w:p w:rsidR="00FA46A4" w:rsidRDefault="00C428DF">
      <w:pPr>
        <w:widowControl w:val="0"/>
        <w:spacing w:before="120"/>
        <w:ind w:firstLine="567"/>
        <w:jc w:val="both"/>
        <w:rPr>
          <w:color w:val="000000"/>
          <w:sz w:val="24"/>
          <w:szCs w:val="24"/>
        </w:rPr>
      </w:pPr>
      <w:r>
        <w:rPr>
          <w:color w:val="000000"/>
          <w:sz w:val="24"/>
          <w:szCs w:val="24"/>
        </w:rPr>
        <w:t>Есть ли выход? Разумеется. Во-первых, для корректного описания явлений следует применять не преобразование Лоренца, а модифицированное преобразование. Во-вторых, при движении тела с переменной скоростью следует использовать «челночный» метод перехода из одной сопутствующей системы отсчета в другую. Этот метод рассмотрен в [2].</w:t>
      </w:r>
    </w:p>
    <w:p w:rsidR="00FA46A4" w:rsidRDefault="00C428DF">
      <w:pPr>
        <w:widowControl w:val="0"/>
        <w:spacing w:before="120"/>
        <w:jc w:val="center"/>
        <w:rPr>
          <w:b/>
          <w:bCs/>
          <w:color w:val="000000"/>
          <w:sz w:val="28"/>
          <w:szCs w:val="28"/>
        </w:rPr>
      </w:pPr>
      <w:r>
        <w:rPr>
          <w:b/>
          <w:bCs/>
          <w:color w:val="000000"/>
          <w:sz w:val="28"/>
          <w:szCs w:val="28"/>
        </w:rPr>
        <w:t>5. Ошибка Лоренца</w:t>
      </w:r>
    </w:p>
    <w:p w:rsidR="00FA46A4" w:rsidRDefault="00C428DF">
      <w:pPr>
        <w:widowControl w:val="0"/>
        <w:spacing w:before="120"/>
        <w:ind w:firstLine="567"/>
        <w:jc w:val="both"/>
        <w:rPr>
          <w:color w:val="000000"/>
          <w:sz w:val="24"/>
          <w:szCs w:val="24"/>
        </w:rPr>
      </w:pPr>
      <w:r>
        <w:rPr>
          <w:color w:val="000000"/>
          <w:sz w:val="24"/>
          <w:szCs w:val="24"/>
        </w:rPr>
        <w:t>В чем мы видим ошибку Лоренца?</w:t>
      </w:r>
    </w:p>
    <w:p w:rsidR="00FA46A4" w:rsidRDefault="00C428DF">
      <w:pPr>
        <w:widowControl w:val="0"/>
        <w:spacing w:before="120"/>
        <w:ind w:firstLine="567"/>
        <w:jc w:val="both"/>
        <w:rPr>
          <w:color w:val="000000"/>
          <w:sz w:val="24"/>
          <w:szCs w:val="24"/>
        </w:rPr>
      </w:pPr>
      <w:r>
        <w:rPr>
          <w:color w:val="000000"/>
          <w:sz w:val="24"/>
          <w:szCs w:val="24"/>
        </w:rPr>
        <w:t xml:space="preserve">Исходная посылка и конечный результат в выводе преобразования Лоренца противоречат друг другу. </w:t>
      </w:r>
    </w:p>
    <w:p w:rsidR="00FA46A4" w:rsidRDefault="00C428DF">
      <w:pPr>
        <w:widowControl w:val="0"/>
        <w:spacing w:before="120"/>
        <w:ind w:firstLine="567"/>
        <w:jc w:val="both"/>
        <w:rPr>
          <w:color w:val="000000"/>
          <w:sz w:val="24"/>
          <w:szCs w:val="24"/>
        </w:rPr>
      </w:pPr>
      <w:r>
        <w:rPr>
          <w:color w:val="000000"/>
          <w:sz w:val="24"/>
          <w:szCs w:val="24"/>
        </w:rPr>
        <w:t xml:space="preserve">Лоренц и его последователи не исследовали (не искали) класс возможных преобразований, сохраняющих уравнения Максвелла неизменными. </w:t>
      </w:r>
    </w:p>
    <w:p w:rsidR="00FA46A4" w:rsidRDefault="00C428DF">
      <w:pPr>
        <w:widowControl w:val="0"/>
        <w:spacing w:before="120"/>
        <w:ind w:firstLine="567"/>
        <w:jc w:val="both"/>
        <w:rPr>
          <w:color w:val="000000"/>
          <w:sz w:val="24"/>
          <w:szCs w:val="24"/>
        </w:rPr>
      </w:pPr>
      <w:r>
        <w:rPr>
          <w:color w:val="000000"/>
          <w:sz w:val="24"/>
          <w:szCs w:val="24"/>
        </w:rPr>
        <w:t xml:space="preserve">Скорость, входящая в преобразование Лоренца, не соответствует действительной (галилеевой) скорости относительного движения инерциальных систем отсчета. </w:t>
      </w:r>
    </w:p>
    <w:p w:rsidR="00FA46A4" w:rsidRDefault="00C428DF">
      <w:pPr>
        <w:widowControl w:val="0"/>
        <w:spacing w:before="120"/>
        <w:ind w:firstLine="567"/>
        <w:jc w:val="both"/>
        <w:rPr>
          <w:color w:val="000000"/>
          <w:sz w:val="24"/>
          <w:szCs w:val="24"/>
        </w:rPr>
      </w:pPr>
      <w:r>
        <w:rPr>
          <w:color w:val="000000"/>
          <w:sz w:val="24"/>
          <w:szCs w:val="24"/>
        </w:rPr>
        <w:t xml:space="preserve">Преобразование Лоренца использовалось для вращательного движения без физического обоснования. </w:t>
      </w:r>
    </w:p>
    <w:p w:rsidR="00FA46A4" w:rsidRDefault="00C428DF">
      <w:pPr>
        <w:widowControl w:val="0"/>
        <w:spacing w:before="120"/>
        <w:ind w:firstLine="567"/>
        <w:jc w:val="both"/>
        <w:rPr>
          <w:color w:val="000000"/>
          <w:sz w:val="24"/>
          <w:szCs w:val="24"/>
        </w:rPr>
      </w:pPr>
      <w:r>
        <w:rPr>
          <w:color w:val="000000"/>
          <w:sz w:val="24"/>
          <w:szCs w:val="24"/>
        </w:rPr>
        <w:t>К этому следует упомянуть о гносеологических ошибках, допущенных А.Эйнштейном.</w:t>
      </w:r>
    </w:p>
    <w:p w:rsidR="00FA46A4" w:rsidRDefault="00C428DF">
      <w:pPr>
        <w:widowControl w:val="0"/>
        <w:spacing w:before="120"/>
        <w:ind w:firstLine="567"/>
        <w:jc w:val="both"/>
        <w:rPr>
          <w:color w:val="000000"/>
          <w:sz w:val="24"/>
          <w:szCs w:val="24"/>
        </w:rPr>
      </w:pPr>
      <w:r>
        <w:rPr>
          <w:color w:val="000000"/>
          <w:sz w:val="24"/>
          <w:szCs w:val="24"/>
        </w:rPr>
        <w:t xml:space="preserve">Неверное изложение пространственно-временных отношений, обусловленное гносеологической ошибкой: интерпретацией явлений как сущностей [4]. </w:t>
      </w:r>
    </w:p>
    <w:p w:rsidR="00FA46A4" w:rsidRDefault="00C428DF">
      <w:pPr>
        <w:widowControl w:val="0"/>
        <w:spacing w:before="120"/>
        <w:ind w:firstLine="567"/>
        <w:jc w:val="both"/>
        <w:rPr>
          <w:color w:val="000000"/>
          <w:sz w:val="24"/>
          <w:szCs w:val="24"/>
        </w:rPr>
      </w:pPr>
      <w:r>
        <w:rPr>
          <w:color w:val="000000"/>
          <w:sz w:val="24"/>
          <w:szCs w:val="24"/>
        </w:rPr>
        <w:t xml:space="preserve">Абсолютизация преобразования Лоренца, т.е. неправомерное распространение этого преобразования, которое справедливо только для электромагнитных волн, для всех без исключения физических явлений материального мира. </w:t>
      </w:r>
    </w:p>
    <w:p w:rsidR="00FA46A4" w:rsidRDefault="00C428DF">
      <w:pPr>
        <w:widowControl w:val="0"/>
        <w:spacing w:before="120"/>
        <w:ind w:firstLine="567"/>
        <w:jc w:val="both"/>
        <w:rPr>
          <w:color w:val="000000"/>
          <w:sz w:val="24"/>
          <w:szCs w:val="24"/>
        </w:rPr>
      </w:pPr>
      <w:r>
        <w:rPr>
          <w:color w:val="000000"/>
          <w:sz w:val="24"/>
          <w:szCs w:val="24"/>
        </w:rPr>
        <w:t>Это не кризис. Это крах Специальной теории относительности.</w:t>
      </w:r>
    </w:p>
    <w:p w:rsidR="00FA46A4" w:rsidRDefault="00C428DF">
      <w:pPr>
        <w:widowControl w:val="0"/>
        <w:spacing w:before="120"/>
        <w:jc w:val="center"/>
        <w:rPr>
          <w:b/>
          <w:bCs/>
          <w:color w:val="000000"/>
          <w:sz w:val="28"/>
          <w:szCs w:val="28"/>
        </w:rPr>
      </w:pPr>
      <w:r>
        <w:rPr>
          <w:b/>
          <w:bCs/>
          <w:color w:val="000000"/>
          <w:sz w:val="28"/>
          <w:szCs w:val="28"/>
        </w:rPr>
        <w:t>Список литературы</w:t>
      </w:r>
    </w:p>
    <w:p w:rsidR="00FA46A4" w:rsidRDefault="00C428DF">
      <w:pPr>
        <w:widowControl w:val="0"/>
        <w:spacing w:before="120"/>
        <w:ind w:firstLine="567"/>
        <w:jc w:val="both"/>
        <w:rPr>
          <w:color w:val="000000"/>
          <w:sz w:val="24"/>
          <w:szCs w:val="24"/>
        </w:rPr>
      </w:pPr>
      <w:r>
        <w:rPr>
          <w:color w:val="000000"/>
          <w:sz w:val="24"/>
          <w:szCs w:val="24"/>
        </w:rPr>
        <w:t xml:space="preserve">Эйнштейн А. К электродинамике движущихся тел. ПСС, т.1, М.: Наука, 1969. </w:t>
      </w:r>
    </w:p>
    <w:p w:rsidR="00FA46A4" w:rsidRDefault="00C428DF">
      <w:pPr>
        <w:widowControl w:val="0"/>
        <w:spacing w:before="120"/>
        <w:ind w:firstLine="567"/>
        <w:jc w:val="both"/>
        <w:rPr>
          <w:color w:val="000000"/>
          <w:sz w:val="24"/>
          <w:szCs w:val="24"/>
        </w:rPr>
      </w:pPr>
      <w:r>
        <w:rPr>
          <w:color w:val="000000"/>
          <w:sz w:val="24"/>
          <w:szCs w:val="24"/>
        </w:rPr>
        <w:t xml:space="preserve">Кулигин В.А., КулигинаГ.А., КорневаМ.В. Новое объяснение релятивистских явлений. НиТ, 2003. </w:t>
      </w:r>
    </w:p>
    <w:p w:rsidR="00FA46A4" w:rsidRDefault="00C428DF">
      <w:pPr>
        <w:widowControl w:val="0"/>
        <w:spacing w:before="120"/>
        <w:ind w:firstLine="567"/>
        <w:jc w:val="both"/>
        <w:rPr>
          <w:color w:val="000000"/>
          <w:sz w:val="24"/>
          <w:szCs w:val="24"/>
        </w:rPr>
      </w:pPr>
      <w:r>
        <w:rPr>
          <w:color w:val="000000"/>
          <w:sz w:val="24"/>
          <w:szCs w:val="24"/>
        </w:rPr>
        <w:t xml:space="preserve">Кулигин В.А., КулигинаГ.А., КорневаМ.В. К столетнему юбилею СТО. НиТ, 2002. </w:t>
      </w:r>
    </w:p>
    <w:p w:rsidR="00FA46A4" w:rsidRDefault="00C428DF">
      <w:pPr>
        <w:widowControl w:val="0"/>
        <w:spacing w:before="120"/>
        <w:ind w:firstLine="567"/>
        <w:jc w:val="both"/>
        <w:rPr>
          <w:color w:val="000000"/>
          <w:sz w:val="24"/>
          <w:szCs w:val="24"/>
        </w:rPr>
      </w:pPr>
      <w:r>
        <w:rPr>
          <w:color w:val="000000"/>
          <w:sz w:val="24"/>
          <w:szCs w:val="24"/>
        </w:rPr>
        <w:t xml:space="preserve">Кулигин В.А., КулигинаГ.А., КорневаМ.В. Физика и философия физики. НиТ, 2001. </w:t>
      </w:r>
      <w:bookmarkStart w:id="0" w:name="_GoBack"/>
      <w:bookmarkEnd w:id="0"/>
    </w:p>
    <w:sectPr w:rsidR="00FA46A4">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28DF"/>
    <w:rsid w:val="008B651F"/>
    <w:rsid w:val="00C428DF"/>
    <w:rsid w:val="00FA46A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BEE7122-1C4B-47E8-B828-410FED433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9721</Words>
  <Characters>5542</Characters>
  <Application>Microsoft Office Word</Application>
  <DocSecurity>0</DocSecurity>
  <Lines>46</Lines>
  <Paragraphs>30</Paragraphs>
  <ScaleCrop>false</ScaleCrop>
  <Company>PERSONAL COMPUTERS</Company>
  <LinksUpToDate>false</LinksUpToDate>
  <CharactersWithSpaces>15233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Ошибка Лоренца</dc:title>
  <dc:subject/>
  <dc:creator>USER</dc:creator>
  <cp:keywords/>
  <dc:description/>
  <cp:lastModifiedBy>admin</cp:lastModifiedBy>
  <cp:revision>2</cp:revision>
  <dcterms:created xsi:type="dcterms:W3CDTF">2014-01-26T01:44:00Z</dcterms:created>
  <dcterms:modified xsi:type="dcterms:W3CDTF">2014-01-26T01:44:00Z</dcterms:modified>
</cp:coreProperties>
</file>