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43" w:rsidRDefault="00B55C43" w:rsidP="00B55C43">
      <w:pPr>
        <w:pStyle w:val="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Мышьяк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b/>
          <w:bCs/>
          <w:color w:val="000000"/>
          <w:sz w:val="17"/>
          <w:szCs w:val="17"/>
        </w:rPr>
        <w:t>Мышьяк</w:t>
      </w:r>
      <w:r>
        <w:rPr>
          <w:rFonts w:ascii="Verdana" w:hAnsi="Verdana" w:cs="Verdana"/>
          <w:color w:val="000000"/>
          <w:sz w:val="17"/>
          <w:szCs w:val="17"/>
        </w:rPr>
        <w:t xml:space="preserve"> (лат. Arsenicum), As, химический элемент V группы периодической системы Менделеева, атомный номер 33, атомная масса 74,9216; кристаллы серо-стального цвета. Элемент состоит из одного устойчивого изотопа 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75</w:t>
      </w:r>
      <w:r>
        <w:rPr>
          <w:rFonts w:ascii="Verdana" w:hAnsi="Verdana" w:cs="Verdana"/>
          <w:color w:val="000000"/>
          <w:sz w:val="17"/>
          <w:szCs w:val="17"/>
        </w:rPr>
        <w:t xml:space="preserve">As. 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Историческая справка. Природные соединения М. с серой (аурипигмент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реальгар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) были известны народам древнего мира, которые применяли эти минералы как лекарства и краски. Был известен и продукт обжигания сульфидов М. - оксид М. (III)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("белый М."). Название arsenikón встречается уже у Аристотеля; оно произведено от греч. ársen - сильный, мужественный и служило для обозначения соединений М. (по их сильному действию на организм). Русское название, как полагают, произошло от "мышь" (по применению препаратов М. для истребления мышей и крыс). Получение М. в свободном состоянии приписывают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Альберту Великому</w:t>
      </w:r>
      <w:r>
        <w:rPr>
          <w:rFonts w:ascii="Verdana" w:hAnsi="Verdana" w:cs="Verdana"/>
          <w:color w:val="000000"/>
          <w:sz w:val="17"/>
          <w:szCs w:val="17"/>
        </w:rPr>
        <w:t xml:space="preserve"> (около 1250). В 1789 А.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Лавуазье</w:t>
      </w:r>
      <w:r>
        <w:rPr>
          <w:rFonts w:ascii="Verdana" w:hAnsi="Verdana" w:cs="Verdana"/>
          <w:color w:val="000000"/>
          <w:sz w:val="17"/>
          <w:szCs w:val="17"/>
        </w:rPr>
        <w:t xml:space="preserve"> включил М. в список химических элементов.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Распространение в природе. Среднее содержание М. в земной коре (кларк) 1,7·10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-4</w:t>
      </w:r>
      <w:r>
        <w:rPr>
          <w:rFonts w:ascii="Verdana" w:hAnsi="Verdana" w:cs="Verdana"/>
          <w:color w:val="000000"/>
          <w:sz w:val="17"/>
          <w:szCs w:val="17"/>
        </w:rPr>
        <w:t>% (по массе), в таких количествах он присутствует в большинстве изверженных пород. Поскольку соединения М. летучи при высоких температурах, элемент не накапливается при магматических процессах; он концентрируется, осаждаясь из горячих глубинных вод (вместе с S, Se, Sb, Fe, Co, Ni, Cu и др. элементами). При извержении вулканов М. в виде своих летучих соединений попадает в атмосферу. Так как М. многовалентен, на его миграцию оказывает большое влияние окислительно-восстановительная среда. В окислительных условиях земной поверхности образуются арсенаты (As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5+</w:t>
      </w:r>
      <w:r>
        <w:rPr>
          <w:rFonts w:ascii="Verdana" w:hAnsi="Verdana" w:cs="Verdana"/>
          <w:color w:val="000000"/>
          <w:sz w:val="17"/>
          <w:szCs w:val="17"/>
        </w:rPr>
        <w:t>) и арсениты (As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3+</w:t>
      </w:r>
      <w:r>
        <w:rPr>
          <w:rFonts w:ascii="Verdana" w:hAnsi="Verdana" w:cs="Verdana"/>
          <w:color w:val="000000"/>
          <w:sz w:val="17"/>
          <w:szCs w:val="17"/>
        </w:rPr>
        <w:t>). Это редкие минералы, встречающиеся только на участках месторождений М. Ещё реже встречается самородный М. и минералы As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2+</w:t>
      </w:r>
      <w:r>
        <w:rPr>
          <w:rFonts w:ascii="Verdana" w:hAnsi="Verdana" w:cs="Verdana"/>
          <w:color w:val="000000"/>
          <w:sz w:val="17"/>
          <w:szCs w:val="17"/>
        </w:rPr>
        <w:t xml:space="preserve">. Из многочисленных минералов М. (около 180) основное промышленное значение имеет лишь арсенопирит FeAsS (см.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Мышьяковые руды</w:t>
      </w:r>
      <w:r>
        <w:rPr>
          <w:rFonts w:ascii="Verdana" w:hAnsi="Verdana" w:cs="Verdana"/>
          <w:color w:val="000000"/>
          <w:sz w:val="17"/>
          <w:szCs w:val="17"/>
        </w:rPr>
        <w:t>).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Малые количества М. необходимы для жизни. Однако в районах месторождении М. и деятельности молодых вулканов почвы местами содержат до 1% М., с чем связаны болезни скота, гибель растительности. Накопление М. особенно характерно для ландшафтов степей и пустынь, в почвах которых М. малоподвижен. Во влажном климате М. легко вымывается из почв.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В живом веществе в среднем 3·10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-5</w:t>
      </w:r>
      <w:r>
        <w:rPr>
          <w:rFonts w:ascii="Verdana" w:hAnsi="Verdana" w:cs="Verdana"/>
          <w:color w:val="000000"/>
          <w:sz w:val="17"/>
          <w:szCs w:val="17"/>
        </w:rPr>
        <w:t>% М., в реках 3·10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-7</w:t>
      </w:r>
      <w:r>
        <w:rPr>
          <w:rFonts w:ascii="Verdana" w:hAnsi="Verdana" w:cs="Verdana"/>
          <w:color w:val="000000"/>
          <w:sz w:val="17"/>
          <w:szCs w:val="17"/>
        </w:rPr>
        <w:t>%. М., приносимый реками в океан, сравнительно быстро осаждается. В морской воде лишь 1·10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-7</w:t>
      </w:r>
      <w:r>
        <w:rPr>
          <w:rFonts w:ascii="Verdana" w:hAnsi="Verdana" w:cs="Verdana"/>
          <w:color w:val="000000"/>
          <w:sz w:val="17"/>
          <w:szCs w:val="17"/>
        </w:rPr>
        <w:t>% М., но зато в глинах и сланцах 6,6·10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-4</w:t>
      </w:r>
      <w:r>
        <w:rPr>
          <w:rFonts w:ascii="Verdana" w:hAnsi="Verdana" w:cs="Verdana"/>
          <w:color w:val="000000"/>
          <w:sz w:val="17"/>
          <w:szCs w:val="17"/>
        </w:rPr>
        <w:t>%. Осадочные железные руды, железомарганцевые конкреции часто обогащены М.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Физические и химические свойства. М. имеет несколько аллотропических модификаций. При обычных условиях наиболее устойчив так называемый металлический, или серый, М. (a-As) - серо-стальная хрупкая кристаллическая масса; в свежем изломе имеет металлический блеск, на воздухе быстро тускнеет, т. к. покрывается тонкой плёнкой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Кристаллическая решётка серого М. ромбоэдрическая (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а</w:t>
      </w:r>
      <w:r>
        <w:rPr>
          <w:rFonts w:ascii="Verdana" w:hAnsi="Verdana" w:cs="Verdana"/>
          <w:color w:val="000000"/>
          <w:sz w:val="17"/>
          <w:szCs w:val="17"/>
        </w:rPr>
        <w:t xml:space="preserve"> = 4,123 Å, угол a = 54?10',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х</w:t>
      </w:r>
      <w:r>
        <w:rPr>
          <w:rFonts w:ascii="Verdana" w:hAnsi="Verdana" w:cs="Verdana"/>
          <w:color w:val="000000"/>
          <w:sz w:val="17"/>
          <w:szCs w:val="17"/>
        </w:rPr>
        <w:t xml:space="preserve"> = 0,226), слоистая. Плотность 5,72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г/см</w:t>
      </w:r>
      <w:r>
        <w:rPr>
          <w:rFonts w:ascii="Verdana" w:hAnsi="Verdana" w:cs="Verdana"/>
          <w:i/>
          <w:iCs/>
          <w:color w:val="000000"/>
          <w:sz w:val="17"/>
          <w:szCs w:val="17"/>
          <w:vertAlign w:val="super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(при 20?C), удельное электрическое сопротивление 35·10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-8</w:t>
      </w:r>
      <w:r>
        <w:rPr>
          <w:rFonts w:ascii="Verdana" w:hAnsi="Verdana" w:cs="Verdana"/>
          <w:color w:val="000000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ом</w:t>
      </w:r>
      <w:r>
        <w:rPr>
          <w:rFonts w:ascii="Verdana" w:hAnsi="Verdana" w:cs="Verdana"/>
          <w:color w:val="000000"/>
          <w:sz w:val="17"/>
          <w:szCs w:val="17"/>
        </w:rPr>
        <w:t>×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м</w:t>
      </w:r>
      <w:r>
        <w:rPr>
          <w:rFonts w:ascii="Verdana" w:hAnsi="Verdana" w:cs="Verdana"/>
          <w:color w:val="000000"/>
          <w:sz w:val="17"/>
          <w:szCs w:val="17"/>
        </w:rPr>
        <w:t>, или 35·10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-6</w:t>
      </w:r>
      <w:r>
        <w:rPr>
          <w:rFonts w:ascii="Verdana" w:hAnsi="Verdana" w:cs="Verdana"/>
          <w:color w:val="000000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ом</w:t>
      </w:r>
      <w:r>
        <w:rPr>
          <w:rFonts w:ascii="Verdana" w:hAnsi="Verdana" w:cs="Verdana"/>
          <w:color w:val="000000"/>
          <w:sz w:val="17"/>
          <w:szCs w:val="17"/>
        </w:rPr>
        <w:t>×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см</w:t>
      </w:r>
      <w:r>
        <w:rPr>
          <w:rFonts w:ascii="Verdana" w:hAnsi="Verdana" w:cs="Verdana"/>
          <w:color w:val="000000"/>
          <w:sz w:val="17"/>
          <w:szCs w:val="17"/>
        </w:rPr>
        <w:t>, температурный коэффициент электросопротивления 3,9·10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-3</w:t>
      </w:r>
      <w:r>
        <w:rPr>
          <w:rFonts w:ascii="Verdana" w:hAnsi="Verdana" w:cs="Verdana"/>
          <w:color w:val="000000"/>
          <w:sz w:val="17"/>
          <w:szCs w:val="17"/>
        </w:rPr>
        <w:t xml:space="preserve"> (0?-100 ?C), твёрдость по Бринеллю 1470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Мн/м</w:t>
      </w:r>
      <w:r>
        <w:rPr>
          <w:rFonts w:ascii="Verdana" w:hAnsi="Verdana" w:cs="Verdana"/>
          <w:i/>
          <w:iCs/>
          <w:color w:val="000000"/>
          <w:sz w:val="17"/>
          <w:szCs w:val="17"/>
          <w:vertAlign w:val="super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, или 147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кгс/мм</w:t>
      </w:r>
      <w:r>
        <w:rPr>
          <w:rFonts w:ascii="Verdana" w:hAnsi="Verdana" w:cs="Verdana"/>
          <w:i/>
          <w:iCs/>
          <w:color w:val="000000"/>
          <w:sz w:val="17"/>
          <w:szCs w:val="17"/>
          <w:vertAlign w:val="super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 (3-4 по Моосу); М. диамагнитен. Под атмосферным давлением М. возгоняется при 615 ?C не плавясь, т. к. тройная точка (см.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Диаграмма состояния</w:t>
      </w:r>
      <w:r>
        <w:rPr>
          <w:rFonts w:ascii="Verdana" w:hAnsi="Verdana" w:cs="Verdana"/>
          <w:color w:val="000000"/>
          <w:sz w:val="17"/>
          <w:szCs w:val="17"/>
        </w:rPr>
        <w:t xml:space="preserve">) a-As лежит при 816 ?C и давлении 36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ат</w:t>
      </w:r>
      <w:r>
        <w:rPr>
          <w:rFonts w:ascii="Verdana" w:hAnsi="Verdana" w:cs="Verdana"/>
          <w:color w:val="000000"/>
          <w:sz w:val="17"/>
          <w:szCs w:val="17"/>
        </w:rPr>
        <w:t>. Пар М. состоит до 800 ?C из молекул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, выше 1700 ?C - только из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. При конденсации пара М. на поверхности, охлаждаемой жидким воздухом, образуется жёлтый М. - прозрачные, мягкие как воск кристаллы, плотностью 1,97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г/см</w:t>
      </w:r>
      <w:r>
        <w:rPr>
          <w:rFonts w:ascii="Verdana" w:hAnsi="Verdana" w:cs="Verdana"/>
          <w:i/>
          <w:iCs/>
          <w:color w:val="000000"/>
          <w:sz w:val="17"/>
          <w:szCs w:val="17"/>
          <w:vertAlign w:val="super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, похожие по свойствам на белый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фосфор</w:t>
      </w:r>
      <w:r>
        <w:rPr>
          <w:rFonts w:ascii="Verdana" w:hAnsi="Verdana" w:cs="Verdana"/>
          <w:color w:val="000000"/>
          <w:sz w:val="17"/>
          <w:szCs w:val="17"/>
        </w:rPr>
        <w:t>. При действии света или при слабом нагревании он переходит в серый М. Известны также стекловидно-аморфные модификации: чёрный М. и бурый М., которые при нагревании выше 270?C превращаются в серый М.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Конфигурация внешних электронов атома М. 3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d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10</w:t>
      </w:r>
      <w:r>
        <w:rPr>
          <w:rFonts w:ascii="Verdana" w:hAnsi="Verdana" w:cs="Verdana"/>
          <w:color w:val="000000"/>
          <w:sz w:val="17"/>
          <w:szCs w:val="17"/>
        </w:rPr>
        <w:t>4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4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p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В соединениях М. имеет степени окисления + 5, + 3 и = 3. Серый М. значительно менее активен химически, чем фосфор. При нагревании на воздухе выше 400?C М. горит, образуя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С галогенами М. соединяется непосредственно; при обычных условиях AsF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5</w:t>
      </w:r>
      <w:r>
        <w:rPr>
          <w:rFonts w:ascii="Verdana" w:hAnsi="Verdana" w:cs="Verdana"/>
          <w:color w:val="000000"/>
          <w:sz w:val="17"/>
          <w:szCs w:val="17"/>
        </w:rPr>
        <w:t xml:space="preserve"> - газ; AsF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AsCl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AsBr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- бесцветные легко летучие жидкости; AsI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l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 xml:space="preserve"> - красные кристаллы. При нагревании М. с серой получены сульфиды: оранжево-красный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 xml:space="preserve"> и лимонно-жёлтый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Бледно-жёлтый сульфид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5</w:t>
      </w:r>
      <w:r>
        <w:rPr>
          <w:rFonts w:ascii="Verdana" w:hAnsi="Verdana" w:cs="Verdana"/>
          <w:color w:val="000000"/>
          <w:sz w:val="17"/>
          <w:szCs w:val="17"/>
        </w:rPr>
        <w:t xml:space="preserve"> осаждается при пропускании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 в охлаждаемый льдом раствор мышьяковой кислоты (или её солей) в дымящей соляной кислоте: 2H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 xml:space="preserve"> + 5H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 =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5</w:t>
      </w:r>
      <w:r>
        <w:rPr>
          <w:rFonts w:ascii="Verdana" w:hAnsi="Verdana" w:cs="Verdana"/>
          <w:color w:val="000000"/>
          <w:sz w:val="17"/>
          <w:szCs w:val="17"/>
        </w:rPr>
        <w:t xml:space="preserve"> + 8H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O; около 500?C он разлагается на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серу. Все сульфиды М. нерастворимы в воде и разбавленных кислотах. Сильные окислители (смеси HNO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+ HCl, HCl + KClO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) переводят их в смесь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 xml:space="preserve"> и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. Сульфид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легко растворяется в сульфидах и полисульфидах аммония и щелочных металлов, образуя соли кислот - тиомышьяковистой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тиомышьяковой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. С кислородом М. даёт окислы: оксид М. (III)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- мышьяковистый ангидрид и оксид М. (V)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5</w:t>
      </w:r>
      <w:r>
        <w:rPr>
          <w:rFonts w:ascii="Verdana" w:hAnsi="Verdana" w:cs="Verdana"/>
          <w:color w:val="000000"/>
          <w:sz w:val="17"/>
          <w:szCs w:val="17"/>
        </w:rPr>
        <w:t xml:space="preserve"> - мышьяковый ангидрид. Первый из них образуется при действии кислорода на М. или его сульфиды, например 2As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+ 9O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 = 2As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+ 6SO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. Пары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конденсируются в бесцветную стекловидную массу, которая с течением времени становится непрозрачной вследствие образования мелких кристаллов кубической сингонии, плотность 3,865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г/см</w:t>
      </w:r>
      <w:r>
        <w:rPr>
          <w:rFonts w:ascii="Verdana" w:hAnsi="Verdana" w:cs="Verdana"/>
          <w:i/>
          <w:iCs/>
          <w:color w:val="000000"/>
          <w:sz w:val="17"/>
          <w:szCs w:val="17"/>
          <w:vertAlign w:val="super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Плотность пара отвечает формуле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6</w:t>
      </w:r>
      <w:r>
        <w:rPr>
          <w:rFonts w:ascii="Verdana" w:hAnsi="Verdana" w:cs="Verdana"/>
          <w:color w:val="000000"/>
          <w:sz w:val="17"/>
          <w:szCs w:val="17"/>
        </w:rPr>
        <w:t>: выше 1800?C пар состоит из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. В 100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</w:t>
      </w:r>
      <w:r>
        <w:rPr>
          <w:rFonts w:ascii="Verdana" w:hAnsi="Verdana" w:cs="Verdana"/>
          <w:color w:val="000000"/>
          <w:sz w:val="17"/>
          <w:szCs w:val="17"/>
        </w:rPr>
        <w:t xml:space="preserve"> воды растворяется 2,1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</w:t>
      </w:r>
      <w:r>
        <w:rPr>
          <w:rFonts w:ascii="Verdana" w:hAnsi="Verdana" w:cs="Verdana"/>
          <w:color w:val="000000"/>
          <w:sz w:val="17"/>
          <w:szCs w:val="17"/>
        </w:rPr>
        <w:t xml:space="preserve">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(при 25?C). Оксид М. (III) - соединение амфотерное, с преобладанием кислотных свойств. Известны соли (арсениты), отвечающие кислотам ортомышьяковистой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метамышьяковистой HAsO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; сами же кислоты не получены. В воде растворимы только арсениты щелочных металлов и аммония.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арсениты обычно бывают восстановителями (например,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+ 2I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 + 5H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 = 4HI + 2H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), но могут быть и окислителями (например,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+ 3C = 2As + 3CO).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Оксид М. (V) получают нагреванием мышьяковой кислоты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 xml:space="preserve"> (около 200?C). Он бесцветен, около 500?C разлагается на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и 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. Мышьяковую кислоту получают действием концентрированной HNO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на As или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Соли мышьяковой кислоты (арсенаты) нерастворимы в воде, за исключением солей щелочных металлов и аммония. Известны соли, отвечающие кислотам ортомышьяковой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, метамышьяковой HAsO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и пиромышьяковой H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4</w:t>
      </w:r>
      <w:r>
        <w:rPr>
          <w:rFonts w:ascii="Verdana" w:hAnsi="Verdana" w:cs="Verdana"/>
          <w:color w:val="000000"/>
          <w:sz w:val="17"/>
          <w:szCs w:val="17"/>
        </w:rPr>
        <w:t>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7</w:t>
      </w:r>
      <w:r>
        <w:rPr>
          <w:rFonts w:ascii="Verdana" w:hAnsi="Verdana" w:cs="Verdana"/>
          <w:color w:val="000000"/>
          <w:sz w:val="17"/>
          <w:szCs w:val="17"/>
        </w:rPr>
        <w:t>; последние две кислоты в свободном состоянии не получены. При сплавлении с металлами М. по большей части образует соединения (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арсениды</w:t>
      </w:r>
      <w:r>
        <w:rPr>
          <w:rFonts w:ascii="Verdana" w:hAnsi="Verdana" w:cs="Verdana"/>
          <w:color w:val="000000"/>
          <w:sz w:val="17"/>
          <w:szCs w:val="17"/>
        </w:rPr>
        <w:t>).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Получение и применение. М. получают в промышленности нагреванием мышьякового колчедана:</w:t>
      </w:r>
    </w:p>
    <w:p w:rsidR="00B55C43" w:rsidRDefault="00B55C43" w:rsidP="00B55C43">
      <w:pPr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FeAsS = FeS + As 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или (реже) восстановлением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углем. Оба процесса ведут в ретортах из огнеупорной глины, соединённых с приёмником для конденсации паров М. Мышьяковистый ангидрид получают окислительным обжигом мышьяковых руд или как побочный продукт обжига полиметаллических руд, почти всегда содержащих М. При окислительном обжиге образуются пары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которые конденсируются в уловительных камерах. Сырой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очищают возгонкой при 500-600?C. Очищенный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 xml:space="preserve"> служит для производства М. и его препаратов.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Небольшие добавки М. (0,2-1,0% по массе) вводят в свинец, служащий для производства ружейной дроби (М. повышает поверхностное натяжение расплавленного свинца, благодаря чему дробь получает форму, близкую к сферической; М. несколько увеличивает твёрдость свинца). Как частичный заменитель сурьмы М. входит в состав некоторых баббитов и типографских сплавов.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Чистый М. не ядовит, но все его соединения, растворимые в воде или могущие перейти в раствор под действием желудочного сока, чрезвычайно ядовиты; особенно опасен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мышьяковистый водород</w:t>
      </w:r>
      <w:r>
        <w:rPr>
          <w:rFonts w:ascii="Verdana" w:hAnsi="Verdana" w:cs="Verdana"/>
          <w:color w:val="000000"/>
          <w:sz w:val="17"/>
          <w:szCs w:val="17"/>
        </w:rPr>
        <w:t>. Из применяемых на производстве соединений М. наиболее токсичен мышьяковистый ангидрид. Примесь М. содержат почти все сульфидные руды цветных металлов, а также железный (серный) колчедан. Поэтому при их окислительном обжиге, наряду с сернистым ангидридом SO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, всегда образуется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; большая часть его конденсируется в дымовых каналах, но при отсутствии или малой эффективности очистных сооружений отходящие газы рудообжигательных печей увлекают заметные количества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Чистый М., хотя и не ядовит, но при хранении на воздухе всегда покрывается налётом ядовитого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. При отсутствии должной вентиляции крайне опасно травление металлов (железа, цинка) техническими серной или соляной кислотами, содержащими примесь М., т. к. при этом образуется мышьяковистый водород.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i/>
          <w:iCs/>
          <w:color w:val="000000"/>
          <w:sz w:val="17"/>
          <w:szCs w:val="17"/>
        </w:rPr>
        <w:t>? С. А. Погодин.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М. в организме. В качестве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микроэлемента</w:t>
      </w:r>
      <w:r>
        <w:rPr>
          <w:rFonts w:ascii="Verdana" w:hAnsi="Verdana" w:cs="Verdana"/>
          <w:color w:val="000000"/>
          <w:sz w:val="17"/>
          <w:szCs w:val="17"/>
        </w:rPr>
        <w:t xml:space="preserve"> М. повсеместно распространён в живой природе. Среднее содержание М. в почвах 4·10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-4</w:t>
      </w:r>
      <w:r>
        <w:rPr>
          <w:rFonts w:ascii="Verdana" w:hAnsi="Verdana" w:cs="Verdana"/>
          <w:color w:val="000000"/>
          <w:sz w:val="17"/>
          <w:szCs w:val="17"/>
        </w:rPr>
        <w:t>%, в золе растений - 3·10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-5</w:t>
      </w:r>
      <w:r>
        <w:rPr>
          <w:rFonts w:ascii="Verdana" w:hAnsi="Verdana" w:cs="Verdana"/>
          <w:color w:val="000000"/>
          <w:sz w:val="17"/>
          <w:szCs w:val="17"/>
        </w:rPr>
        <w:t xml:space="preserve">%. Содержание М. в морских организмах выше, чем в наземных (в рыбах 0,6-4,7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мг</w:t>
      </w:r>
      <w:r>
        <w:rPr>
          <w:rFonts w:ascii="Verdana" w:hAnsi="Verdana" w:cs="Verdana"/>
          <w:color w:val="000000"/>
          <w:sz w:val="17"/>
          <w:szCs w:val="17"/>
        </w:rPr>
        <w:t xml:space="preserve"> в 1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кг</w:t>
      </w:r>
      <w:r>
        <w:rPr>
          <w:rFonts w:ascii="Verdana" w:hAnsi="Verdana" w:cs="Verdana"/>
          <w:color w:val="000000"/>
          <w:sz w:val="17"/>
          <w:szCs w:val="17"/>
        </w:rPr>
        <w:t xml:space="preserve"> сырого вещества, накапливается в печени). Среднее содержание М. в теле человека 0,08-0,2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мг/кг</w:t>
      </w:r>
      <w:r>
        <w:rPr>
          <w:rFonts w:ascii="Verdana" w:hAnsi="Verdana" w:cs="Verdana"/>
          <w:color w:val="000000"/>
          <w:sz w:val="17"/>
          <w:szCs w:val="17"/>
        </w:rPr>
        <w:t xml:space="preserve">. В крови М. концентрируется в эритроцитах, где он связывается с молекулой гемоглобина (причём в глобиновой фракции содержится его вдвое больше, чем в геме). Наибольшее количество его (на 1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г</w:t>
      </w:r>
      <w:r>
        <w:rPr>
          <w:rFonts w:ascii="Verdana" w:hAnsi="Verdana" w:cs="Verdana"/>
          <w:color w:val="000000"/>
          <w:sz w:val="17"/>
          <w:szCs w:val="17"/>
        </w:rPr>
        <w:t xml:space="preserve"> ткани) обнаруживается в почках и печени. Много М. содержится в лёгких и селезёнке, коже и волосах; сравнительно мало - в спинномозговой жидкости, головном мозге (главным образом гипофизе), половых железах и др. В тканях М. находится в основной белковой фракции, значительно меньше - в кислоторастворимой и лишь незначительная часть его обнаруживается в липидной фракции. М. участвует в окислительно-восстановительных реакциях: окислительном распаде сложных углеводов, брожении, гликолизе и т. п. Соединения М. применяют в биохимии как специфические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ингибиторы</w:t>
      </w:r>
      <w:r>
        <w:rPr>
          <w:rFonts w:ascii="Verdana" w:hAnsi="Verdana" w:cs="Verdana"/>
          <w:color w:val="000000"/>
          <w:sz w:val="17"/>
          <w:szCs w:val="17"/>
        </w:rPr>
        <w:t xml:space="preserve"> ферментов для изучения реакций обмена веществ.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М. в медицине. Органические соединения М. (аминарсон, миарсенол, новарсенал, осарсол) применяют, главным образом, для лечения сифилиса и протозойных заболеваний. Неорганические препараты М. - натрия арсенит (мышьяковокислый натрий), калия арсенит (мышьяковистокислый калий), мышьяковистый ангидрид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назначают как общеукрепляющие и тонизирующие средства. При местном применении неорганические препараты М. могут вызывать некротизирующий эффект без предшествующего раздражения, отчего этот процесс протекает почти безболезненно; это свойство, которое наиболее выражено у As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>O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3</w:t>
      </w:r>
      <w:r>
        <w:rPr>
          <w:rFonts w:ascii="Verdana" w:hAnsi="Verdana" w:cs="Verdana"/>
          <w:color w:val="000000"/>
          <w:sz w:val="17"/>
          <w:szCs w:val="17"/>
        </w:rPr>
        <w:t>, используют в стоматологии для разрушения пульпы зуба. Неорганические препараты М. применяют также для лечения псориаза.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Полученные искусственно радиоактивные изотопы М. 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74</w:t>
      </w:r>
      <w:r>
        <w:rPr>
          <w:rFonts w:ascii="Verdana" w:hAnsi="Verdana" w:cs="Verdana"/>
          <w:color w:val="000000"/>
          <w:sz w:val="17"/>
          <w:szCs w:val="17"/>
        </w:rPr>
        <w:t>As (T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1</w:t>
      </w:r>
      <w:r>
        <w:rPr>
          <w:rFonts w:ascii="Verdana" w:hAnsi="Verdana" w:cs="Verdana"/>
          <w:color w:val="000000"/>
          <w:sz w:val="17"/>
          <w:szCs w:val="17"/>
        </w:rPr>
        <w:t>/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 = 17,5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сут</w:t>
      </w:r>
      <w:r>
        <w:rPr>
          <w:rFonts w:ascii="Verdana" w:hAnsi="Verdana" w:cs="Verdana"/>
          <w:color w:val="000000"/>
          <w:sz w:val="17"/>
          <w:szCs w:val="17"/>
        </w:rPr>
        <w:t xml:space="preserve">) и 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76</w:t>
      </w:r>
      <w:r>
        <w:rPr>
          <w:rFonts w:ascii="Verdana" w:hAnsi="Verdana" w:cs="Verdana"/>
          <w:color w:val="000000"/>
          <w:sz w:val="17"/>
          <w:szCs w:val="17"/>
        </w:rPr>
        <w:t>As (T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1</w:t>
      </w:r>
      <w:r>
        <w:rPr>
          <w:rFonts w:ascii="Verdana" w:hAnsi="Verdana" w:cs="Verdana"/>
          <w:color w:val="000000"/>
          <w:sz w:val="17"/>
          <w:szCs w:val="17"/>
        </w:rPr>
        <w:t>/</w:t>
      </w:r>
      <w:r>
        <w:rPr>
          <w:rFonts w:ascii="Verdana" w:hAnsi="Verdana" w:cs="Verdana"/>
          <w:color w:val="000000"/>
          <w:sz w:val="17"/>
          <w:szCs w:val="17"/>
          <w:vertAlign w:val="subscript"/>
        </w:rPr>
        <w:t>2</w:t>
      </w:r>
      <w:r>
        <w:rPr>
          <w:rFonts w:ascii="Verdana" w:hAnsi="Verdana" w:cs="Verdana"/>
          <w:color w:val="000000"/>
          <w:sz w:val="17"/>
          <w:szCs w:val="17"/>
        </w:rPr>
        <w:t xml:space="preserve"> = 26,8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ч</w:t>
      </w:r>
      <w:r>
        <w:rPr>
          <w:rFonts w:ascii="Verdana" w:hAnsi="Verdana" w:cs="Verdana"/>
          <w:color w:val="000000"/>
          <w:sz w:val="17"/>
          <w:szCs w:val="17"/>
        </w:rPr>
        <w:t>) используют в диагностических и лечебных целях. С их помощью уточняют локализацию опухолей мозга и определяют степень радикальности их удаления. Радиоактивный М. используют иногда при болезнях крови и др.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Согласно рекомендациям Международной комиссии по защите от излучений, предельно допустимое содержание 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76</w:t>
      </w:r>
      <w:r>
        <w:rPr>
          <w:rFonts w:ascii="Verdana" w:hAnsi="Verdana" w:cs="Verdana"/>
          <w:color w:val="000000"/>
          <w:sz w:val="17"/>
          <w:szCs w:val="17"/>
        </w:rPr>
        <w:t xml:space="preserve">As в организме 11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мккюри</w:t>
      </w:r>
      <w:r>
        <w:rPr>
          <w:rFonts w:ascii="Verdana" w:hAnsi="Verdana" w:cs="Verdana"/>
          <w:color w:val="000000"/>
          <w:sz w:val="17"/>
          <w:szCs w:val="17"/>
        </w:rPr>
        <w:t xml:space="preserve">. По санитарным нормам, принятым в СССР, предельно допустимые концентрации 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76</w:t>
      </w:r>
      <w:r>
        <w:rPr>
          <w:rFonts w:ascii="Verdana" w:hAnsi="Verdana" w:cs="Verdana"/>
          <w:color w:val="000000"/>
          <w:sz w:val="17"/>
          <w:szCs w:val="17"/>
        </w:rPr>
        <w:t>As в воде и открытых водоёмах 1·10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-7</w:t>
      </w:r>
      <w:r>
        <w:rPr>
          <w:rFonts w:ascii="Verdana" w:hAnsi="Verdana" w:cs="Verdana"/>
          <w:color w:val="000000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кюри/л</w:t>
      </w:r>
      <w:r>
        <w:rPr>
          <w:rFonts w:ascii="Verdana" w:hAnsi="Verdana" w:cs="Verdana"/>
          <w:color w:val="000000"/>
          <w:sz w:val="17"/>
          <w:szCs w:val="17"/>
        </w:rPr>
        <w:t>, в воздухе рабочих помещений 5·10</w:t>
      </w:r>
      <w:r>
        <w:rPr>
          <w:rFonts w:ascii="Verdana" w:hAnsi="Verdana" w:cs="Verdana"/>
          <w:color w:val="000000"/>
          <w:sz w:val="17"/>
          <w:szCs w:val="17"/>
          <w:vertAlign w:val="superscript"/>
        </w:rPr>
        <w:t>-11</w:t>
      </w:r>
      <w:r>
        <w:rPr>
          <w:rFonts w:ascii="Verdana" w:hAnsi="Verdana" w:cs="Verdana"/>
          <w:color w:val="000000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color w:val="000000"/>
          <w:sz w:val="17"/>
          <w:szCs w:val="17"/>
        </w:rPr>
        <w:t>кюри/л</w:t>
      </w:r>
      <w:r>
        <w:rPr>
          <w:rFonts w:ascii="Verdana" w:hAnsi="Verdana" w:cs="Verdana"/>
          <w:color w:val="000000"/>
          <w:sz w:val="17"/>
          <w:szCs w:val="17"/>
        </w:rPr>
        <w:t xml:space="preserve">. Все препараты М. очень ядовиты. При остром отравлении ими наблюдаются сильные боли в животе, понос, поражение почек; возможны коллапс, судороги. При хроническом отравлении наиболее часты желудочно-кишечные расстройства, катары слизистых оболочек дыхательных путей (фарингит, ларингит, бронхит), поражения кожи (экзантема, меланоз, гиперкератоз), нарушения чувствительности; возможно развитие апластической анемии. При лечении отравлений препаратами М. наибольшее значение придают унитиолу (см.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Антидоты</w:t>
      </w:r>
      <w:r>
        <w:rPr>
          <w:rFonts w:ascii="Verdana" w:hAnsi="Verdana" w:cs="Verdana"/>
          <w:color w:val="000000"/>
          <w:sz w:val="17"/>
          <w:szCs w:val="17"/>
        </w:rPr>
        <w:t>).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Меры предупреждения производственных отравлений должны быть направлены прежде всего на механизацию, герметизацию и обеспыливание технологического процесса, на создание эффективной вентиляции и обеспечение рабочих средствами индивидуальной защиты от воздействия пыли. Необходимы регулярные медицинские осмотры работающих. Предварительные медицинские осмотры производят при приёме на работу, а для работающих - раз в полгода.</w:t>
      </w:r>
    </w:p>
    <w:p w:rsidR="00B55C43" w:rsidRDefault="00B55C43" w:rsidP="00B55C43">
      <w:pPr>
        <w:pStyle w:val="a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i/>
          <w:iCs/>
          <w:color w:val="000000"/>
          <w:sz w:val="17"/>
          <w:szCs w:val="17"/>
        </w:rPr>
        <w:t>Лит.:</w:t>
      </w:r>
      <w:r>
        <w:rPr>
          <w:rFonts w:ascii="Verdana" w:hAnsi="Verdana" w:cs="Verdana"/>
          <w:color w:val="000000"/>
          <w:sz w:val="17"/>
          <w:szCs w:val="17"/>
        </w:rPr>
        <w:t xml:space="preserve"> Реми Г., Курс неорганической химии, пер. с нем., т. 1, М., 1963, с. 700-712; Погодин С. А., Мышьяк, в кн.: Краткая химическая энциклопедия, т. 3, М., 1964; Вредные вещества в промышленности, под общ. ред. Н. В. Лазарева, 6 изд., ч. 2, Л., 1971. </w:t>
      </w:r>
    </w:p>
    <w:p w:rsidR="00B55C43" w:rsidRDefault="00B55C43">
      <w:bookmarkStart w:id="0" w:name="_GoBack"/>
      <w:bookmarkEnd w:id="0"/>
    </w:p>
    <w:sectPr w:rsidR="00B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C43"/>
    <w:rsid w:val="005B1461"/>
    <w:rsid w:val="0069278E"/>
    <w:rsid w:val="00A8611A"/>
    <w:rsid w:val="00AD3165"/>
    <w:rsid w:val="00B55C43"/>
    <w:rsid w:val="00E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81092D-BD31-4E55-A89C-F6BEAE48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55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B55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Мышьяк</vt:lpstr>
    </vt:vector>
  </TitlesOfParts>
  <Company>Working Inc.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Мышьяк</dc:title>
  <dc:subject/>
  <dc:creator>MAX</dc:creator>
  <cp:keywords/>
  <dc:description/>
  <cp:lastModifiedBy>admin</cp:lastModifiedBy>
  <cp:revision>2</cp:revision>
  <dcterms:created xsi:type="dcterms:W3CDTF">2014-02-17T16:26:00Z</dcterms:created>
  <dcterms:modified xsi:type="dcterms:W3CDTF">2014-02-17T16:26:00Z</dcterms:modified>
</cp:coreProperties>
</file>