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D7FE5" w:rsidRDefault="003D3074">
      <w:pPr>
        <w:pStyle w:val="1"/>
        <w:jc w:val="center"/>
      </w:pPr>
      <w:r>
        <w:t>Этнические и гендерные особенности распространенности основных патогенетических факторов у больных ишемическим инсультом в Восточном Казахстане</w:t>
      </w:r>
    </w:p>
    <w:p w:rsidR="001D7FE5" w:rsidRPr="003D3074" w:rsidRDefault="003D3074">
      <w:pPr>
        <w:pStyle w:val="a3"/>
      </w:pPr>
      <w:r>
        <w:t> </w:t>
      </w:r>
    </w:p>
    <w:p w:rsidR="001D7FE5" w:rsidRDefault="003D3074">
      <w:pPr>
        <w:pStyle w:val="a3"/>
      </w:pPr>
      <w:r>
        <w:t>Т.Н.Хайбуллин</w:t>
      </w:r>
    </w:p>
    <w:p w:rsidR="001D7FE5" w:rsidRDefault="003D3074">
      <w:pPr>
        <w:pStyle w:val="a3"/>
      </w:pPr>
      <w:r>
        <w:t>Государственный медицинский университет города Семей, Казахстан</w:t>
      </w:r>
    </w:p>
    <w:p w:rsidR="001D7FE5" w:rsidRDefault="003D3074">
      <w:pPr>
        <w:pStyle w:val="a3"/>
      </w:pPr>
      <w:r>
        <w:t>Мозговой инсульт (МИ) в связи со значительной распространенностью, высоким уровнем смертности и инвалидизации трудоспособного населения является чрезвычайно важной медико-социальной проблемой. Ишемический инсульт является самой частой формой острых нарушений мозгового кровообращения (ОНМК). По данным различных популяционных регистров его доля составляет от 70 до 90% всех типов инсульта [1,2]. Отсюда возникает необходимость изучения распространенности патогенетических факторов, способствующих его возникновению.</w:t>
      </w:r>
    </w:p>
    <w:p w:rsidR="001D7FE5" w:rsidRDefault="003D3074">
      <w:pPr>
        <w:pStyle w:val="a3"/>
      </w:pPr>
      <w:r>
        <w:t>Целью работы является изучение распространенности наиболее значимых патогенетических факторов у больных ишемическим инсультом в зависимости от этнической и гендерной принадлежности.</w:t>
      </w:r>
    </w:p>
    <w:p w:rsidR="001D7FE5" w:rsidRDefault="003D3074">
      <w:pPr>
        <w:pStyle w:val="a3"/>
      </w:pPr>
      <w:r>
        <w:t>Материалы</w:t>
      </w:r>
    </w:p>
    <w:p w:rsidR="001D7FE5" w:rsidRDefault="003D3074">
      <w:pPr>
        <w:pStyle w:val="a3"/>
      </w:pPr>
      <w:r>
        <w:t>Проведено сплошное углубленное исследование 3112 историй болезни пациентов, госпитализированных в острейшем периоде инсульта в неврологическое отделение больницы скорой медицинской помощи г.Семей Восточно-Казахстанской области: 1411(45,3%) мужчин и 1701(54,7%) женщин.</w:t>
      </w:r>
    </w:p>
    <w:p w:rsidR="001D7FE5" w:rsidRDefault="003D3074">
      <w:pPr>
        <w:pStyle w:val="a3"/>
      </w:pPr>
      <w:r>
        <w:t>Характеристика структуры больных мозговым инсультом в зависимости от его типа, этнической и гендерной принадлежности</w:t>
      </w:r>
    </w:p>
    <w:p w:rsidR="001D7FE5" w:rsidRDefault="003D3074">
      <w:pPr>
        <w:pStyle w:val="a3"/>
      </w:pPr>
      <w:r>
        <w:t> </w:t>
      </w:r>
    </w:p>
    <w:tbl>
      <w:tblPr>
        <w:tblW w:w="0" w:type="auto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25"/>
        <w:gridCol w:w="396"/>
        <w:gridCol w:w="420"/>
        <w:gridCol w:w="770"/>
        <w:gridCol w:w="817"/>
        <w:gridCol w:w="436"/>
        <w:gridCol w:w="462"/>
        <w:gridCol w:w="846"/>
        <w:gridCol w:w="741"/>
        <w:gridCol w:w="480"/>
        <w:gridCol w:w="360"/>
      </w:tblGrid>
      <w:tr w:rsidR="001D7FE5">
        <w:trPr>
          <w:trHeight w:val="300"/>
          <w:tblCellSpacing w:w="0" w:type="dxa"/>
        </w:trPr>
        <w:tc>
          <w:tcPr>
            <w:tcW w:w="0" w:type="auto"/>
            <w:vMerge w:val="restart"/>
            <w:vAlign w:val="center"/>
            <w:hideMark/>
          </w:tcPr>
          <w:p w:rsidR="001D7FE5" w:rsidRPr="003D3074" w:rsidRDefault="003D3074">
            <w:pPr>
              <w:pStyle w:val="a3"/>
            </w:pPr>
            <w:r w:rsidRPr="003D3074">
              <w:t>Тип</w:t>
            </w:r>
          </w:p>
          <w:p w:rsidR="001D7FE5" w:rsidRPr="003D3074" w:rsidRDefault="003D3074">
            <w:pPr>
              <w:pStyle w:val="a3"/>
            </w:pPr>
            <w:r w:rsidRPr="003D3074">
              <w:t>инсульта</w:t>
            </w:r>
          </w:p>
        </w:tc>
        <w:tc>
          <w:tcPr>
            <w:tcW w:w="0" w:type="auto"/>
            <w:gridSpan w:val="4"/>
            <w:vAlign w:val="center"/>
            <w:hideMark/>
          </w:tcPr>
          <w:p w:rsidR="001D7FE5" w:rsidRDefault="003D3074">
            <w:r>
              <w:t>Мужчины</w:t>
            </w:r>
          </w:p>
        </w:tc>
        <w:tc>
          <w:tcPr>
            <w:tcW w:w="0" w:type="auto"/>
            <w:gridSpan w:val="4"/>
            <w:vAlign w:val="center"/>
            <w:hideMark/>
          </w:tcPr>
          <w:p w:rsidR="001D7FE5" w:rsidRDefault="003D3074">
            <w:r>
              <w:t>Женщины</w:t>
            </w:r>
          </w:p>
        </w:tc>
        <w:tc>
          <w:tcPr>
            <w:tcW w:w="0" w:type="auto"/>
            <w:gridSpan w:val="2"/>
            <w:vMerge w:val="restart"/>
            <w:vAlign w:val="center"/>
            <w:hideMark/>
          </w:tcPr>
          <w:p w:rsidR="001D7FE5" w:rsidRDefault="003D3074">
            <w:r>
              <w:t>Всего</w:t>
            </w:r>
          </w:p>
        </w:tc>
      </w:tr>
      <w:tr w:rsidR="001D7FE5">
        <w:trPr>
          <w:trHeight w:val="300"/>
          <w:tblCellSpacing w:w="0" w:type="dxa"/>
        </w:trPr>
        <w:tc>
          <w:tcPr>
            <w:tcW w:w="0" w:type="auto"/>
            <w:vMerge/>
            <w:vAlign w:val="center"/>
            <w:hideMark/>
          </w:tcPr>
          <w:p w:rsidR="001D7FE5" w:rsidRPr="003D3074" w:rsidRDefault="001D7FE5"/>
        </w:tc>
        <w:tc>
          <w:tcPr>
            <w:tcW w:w="0" w:type="auto"/>
            <w:gridSpan w:val="2"/>
            <w:vAlign w:val="center"/>
            <w:hideMark/>
          </w:tcPr>
          <w:p w:rsidR="001D7FE5" w:rsidRDefault="003D3074">
            <w:r>
              <w:t>Казахи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1D7FE5" w:rsidRDefault="003D3074">
            <w:r>
              <w:t>Русскоязычные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1D7FE5" w:rsidRDefault="003D3074">
            <w:r>
              <w:t>Казашки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1D7FE5" w:rsidRDefault="003D3074">
            <w:r>
              <w:t>Русскоязычные</w:t>
            </w:r>
          </w:p>
        </w:tc>
        <w:tc>
          <w:tcPr>
            <w:tcW w:w="0" w:type="auto"/>
            <w:gridSpan w:val="2"/>
            <w:vMerge/>
            <w:vAlign w:val="center"/>
            <w:hideMark/>
          </w:tcPr>
          <w:p w:rsidR="001D7FE5" w:rsidRDefault="001D7FE5"/>
        </w:tc>
      </w:tr>
      <w:tr w:rsidR="001D7FE5">
        <w:trPr>
          <w:trHeight w:val="300"/>
          <w:tblCellSpacing w:w="0" w:type="dxa"/>
        </w:trPr>
        <w:tc>
          <w:tcPr>
            <w:tcW w:w="0" w:type="auto"/>
            <w:vMerge/>
            <w:vAlign w:val="center"/>
            <w:hideMark/>
          </w:tcPr>
          <w:p w:rsidR="001D7FE5" w:rsidRPr="003D3074" w:rsidRDefault="001D7FE5"/>
        </w:tc>
        <w:tc>
          <w:tcPr>
            <w:tcW w:w="0" w:type="auto"/>
            <w:vAlign w:val="center"/>
            <w:hideMark/>
          </w:tcPr>
          <w:p w:rsidR="001D7FE5" w:rsidRDefault="003D3074">
            <w:r>
              <w:t>абс.</w:t>
            </w:r>
          </w:p>
        </w:tc>
        <w:tc>
          <w:tcPr>
            <w:tcW w:w="0" w:type="auto"/>
            <w:vAlign w:val="center"/>
            <w:hideMark/>
          </w:tcPr>
          <w:p w:rsidR="001D7FE5" w:rsidRDefault="003D3074">
            <w:r>
              <w:t>%</w:t>
            </w:r>
          </w:p>
        </w:tc>
        <w:tc>
          <w:tcPr>
            <w:tcW w:w="0" w:type="auto"/>
            <w:vAlign w:val="center"/>
            <w:hideMark/>
          </w:tcPr>
          <w:p w:rsidR="001D7FE5" w:rsidRDefault="003D3074">
            <w:r>
              <w:t>абс.</w:t>
            </w:r>
          </w:p>
        </w:tc>
        <w:tc>
          <w:tcPr>
            <w:tcW w:w="0" w:type="auto"/>
            <w:vAlign w:val="center"/>
            <w:hideMark/>
          </w:tcPr>
          <w:p w:rsidR="001D7FE5" w:rsidRDefault="003D3074">
            <w:r>
              <w:t>%</w:t>
            </w:r>
          </w:p>
        </w:tc>
        <w:tc>
          <w:tcPr>
            <w:tcW w:w="0" w:type="auto"/>
            <w:vAlign w:val="center"/>
            <w:hideMark/>
          </w:tcPr>
          <w:p w:rsidR="001D7FE5" w:rsidRDefault="003D3074">
            <w:r>
              <w:t>абс.</w:t>
            </w:r>
          </w:p>
        </w:tc>
        <w:tc>
          <w:tcPr>
            <w:tcW w:w="0" w:type="auto"/>
            <w:vAlign w:val="center"/>
            <w:hideMark/>
          </w:tcPr>
          <w:p w:rsidR="001D7FE5" w:rsidRDefault="003D3074">
            <w:r>
              <w:t>%</w:t>
            </w:r>
          </w:p>
        </w:tc>
        <w:tc>
          <w:tcPr>
            <w:tcW w:w="0" w:type="auto"/>
            <w:vAlign w:val="center"/>
            <w:hideMark/>
          </w:tcPr>
          <w:p w:rsidR="001D7FE5" w:rsidRDefault="003D3074">
            <w:r>
              <w:t>абс.</w:t>
            </w:r>
          </w:p>
        </w:tc>
        <w:tc>
          <w:tcPr>
            <w:tcW w:w="0" w:type="auto"/>
            <w:vAlign w:val="center"/>
            <w:hideMark/>
          </w:tcPr>
          <w:p w:rsidR="001D7FE5" w:rsidRDefault="003D3074">
            <w:r>
              <w:t>%</w:t>
            </w:r>
          </w:p>
        </w:tc>
        <w:tc>
          <w:tcPr>
            <w:tcW w:w="0" w:type="auto"/>
            <w:vAlign w:val="center"/>
            <w:hideMark/>
          </w:tcPr>
          <w:p w:rsidR="001D7FE5" w:rsidRDefault="003D3074">
            <w:r>
              <w:t>абс.</w:t>
            </w:r>
          </w:p>
        </w:tc>
        <w:tc>
          <w:tcPr>
            <w:tcW w:w="0" w:type="auto"/>
            <w:vAlign w:val="center"/>
            <w:hideMark/>
          </w:tcPr>
          <w:p w:rsidR="001D7FE5" w:rsidRDefault="003D3074">
            <w:r>
              <w:t>%</w:t>
            </w:r>
          </w:p>
        </w:tc>
      </w:tr>
      <w:tr w:rsidR="001D7FE5">
        <w:trPr>
          <w:trHeight w:val="285"/>
          <w:tblCellSpacing w:w="0" w:type="dxa"/>
        </w:trPr>
        <w:tc>
          <w:tcPr>
            <w:tcW w:w="0" w:type="auto"/>
            <w:vAlign w:val="center"/>
            <w:hideMark/>
          </w:tcPr>
          <w:p w:rsidR="001D7FE5" w:rsidRDefault="003D3074">
            <w:r>
              <w:t>ИИ</w:t>
            </w:r>
          </w:p>
        </w:tc>
        <w:tc>
          <w:tcPr>
            <w:tcW w:w="0" w:type="auto"/>
            <w:vAlign w:val="center"/>
            <w:hideMark/>
          </w:tcPr>
          <w:p w:rsidR="001D7FE5" w:rsidRDefault="003D3074">
            <w:r>
              <w:t>427</w:t>
            </w:r>
          </w:p>
        </w:tc>
        <w:tc>
          <w:tcPr>
            <w:tcW w:w="0" w:type="auto"/>
            <w:vAlign w:val="center"/>
            <w:hideMark/>
          </w:tcPr>
          <w:p w:rsidR="001D7FE5" w:rsidRDefault="003D3074">
            <w:r>
              <w:t>18,8</w:t>
            </w:r>
          </w:p>
        </w:tc>
        <w:tc>
          <w:tcPr>
            <w:tcW w:w="0" w:type="auto"/>
            <w:vAlign w:val="center"/>
            <w:hideMark/>
          </w:tcPr>
          <w:p w:rsidR="001D7FE5" w:rsidRDefault="003D3074">
            <w:r>
              <w:t>597</w:t>
            </w:r>
          </w:p>
        </w:tc>
        <w:tc>
          <w:tcPr>
            <w:tcW w:w="0" w:type="auto"/>
            <w:vAlign w:val="center"/>
            <w:hideMark/>
          </w:tcPr>
          <w:p w:rsidR="001D7FE5" w:rsidRDefault="003D3074">
            <w:r>
              <w:t>26,3</w:t>
            </w:r>
          </w:p>
        </w:tc>
        <w:tc>
          <w:tcPr>
            <w:tcW w:w="0" w:type="auto"/>
            <w:vAlign w:val="center"/>
            <w:hideMark/>
          </w:tcPr>
          <w:p w:rsidR="001D7FE5" w:rsidRDefault="003D3074">
            <w:r>
              <w:t>423</w:t>
            </w:r>
          </w:p>
        </w:tc>
        <w:tc>
          <w:tcPr>
            <w:tcW w:w="0" w:type="auto"/>
            <w:vAlign w:val="center"/>
            <w:hideMark/>
          </w:tcPr>
          <w:p w:rsidR="001D7FE5" w:rsidRDefault="003D3074">
            <w:r>
              <w:t>18,6</w:t>
            </w:r>
          </w:p>
        </w:tc>
        <w:tc>
          <w:tcPr>
            <w:tcW w:w="0" w:type="auto"/>
            <w:vAlign w:val="center"/>
            <w:hideMark/>
          </w:tcPr>
          <w:p w:rsidR="001D7FE5" w:rsidRDefault="003D3074">
            <w:r>
              <w:t>825</w:t>
            </w:r>
          </w:p>
        </w:tc>
        <w:tc>
          <w:tcPr>
            <w:tcW w:w="0" w:type="auto"/>
            <w:vAlign w:val="center"/>
            <w:hideMark/>
          </w:tcPr>
          <w:p w:rsidR="001D7FE5" w:rsidRDefault="003D3074">
            <w:r>
              <w:t>36,3</w:t>
            </w:r>
          </w:p>
        </w:tc>
        <w:tc>
          <w:tcPr>
            <w:tcW w:w="0" w:type="auto"/>
            <w:vAlign w:val="center"/>
            <w:hideMark/>
          </w:tcPr>
          <w:p w:rsidR="001D7FE5" w:rsidRDefault="003D3074">
            <w:r>
              <w:t>2272</w:t>
            </w:r>
          </w:p>
        </w:tc>
        <w:tc>
          <w:tcPr>
            <w:tcW w:w="0" w:type="auto"/>
            <w:vAlign w:val="center"/>
            <w:hideMark/>
          </w:tcPr>
          <w:p w:rsidR="001D7FE5" w:rsidRDefault="003D3074">
            <w:r>
              <w:t>100</w:t>
            </w:r>
          </w:p>
        </w:tc>
      </w:tr>
      <w:tr w:rsidR="001D7FE5">
        <w:trPr>
          <w:trHeight w:val="285"/>
          <w:tblCellSpacing w:w="0" w:type="dxa"/>
        </w:trPr>
        <w:tc>
          <w:tcPr>
            <w:tcW w:w="0" w:type="auto"/>
            <w:vAlign w:val="center"/>
            <w:hideMark/>
          </w:tcPr>
          <w:p w:rsidR="001D7FE5" w:rsidRDefault="003D3074">
            <w:r>
              <w:t>ВМК</w:t>
            </w:r>
          </w:p>
        </w:tc>
        <w:tc>
          <w:tcPr>
            <w:tcW w:w="0" w:type="auto"/>
            <w:vAlign w:val="center"/>
            <w:hideMark/>
          </w:tcPr>
          <w:p w:rsidR="001D7FE5" w:rsidRDefault="003D3074">
            <w:r>
              <w:t>157</w:t>
            </w:r>
          </w:p>
        </w:tc>
        <w:tc>
          <w:tcPr>
            <w:tcW w:w="0" w:type="auto"/>
            <w:vAlign w:val="center"/>
            <w:hideMark/>
          </w:tcPr>
          <w:p w:rsidR="001D7FE5" w:rsidRDefault="003D3074">
            <w:r>
              <w:t>25,9</w:t>
            </w:r>
          </w:p>
        </w:tc>
        <w:tc>
          <w:tcPr>
            <w:tcW w:w="0" w:type="auto"/>
            <w:vAlign w:val="center"/>
            <w:hideMark/>
          </w:tcPr>
          <w:p w:rsidR="001D7FE5" w:rsidRDefault="003D3074">
            <w:r>
              <w:t>131</w:t>
            </w:r>
          </w:p>
        </w:tc>
        <w:tc>
          <w:tcPr>
            <w:tcW w:w="0" w:type="auto"/>
            <w:vAlign w:val="center"/>
            <w:hideMark/>
          </w:tcPr>
          <w:p w:rsidR="001D7FE5" w:rsidRDefault="003D3074">
            <w:r>
              <w:t>21,6</w:t>
            </w:r>
          </w:p>
        </w:tc>
        <w:tc>
          <w:tcPr>
            <w:tcW w:w="0" w:type="auto"/>
            <w:vAlign w:val="center"/>
            <w:hideMark/>
          </w:tcPr>
          <w:p w:rsidR="001D7FE5" w:rsidRDefault="003D3074">
            <w:r>
              <w:t>149</w:t>
            </w:r>
          </w:p>
        </w:tc>
        <w:tc>
          <w:tcPr>
            <w:tcW w:w="0" w:type="auto"/>
            <w:vAlign w:val="center"/>
            <w:hideMark/>
          </w:tcPr>
          <w:p w:rsidR="001D7FE5" w:rsidRDefault="003D3074">
            <w:r>
              <w:t>24,5</w:t>
            </w:r>
          </w:p>
        </w:tc>
        <w:tc>
          <w:tcPr>
            <w:tcW w:w="0" w:type="auto"/>
            <w:vAlign w:val="center"/>
            <w:hideMark/>
          </w:tcPr>
          <w:p w:rsidR="001D7FE5" w:rsidRDefault="003D3074">
            <w:r>
              <w:t>170</w:t>
            </w:r>
          </w:p>
        </w:tc>
        <w:tc>
          <w:tcPr>
            <w:tcW w:w="0" w:type="auto"/>
            <w:vAlign w:val="center"/>
            <w:hideMark/>
          </w:tcPr>
          <w:p w:rsidR="001D7FE5" w:rsidRDefault="003D3074">
            <w:r>
              <w:t>28</w:t>
            </w:r>
          </w:p>
        </w:tc>
        <w:tc>
          <w:tcPr>
            <w:tcW w:w="0" w:type="auto"/>
            <w:vAlign w:val="center"/>
            <w:hideMark/>
          </w:tcPr>
          <w:p w:rsidR="001D7FE5" w:rsidRDefault="003D3074">
            <w:r>
              <w:t>607</w:t>
            </w:r>
          </w:p>
        </w:tc>
        <w:tc>
          <w:tcPr>
            <w:tcW w:w="0" w:type="auto"/>
            <w:vAlign w:val="center"/>
            <w:hideMark/>
          </w:tcPr>
          <w:p w:rsidR="001D7FE5" w:rsidRDefault="003D3074">
            <w:r>
              <w:t>100</w:t>
            </w:r>
          </w:p>
        </w:tc>
      </w:tr>
      <w:tr w:rsidR="001D7FE5">
        <w:trPr>
          <w:trHeight w:val="285"/>
          <w:tblCellSpacing w:w="0" w:type="dxa"/>
        </w:trPr>
        <w:tc>
          <w:tcPr>
            <w:tcW w:w="0" w:type="auto"/>
            <w:vAlign w:val="center"/>
            <w:hideMark/>
          </w:tcPr>
          <w:p w:rsidR="001D7FE5" w:rsidRDefault="003D3074">
            <w:r>
              <w:t>САК</w:t>
            </w:r>
          </w:p>
        </w:tc>
        <w:tc>
          <w:tcPr>
            <w:tcW w:w="0" w:type="auto"/>
            <w:vAlign w:val="center"/>
            <w:hideMark/>
          </w:tcPr>
          <w:p w:rsidR="001D7FE5" w:rsidRDefault="003D3074">
            <w:r>
              <w:t>45</w:t>
            </w:r>
          </w:p>
        </w:tc>
        <w:tc>
          <w:tcPr>
            <w:tcW w:w="0" w:type="auto"/>
            <w:vAlign w:val="center"/>
            <w:hideMark/>
          </w:tcPr>
          <w:p w:rsidR="001D7FE5" w:rsidRDefault="003D3074">
            <w:r>
              <w:t>19,3</w:t>
            </w:r>
          </w:p>
        </w:tc>
        <w:tc>
          <w:tcPr>
            <w:tcW w:w="0" w:type="auto"/>
            <w:vAlign w:val="center"/>
            <w:hideMark/>
          </w:tcPr>
          <w:p w:rsidR="001D7FE5" w:rsidRDefault="003D3074">
            <w:r>
              <w:t>54</w:t>
            </w:r>
          </w:p>
        </w:tc>
        <w:tc>
          <w:tcPr>
            <w:tcW w:w="0" w:type="auto"/>
            <w:vAlign w:val="center"/>
            <w:hideMark/>
          </w:tcPr>
          <w:p w:rsidR="001D7FE5" w:rsidRDefault="003D3074">
            <w:r>
              <w:t>23,2</w:t>
            </w:r>
          </w:p>
        </w:tc>
        <w:tc>
          <w:tcPr>
            <w:tcW w:w="0" w:type="auto"/>
            <w:vAlign w:val="center"/>
            <w:hideMark/>
          </w:tcPr>
          <w:p w:rsidR="001D7FE5" w:rsidRDefault="003D3074">
            <w:r>
              <w:t>69</w:t>
            </w:r>
          </w:p>
        </w:tc>
        <w:tc>
          <w:tcPr>
            <w:tcW w:w="0" w:type="auto"/>
            <w:vAlign w:val="center"/>
            <w:hideMark/>
          </w:tcPr>
          <w:p w:rsidR="001D7FE5" w:rsidRDefault="003D3074">
            <w:r>
              <w:t>29,6</w:t>
            </w:r>
          </w:p>
        </w:tc>
        <w:tc>
          <w:tcPr>
            <w:tcW w:w="0" w:type="auto"/>
            <w:vAlign w:val="center"/>
            <w:hideMark/>
          </w:tcPr>
          <w:p w:rsidR="001D7FE5" w:rsidRDefault="003D3074">
            <w:r>
              <w:t>65</w:t>
            </w:r>
          </w:p>
        </w:tc>
        <w:tc>
          <w:tcPr>
            <w:tcW w:w="0" w:type="auto"/>
            <w:vAlign w:val="center"/>
            <w:hideMark/>
          </w:tcPr>
          <w:p w:rsidR="001D7FE5" w:rsidRDefault="003D3074">
            <w:r>
              <w:t>27,9</w:t>
            </w:r>
          </w:p>
        </w:tc>
        <w:tc>
          <w:tcPr>
            <w:tcW w:w="0" w:type="auto"/>
            <w:vAlign w:val="center"/>
            <w:hideMark/>
          </w:tcPr>
          <w:p w:rsidR="001D7FE5" w:rsidRDefault="003D3074">
            <w:r>
              <w:t>233</w:t>
            </w:r>
          </w:p>
        </w:tc>
        <w:tc>
          <w:tcPr>
            <w:tcW w:w="0" w:type="auto"/>
            <w:vAlign w:val="center"/>
            <w:hideMark/>
          </w:tcPr>
          <w:p w:rsidR="001D7FE5" w:rsidRDefault="003D3074">
            <w:r>
              <w:t>100</w:t>
            </w:r>
          </w:p>
        </w:tc>
      </w:tr>
      <w:tr w:rsidR="001D7FE5">
        <w:trPr>
          <w:trHeight w:val="300"/>
          <w:tblCellSpacing w:w="0" w:type="dxa"/>
        </w:trPr>
        <w:tc>
          <w:tcPr>
            <w:tcW w:w="0" w:type="auto"/>
            <w:vAlign w:val="center"/>
            <w:hideMark/>
          </w:tcPr>
          <w:p w:rsidR="001D7FE5" w:rsidRDefault="003D3074">
            <w:r>
              <w:t>Итого</w:t>
            </w:r>
          </w:p>
        </w:tc>
        <w:tc>
          <w:tcPr>
            <w:tcW w:w="0" w:type="auto"/>
            <w:vAlign w:val="center"/>
            <w:hideMark/>
          </w:tcPr>
          <w:p w:rsidR="001D7FE5" w:rsidRDefault="003D3074">
            <w:r>
              <w:t>629</w:t>
            </w:r>
          </w:p>
        </w:tc>
        <w:tc>
          <w:tcPr>
            <w:tcW w:w="0" w:type="auto"/>
            <w:vAlign w:val="center"/>
            <w:hideMark/>
          </w:tcPr>
          <w:p w:rsidR="001D7FE5" w:rsidRDefault="003D3074">
            <w:r>
              <w:t>20,2</w:t>
            </w:r>
          </w:p>
        </w:tc>
        <w:tc>
          <w:tcPr>
            <w:tcW w:w="0" w:type="auto"/>
            <w:vAlign w:val="center"/>
            <w:hideMark/>
          </w:tcPr>
          <w:p w:rsidR="001D7FE5" w:rsidRDefault="003D3074">
            <w:r>
              <w:t>782</w:t>
            </w:r>
          </w:p>
        </w:tc>
        <w:tc>
          <w:tcPr>
            <w:tcW w:w="0" w:type="auto"/>
            <w:vAlign w:val="center"/>
            <w:hideMark/>
          </w:tcPr>
          <w:p w:rsidR="001D7FE5" w:rsidRDefault="003D3074">
            <w:r>
              <w:t>25,1</w:t>
            </w:r>
          </w:p>
        </w:tc>
        <w:tc>
          <w:tcPr>
            <w:tcW w:w="0" w:type="auto"/>
            <w:vAlign w:val="center"/>
            <w:hideMark/>
          </w:tcPr>
          <w:p w:rsidR="001D7FE5" w:rsidRDefault="003D3074">
            <w:r>
              <w:t>641</w:t>
            </w:r>
          </w:p>
        </w:tc>
        <w:tc>
          <w:tcPr>
            <w:tcW w:w="0" w:type="auto"/>
            <w:vAlign w:val="center"/>
            <w:hideMark/>
          </w:tcPr>
          <w:p w:rsidR="001D7FE5" w:rsidRDefault="003D3074">
            <w:r>
              <w:t>20,6</w:t>
            </w:r>
          </w:p>
        </w:tc>
        <w:tc>
          <w:tcPr>
            <w:tcW w:w="0" w:type="auto"/>
            <w:vAlign w:val="center"/>
            <w:hideMark/>
          </w:tcPr>
          <w:p w:rsidR="001D7FE5" w:rsidRDefault="003D3074">
            <w:r>
              <w:t>1060</w:t>
            </w:r>
          </w:p>
        </w:tc>
        <w:tc>
          <w:tcPr>
            <w:tcW w:w="0" w:type="auto"/>
            <w:vAlign w:val="center"/>
            <w:hideMark/>
          </w:tcPr>
          <w:p w:rsidR="001D7FE5" w:rsidRDefault="003D3074">
            <w:r>
              <w:t>34,1</w:t>
            </w:r>
          </w:p>
        </w:tc>
        <w:tc>
          <w:tcPr>
            <w:tcW w:w="0" w:type="auto"/>
            <w:vAlign w:val="center"/>
            <w:hideMark/>
          </w:tcPr>
          <w:p w:rsidR="001D7FE5" w:rsidRDefault="003D3074">
            <w:r>
              <w:t>3112</w:t>
            </w:r>
          </w:p>
        </w:tc>
        <w:tc>
          <w:tcPr>
            <w:tcW w:w="0" w:type="auto"/>
            <w:vAlign w:val="center"/>
            <w:hideMark/>
          </w:tcPr>
          <w:p w:rsidR="001D7FE5" w:rsidRDefault="003D3074">
            <w:r>
              <w:t>100</w:t>
            </w:r>
          </w:p>
        </w:tc>
      </w:tr>
    </w:tbl>
    <w:p w:rsidR="001D7FE5" w:rsidRPr="003D3074" w:rsidRDefault="003D3074">
      <w:pPr>
        <w:pStyle w:val="a3"/>
      </w:pPr>
      <w:r>
        <w:t xml:space="preserve">Диагноз типа МИ подтверждался данными клинико-неврологического осмотра, компьютерной томографии головы, люмбальной пункции, а в случаях летального исхода — результатами патологоанатомического исследования. Достоверных различий в структуре МИ в зависимости от гендерной дифференциации среди всех больных не выявлено. Так, у </w:t>
      </w:r>
      <w:r>
        <w:lastRenderedPageBreak/>
        <w:t>мужчин ишемический инсульт (ИИ) составил 72,6%, внутримозговое кровоизлияние (ВМК) — 20,4% и субарахноидальное кровоизлияние (САК) — 7%, а у женщин — 73,4%, 18,8% и 7,9% соответственно. Индекс соотношения между ишемическим и геморрагическим инсультами среди всех больных составил 2,6 у мужчин и 2,8 у женщин.</w:t>
      </w:r>
    </w:p>
    <w:p w:rsidR="001D7FE5" w:rsidRDefault="003D3074">
      <w:pPr>
        <w:pStyle w:val="a3"/>
      </w:pPr>
      <w:r>
        <w:t>Как видно из табл., доля лиц казахской субпопуляции составила 20,2% и 20,6%, а русскоязычной — 25,1% и 34,1% мужчин и женщин соответственно. Несмотря на практически равное соотношение представителей казахской и русскоязычной субпопуляций, проживающих в Семипалатинском регионе (51% — казахи и 49% — русскоязычные, по данным переписи населения 1999 г.), количество госпитализированных больных русскоязычной субпопуляции оказалось почти в 1,5 раза больше, чем казахов.</w:t>
      </w:r>
    </w:p>
    <w:p w:rsidR="001D7FE5" w:rsidRDefault="004734A6">
      <w:pPr>
        <w:pStyle w:val="a3"/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31" type="#_x0000_t75" style="width:419.25pt;height:162pt">
            <v:imagedata r:id="rId4" o:title=""/>
          </v:shape>
        </w:pict>
      </w:r>
    </w:p>
    <w:p w:rsidR="001D7FE5" w:rsidRDefault="003D3074">
      <w:pPr>
        <w:pStyle w:val="a3"/>
      </w:pPr>
      <w:r>
        <w:t>Рис.1. Сравнительная характеристика структуры патогенетических факторов у мужчин с ишемическим инсультом в зависимости от этнической принадлежности</w:t>
      </w:r>
    </w:p>
    <w:p w:rsidR="001D7FE5" w:rsidRDefault="003D3074">
      <w:pPr>
        <w:pStyle w:val="a3"/>
      </w:pPr>
      <w:r>
        <w:t>В группу представителей русскоязычной субпопуляции кроме русских, составивших 53,4%, вошли больные других национальностей (5,8%). Предварительные результаты, полученные в последней группе, не обнаружили статистических различий по отношению к представителям русской этнической группы. Что позволило нам создать единую группу русскоязычной субпопуляции.</w:t>
      </w:r>
    </w:p>
    <w:p w:rsidR="001D7FE5" w:rsidRDefault="003D3074">
      <w:pPr>
        <w:pStyle w:val="a3"/>
      </w:pPr>
      <w:r>
        <w:t>В настоящей работе представлен анализ структуры основных патогенетических факторов у 2272 больных ишемическим инсультом. Представители казахской субпопуляции составили 41,7% и 33,9%, русскоязычной субпопуляции — 58,3% и 66,1% среди мужчин и женщин соответственно. Средний возраст мужчин и женщин казахской субпопуляции составил 57,6 лет и 58,7 лет, а русскоязычной субпопуляции — 65 и 66 лет соответственно.</w:t>
      </w:r>
    </w:p>
    <w:p w:rsidR="001D7FE5" w:rsidRDefault="003D3074">
      <w:pPr>
        <w:pStyle w:val="a3"/>
      </w:pPr>
      <w:r>
        <w:t>Результаты и их обсуждение</w:t>
      </w:r>
    </w:p>
    <w:p w:rsidR="001D7FE5" w:rsidRDefault="003D3074">
      <w:pPr>
        <w:pStyle w:val="a3"/>
      </w:pPr>
      <w:r>
        <w:t>Анализ полученных нами данных подтвердил высокий рейтинг артериальной гипертензии (АГ) как ведущего фактора риска развития ишемического инсульта, увеличивающего распространенность атеросклероза (АС), стимулирующего и усугубляющего атеросклеротические поражения артериальной системы [2-4]. Так, среди мужчин АГ выявлена у 78,9% и 83,8%, а АС — у 75,4% и 83,8% всех случаев больных казахской и русскоязычной субпопуляций соответственно. У казашек и русскоязычных больных распространенность АГ составила 83% и 89,9%, а АС — 66,2% и 77,3% соответственно (см. рис.1,2).</w:t>
      </w:r>
    </w:p>
    <w:p w:rsidR="001D7FE5" w:rsidRDefault="003D3074">
      <w:pPr>
        <w:pStyle w:val="a3"/>
      </w:pPr>
      <w:r>
        <w:t>Сахарный диабет (СД), усугубляющий морфологические изменения в сосудистой стенке, вызванные АГ и АС, а следовательно, тяжесть и течение инсульта, достоверно чаще отмечался у русскоязычных больных, чем у казахов. Так, среди женщин, как это следует из рис.2, этот показатель у русскоязычных больных в 1,7 раза выше, чем у казашек.</w:t>
      </w:r>
    </w:p>
    <w:p w:rsidR="001D7FE5" w:rsidRDefault="003D3074">
      <w:pPr>
        <w:pStyle w:val="a3"/>
      </w:pPr>
      <w:r>
        <w:t>Нарушения ритма сердечной деятельности также могут быть факторами риска развития ишемического типа ОНМК [5,6]. Наиболее значимыми среди них является мерцательная аритмия (МА). Так, ее частота у мужчин среди русскоязычных больных в</w:t>
      </w:r>
    </w:p>
    <w:p w:rsidR="001D7FE5" w:rsidRDefault="003D3074">
      <w:pPr>
        <w:pStyle w:val="a3"/>
      </w:pPr>
      <w:r>
        <w:t>раза превысила аналогичный показатель по отношению к пациентам казахской субпопуляции (рис.1). А у русскоязычных женщин оказалась в 2,4 раза выше, чем у казашек (рис.2).</w:t>
      </w:r>
    </w:p>
    <w:p w:rsidR="001D7FE5" w:rsidRDefault="003D3074">
      <w:pPr>
        <w:pStyle w:val="a3"/>
      </w:pPr>
      <w:r>
        <w:t>Экстрасистолия (ЭС), снижая мозговой кровоток и тем самым вызывая определенные нарушения церебральной гемодинамики, играет меньшую, но не</w:t>
      </w:r>
    </w:p>
    <w:p w:rsidR="001D7FE5" w:rsidRDefault="004734A6">
      <w:pPr>
        <w:pStyle w:val="a3"/>
      </w:pPr>
      <w:r>
        <w:rPr>
          <w:noProof/>
        </w:rPr>
        <w:pict>
          <v:shape id="_x0000_i1034" type="#_x0000_t75" style="width:417.75pt;height:172.5pt">
            <v:imagedata r:id="rId5" o:title=""/>
          </v:shape>
        </w:pict>
      </w:r>
    </w:p>
    <w:p w:rsidR="001D7FE5" w:rsidRDefault="003D3074">
      <w:pPr>
        <w:pStyle w:val="a3"/>
      </w:pPr>
      <w:r>
        <w:t>Рис.2. Сравнительная характеристика структуры патогенетических факторов у женщин с ишемическим инсультом в зависимости от этнической принадлежности</w:t>
      </w:r>
    </w:p>
    <w:p w:rsidR="001D7FE5" w:rsidRDefault="004734A6">
      <w:pPr>
        <w:pStyle w:val="a3"/>
      </w:pPr>
      <w:r>
        <w:rPr>
          <w:noProof/>
        </w:rPr>
        <w:pict>
          <v:shape id="_x0000_i1037" type="#_x0000_t75" style="width:483pt;height:199.5pt">
            <v:imagedata r:id="rId6" o:title=""/>
          </v:shape>
        </w:pict>
      </w:r>
    </w:p>
    <w:p w:rsidR="001D7FE5" w:rsidRDefault="003D3074">
      <w:pPr>
        <w:pStyle w:val="a3"/>
      </w:pPr>
      <w:r>
        <w:t>Рис.3. Характеристика индекса межэтнического соотношения выраженности отдельных патогенетических факторов у больных ишемическим инсультом с учетом гендерной принадлежности</w:t>
      </w:r>
    </w:p>
    <w:p w:rsidR="001D7FE5" w:rsidRDefault="003D3074">
      <w:pPr>
        <w:pStyle w:val="a3"/>
      </w:pPr>
      <w:r>
        <w:t>менее важную роль в развитии церебральной ишемии [6,7]. ЭС так же, как и МА, существенно доминировала среди больных русскоязычной субпопуляции. Независимо от пола ее частота у русскоязычных больных в два раза превысила таковую у пациентов казахской субпопуляции (рис. 1,2).</w:t>
      </w:r>
    </w:p>
    <w:p w:rsidR="001D7FE5" w:rsidRDefault="003D3074">
      <w:pPr>
        <w:pStyle w:val="a3"/>
      </w:pPr>
      <w:r>
        <w:t>Ишемическая болезнь сердца и ее клинические проявления в 2-3 раза увеличивают вероятность возникновения ишемического инсульта или являются его осложнением, усугубляя, порой, течение последнего [8]. Как видно из рис.1,2, стенокардия (СТК) также преобладала среди русскоязычных пациентов. Существенные различия, выявленные между распространенностью острого инфаркта миокарда (ОИМ) и результаты других исследователей о ведущей роли ранее перенесенного инфаркта миокарда в развитии ишемического типа ОНМК [9].</w:t>
      </w:r>
    </w:p>
    <w:p w:rsidR="001D7FE5" w:rsidRDefault="004734A6">
      <w:pPr>
        <w:pStyle w:val="a3"/>
      </w:pPr>
      <w:r>
        <w:rPr>
          <w:noProof/>
        </w:rPr>
        <w:pict>
          <v:shape id="_x0000_i1040" type="#_x0000_t75" style="width:487.5pt;height:191.25pt">
            <v:imagedata r:id="rId7" o:title=""/>
          </v:shape>
        </w:pict>
      </w:r>
    </w:p>
    <w:p w:rsidR="001D7FE5" w:rsidRDefault="003D3074">
      <w:pPr>
        <w:pStyle w:val="a3"/>
      </w:pPr>
      <w:r>
        <w:t>Рис.4. Характеристика рангового места отдельных патогенетических факторов у мужчин ишемическим инсультом с учетом этнической принадлежности</w:t>
      </w:r>
    </w:p>
    <w:p w:rsidR="001D7FE5" w:rsidRDefault="003D3074">
      <w:pPr>
        <w:pStyle w:val="a3"/>
      </w:pPr>
      <w:r>
        <w:t>Независимо от гендерной принадлежности ПИК почти в два раза преобладал у русскоязычных больных по отношению к пациентам казахской субпопуляции (рис.1,2). А вот ОИМ оказался более свойственным для мужчин русскоязычной субпопуляции — у них он отмечался в 2,3 раза чаще, чем у казахов (рис.1). В то же время у женщин межэтнические различия оказались несущественными (рис.2).</w:t>
      </w:r>
    </w:p>
    <w:p w:rsidR="001D7FE5" w:rsidRDefault="003D3074">
      <w:pPr>
        <w:pStyle w:val="a3"/>
      </w:pPr>
      <w:r>
        <w:t>Пороки сердца (ПС) регистрировались значительно чаще среди больных казахской субпопуляции. Так, если у казахов ПС отмечались почти в 2 раза чаще, чем у русскоязычных мужчин (рис.1), то у казашек их распространенность в 2,5 раза выше по сравнению с русскоязычными (рис.2).</w:t>
      </w:r>
    </w:p>
    <w:p w:rsidR="001D7FE5" w:rsidRDefault="004734A6">
      <w:pPr>
        <w:pStyle w:val="a3"/>
      </w:pPr>
      <w:r>
        <w:rPr>
          <w:noProof/>
        </w:rPr>
        <w:pict>
          <v:shape id="_x0000_i1043" type="#_x0000_t75" style="width:453.75pt;height:180.75pt">
            <v:imagedata r:id="rId8" o:title=""/>
          </v:shape>
        </w:pict>
      </w:r>
    </w:p>
    <w:p w:rsidR="001D7FE5" w:rsidRDefault="003D3074">
      <w:pPr>
        <w:pStyle w:val="a3"/>
      </w:pPr>
      <w:r>
        <w:t>Рис.5. Характеристика рангового места отдельных патогенетических факторов у женщин ишемическим инсультом с учетом этнической принадлежности</w:t>
      </w:r>
    </w:p>
    <w:p w:rsidR="001D7FE5" w:rsidRDefault="003D3074">
      <w:pPr>
        <w:pStyle w:val="a3"/>
      </w:pPr>
      <w:r>
        <w:t>С целью наиболее информативного и объективного отражения существующих различий между исследуемыми этническими группами нами предложен индекс межэтнического соотношения выраженности отдельных патогенетических факторов. При этом для сравнения показателей распространенности одного и того же патогенетического фактора в разных этнических группах производится деление наиболее максимального из них на аналогичный показатель, но с относительно меньшим значением его величины, обнаруженным в противоположной этнической группе (рис.3).</w:t>
      </w:r>
    </w:p>
    <w:p w:rsidR="001D7FE5" w:rsidRDefault="003D3074">
      <w:pPr>
        <w:pStyle w:val="a3"/>
      </w:pPr>
      <w:r>
        <w:t>Анализ ранговой структуры распространенности отдельных патогенетических факторов у мужчин выявил, что независимо от этнической принадлежности три первых места в указанной последовательности занимают АГ, АС и ПИК. Различия в распространенности остальных шести патогенетических факторов у больных казахской и русскоязычной субпопуляций наглядно видны на рис.4.</w:t>
      </w:r>
    </w:p>
    <w:p w:rsidR="001D7FE5" w:rsidRDefault="003D3074">
      <w:pPr>
        <w:pStyle w:val="a3"/>
      </w:pPr>
      <w:r>
        <w:t>Анализ ранговой структуры распространенности изученных патогенетических факторов у женщин обнаружил, что независимо от этнической принадлежности первые три места в указанной последовательности занимают АГ, АС и СД (рис.5).</w:t>
      </w:r>
    </w:p>
    <w:p w:rsidR="001D7FE5" w:rsidRDefault="003D3074">
      <w:pPr>
        <w:pStyle w:val="a3"/>
      </w:pPr>
      <w:r>
        <w:t>Заключение</w:t>
      </w:r>
    </w:p>
    <w:p w:rsidR="001D7FE5" w:rsidRDefault="003D3074">
      <w:pPr>
        <w:pStyle w:val="a3"/>
      </w:pPr>
      <w:r>
        <w:t>Таким образом, полученные данные свидетельствуют о достаточно высоком уровне распространенности АГ в обеих этнических группах, как у мужчин, так и у женщин. Обращает на себя внимание статистически достоверное преобладание сахарного диабета, нарушений ритма сердечной деятельности, постинфарктного кардиосклероза у больных русскоязычной субпопуляции независимо от гендерной дифференциации, а также значительное превалирование среди мужчин частоты острого инфаркта миокарда у русскоязычных больных. Указанные различия, вероятно, и предопределили более значительную распространенность ишемического инсульта среди представителей русскоязычной субпопуляции. Вместе с тем необходимо отметить существенное доминирование пороков сердца у пациентов казахской субпопуляции при сравнении с русскоязычными больными как среди мужчин, так и, особенно, среди женщин. Это указывает на недостаточную профилактику заболеваний, ведущих к формированию пороков сердца, в указанной субпопуляции.</w:t>
      </w:r>
    </w:p>
    <w:p w:rsidR="001D7FE5" w:rsidRDefault="003D3074">
      <w:pPr>
        <w:pStyle w:val="a3"/>
      </w:pPr>
      <w:r>
        <w:t>Выявленные различия требуют дальнейшего изучения причин, способствующих развитию мозгового инсульта. При планировании профилактических мероприятий, направленных на предупреждение развития ишемического инсульта, необходимо учитывать этнические и гендерные различия.</w:t>
      </w:r>
    </w:p>
    <w:p w:rsidR="001D7FE5" w:rsidRDefault="003D3074">
      <w:pPr>
        <w:pStyle w:val="a3"/>
      </w:pPr>
      <w:r>
        <w:t>Список литературы</w:t>
      </w:r>
    </w:p>
    <w:p w:rsidR="001D7FE5" w:rsidRDefault="003D3074">
      <w:pPr>
        <w:pStyle w:val="a3"/>
      </w:pPr>
      <w:r>
        <w:t>Brainin M., Bornstein N., Boysen G., and Demarin V. Acute neurological stroke Europe: results of the European Stroke Care Inventory // Eur. J. Neurology. 2000. V.7. P.5-10.</w:t>
      </w:r>
    </w:p>
    <w:p w:rsidR="001D7FE5" w:rsidRDefault="003D3074">
      <w:pPr>
        <w:pStyle w:val="a3"/>
      </w:pPr>
      <w:r>
        <w:t>Гусев Е.И., Скворцова В.И., Стаховская Л.В. Эпидемиология инсульта в России // Журн. неврол. и психиатр. (приложение«Инсульт»). 2003. №8. C.4-9.</w:t>
      </w:r>
    </w:p>
    <w:p w:rsidR="001D7FE5" w:rsidRDefault="003D3074">
      <w:pPr>
        <w:pStyle w:val="a3"/>
      </w:pPr>
      <w:r>
        <w:t>Whelton P.K. Epidemiology of hypertension // Lanset. 1994. V.344. P.101-106.</w:t>
      </w:r>
    </w:p>
    <w:p w:rsidR="001D7FE5" w:rsidRDefault="003D3074">
      <w:pPr>
        <w:pStyle w:val="a3"/>
      </w:pPr>
      <w:r>
        <w:t>Chobanian A.V. The influence of hypertension and other haemodinamic factors in atherogenesis // Progr. Cardiovasc. Dis. 1983. V.26. P.177-196.</w:t>
      </w:r>
    </w:p>
    <w:p w:rsidR="001D7FE5" w:rsidRDefault="003D3074">
      <w:pPr>
        <w:pStyle w:val="a3"/>
      </w:pPr>
      <w:r>
        <w:t>Wolf P.A., Abbot R.D., Kannel W.B. Arterial fibrillation as an independent risk of stroke: the Framingham Stady // Stroke. 1991. V.22. P.983-988.</w:t>
      </w:r>
    </w:p>
    <w:p w:rsidR="001D7FE5" w:rsidRDefault="003D3074">
      <w:pPr>
        <w:pStyle w:val="a3"/>
      </w:pPr>
      <w:r>
        <w:t>Sandercock P.A.G., Bamford J., Dennis M. et al. Arterial fibrillation and stroke: prevalence in different stroke types and influence on early and long term prognosis (Oxfordshire Community Stroke Project) // Br. Med. J. 1992. V.305. P.1460-1465.</w:t>
      </w:r>
    </w:p>
    <w:p w:rsidR="001D7FE5" w:rsidRDefault="003D3074">
      <w:pPr>
        <w:pStyle w:val="a3"/>
      </w:pPr>
      <w:r>
        <w:t>Суслина З.А., Варакин Ю.А., Верещагин Н.В. Сосудистые заболевания головного мозга: Эпидемиология. Основы профилактики. М.: МЕДпресс-информ, 2006. 256 с.</w:t>
      </w:r>
    </w:p>
    <w:p w:rsidR="001D7FE5" w:rsidRDefault="003D3074">
      <w:pPr>
        <w:pStyle w:val="a3"/>
      </w:pPr>
      <w:r>
        <w:t>Симоненко В.Б., Широков Е.А. Основы кардионеврологии: Руководство для врачей. 2-е изд., перераб. и доп. М.: Медицина, 2001. 240 с.</w:t>
      </w:r>
    </w:p>
    <w:p w:rsidR="001D7FE5" w:rsidRDefault="003D3074">
      <w:pPr>
        <w:pStyle w:val="a3"/>
      </w:pPr>
      <w:r>
        <w:t>Виленский Б.С. Инсульт: профилактика, диагностика и лечение. СПб., 2002. 397 с.</w:t>
      </w:r>
      <w:bookmarkStart w:id="0" w:name="_GoBack"/>
      <w:bookmarkEnd w:id="0"/>
    </w:p>
    <w:sectPr w:rsidR="001D7FE5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noPunctuationKerning/>
  <w:characterSpacingControl w:val="doNotCompress"/>
  <w:savePreviewPicture/>
  <w:compat>
    <w:doNotSnapToGridInCell/>
    <w:doNotWrapTextWithPunct/>
    <w:doNotUseEastAsianBreak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D3074"/>
    <w:rsid w:val="001D7FE5"/>
    <w:rsid w:val="003D3074"/>
    <w:rsid w:val="004734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1"/>
    <o:shapelayout v:ext="edit">
      <o:idmap v:ext="edit" data="1"/>
    </o:shapelayout>
  </w:shapeDefaults>
  <w:decimalSymbol w:val=","/>
  <w:listSeparator w:val=";"/>
  <w15:chartTrackingRefBased/>
  <w15:docId w15:val="{6204EE63-1B4C-443B-80CB-EEE9512E95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  <w:ind w:firstLine="480"/>
      <w:jc w:val="both"/>
    </w:pPr>
  </w:style>
  <w:style w:type="character" w:customStyle="1" w:styleId="10">
    <w:name w:val="Заголовок 1 Знак"/>
    <w:link w:val="1"/>
    <w:uiPriority w:val="9"/>
    <w:rPr>
      <w:rFonts w:ascii="Calibri Light" w:eastAsia="Times New Roman" w:hAnsi="Calibri Light" w:cs="Times New Roman"/>
      <w:color w:val="2E74B5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10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1612</Words>
  <Characters>9195</Characters>
  <Application>Microsoft Office Word</Application>
  <DocSecurity>0</DocSecurity>
  <Lines>76</Lines>
  <Paragraphs>21</Paragraphs>
  <ScaleCrop>false</ScaleCrop>
  <Company>diakov.net</Company>
  <LinksUpToDate>false</LinksUpToDate>
  <CharactersWithSpaces>10786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Этнические и гендерные особенности распространенности основных патогенетических факторов у больных ишемическим инсультом в Восточном Казахстане</dc:title>
  <dc:subject/>
  <dc:creator>Irina</dc:creator>
  <cp:keywords/>
  <dc:description/>
  <cp:lastModifiedBy>Irina</cp:lastModifiedBy>
  <cp:revision>2</cp:revision>
  <dcterms:created xsi:type="dcterms:W3CDTF">2014-11-14T17:18:00Z</dcterms:created>
  <dcterms:modified xsi:type="dcterms:W3CDTF">2014-11-14T17:18:00Z</dcterms:modified>
</cp:coreProperties>
</file>