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735" w:rsidRDefault="00345FF4">
      <w:pPr>
        <w:pStyle w:val="1"/>
        <w:jc w:val="center"/>
      </w:pPr>
      <w:r>
        <w:t>Модель ценообразования, обеспечивающая максимум прибыли при выводе нового товара на рынок</w:t>
      </w:r>
    </w:p>
    <w:p w:rsidR="00002735" w:rsidRPr="00345FF4" w:rsidRDefault="00345FF4">
      <w:pPr>
        <w:pStyle w:val="a3"/>
      </w:pPr>
      <w:r>
        <w:t> </w:t>
      </w:r>
    </w:p>
    <w:p w:rsidR="00002735" w:rsidRDefault="00345FF4">
      <w:pPr>
        <w:pStyle w:val="a3"/>
      </w:pPr>
      <w:r>
        <w:t>А.Н. Гузь</w:t>
      </w:r>
    </w:p>
    <w:p w:rsidR="00002735" w:rsidRDefault="00345FF4">
      <w:pPr>
        <w:pStyle w:val="a3"/>
      </w:pPr>
      <w:r>
        <w:t>В практической деятельности производителей товаров массового спроса достаточно часто встречается ситуация, когда необходимо вывести на рынок новый образец товара, отличающийся от ранее выпускавшихся и обладающий новыми потребительскими свойствами. Чаще всего в этом случае оптовую цену вывода маркетологи определяют, исходя из себестоимости и среднестатистического уровня доходности. Естественно, что в ходе реализации товара цена вывода корректируется в зависимости от проявляемого к товару интереса со стороны мелкооптового звена и розницы. Этот процесс требует определенного времени, да и корректировка цены носит скорее субъективный характер и зависит от активности розничного звена. При таком подходе производитель рискует «не дотянуть» до потенциального максимума цены, «отдав» большую часть вероятной прибыли в мелкооптовую и розничную часть технологической цепочки реализации товара. В настоящей работе предлагается метод определения цены вывода, минимизирующий этот риск за счет проведения предварительного анализа. В основе анализа лежит осознание того, что в реальном диапазоне предлагаемых для согласования розничному звену цен имеет место цена, обеспечивающая максимальную прибыль производителю.</w:t>
      </w:r>
    </w:p>
    <w:p w:rsidR="00002735" w:rsidRDefault="00345FF4">
      <w:pPr>
        <w:pStyle w:val="a3"/>
      </w:pPr>
      <w:r>
        <w:t>Наиболее сложной частью анализа является прогноз и на его основании построение и формализация зависимости объема продаж товара от его цены, то есть построение кривой спроса. Существует ряд успешно зарекомендовавших себя способов построения таких кривых, они достаточно хорошо изучены и описаны в литературе, от классической [1] и учебной [2] до специальной [3-7]. В своей практической деятельности автор данной работы опирался на методические рекомендации А. Маршалла [1] и на основе опросов фокус-групп (как наименее затратных и легко организуемых) строил кривые спроса для различных видов товаров не первой необходимости, начиная от упаковочных (всевозможные пакеты и мешки) и заканчивая парфюмернокосметическими. При обработке данных, получаемых в ходе работы с фокус-группами (технология этой работы сама по себе достаточно интересна, но ее описание выходит за рамки настоящей работы), были определены основные типы кривых спроса и соответствующие им зависимости. Непосредственным результатом опросов в фокус-группах были статистические ряды, аналогичные описанным в [1]. Ряды аппроксимировались линейными и нелинейными зависимостями, а результаты аппроксимации сравнивались между собой в ходе проводимых экономических расчетов по определению оптимальных параметров процесса ценообразования. Критерием сравнения выступало совпадение или несовпадение оптовой цены, обеспечивающей максимум прибыли производителя по нижеприведенной методике.</w:t>
      </w:r>
    </w:p>
    <w:p w:rsidR="00002735" w:rsidRDefault="00345FF4">
      <w:pPr>
        <w:pStyle w:val="a3"/>
      </w:pPr>
      <w:r>
        <w:t>Забегая вперед, можно сказать, что в случае использования линейной функции задача решается аналитически путем нахождения производной от функции прибыли по оптовой цене как параметру. В описываемой модели сразу предлагается дискретный подход как более универсальный и не связанный с конкретным типом функции, описывающей кривую спроса.</w:t>
      </w:r>
    </w:p>
    <w:p w:rsidR="00002735" w:rsidRDefault="00345FF4">
      <w:pPr>
        <w:pStyle w:val="a3"/>
      </w:pPr>
      <w:r>
        <w:t>Итак, рассмотрим следующую модельную ситуацию.</w:t>
      </w:r>
    </w:p>
    <w:p w:rsidR="00002735" w:rsidRDefault="00345FF4">
      <w:pPr>
        <w:pStyle w:val="a3"/>
      </w:pPr>
      <w:r>
        <w:t>Производитель (П) связан с ритейлером (Р) некоторыми договорными обязательствами, в соответствии с которыми он должен поставить последнему партию нового, не имеющего прямых аналогов однородного товара, состоящую из К единиц, по оптовой цене ОЦ. Задача производителя заключается в том, чтобы определить ОЦ, обеспечивающую ему максимальное значение прибыли (Пп) в условиях реальной реализации. Для этого производитель проводит опрос своих контрагентов (представителей розничного звена, связанных с ним договорными отношениями). Целью опроса является выяснение количества единиц товара, которое они были бы готовы купить по цене, меняющейся в интервале от 10 до 100 единиц цены. В результате опроса делается вывод о том, что на начальном этапе реализации зависимость спроса от цены можно определить следующим образом:</w:t>
      </w:r>
    </w:p>
    <w:p w:rsidR="00002735" w:rsidRDefault="00345FF4">
      <w:pPr>
        <w:pStyle w:val="a3"/>
      </w:pPr>
      <w:r>
        <w:t>К = A - РЦ,(1)</w:t>
      </w:r>
    </w:p>
    <w:p w:rsidR="00002735" w:rsidRDefault="00345FF4">
      <w:pPr>
        <w:pStyle w:val="a3"/>
      </w:pPr>
      <w:r>
        <w:t>где РЦ - цена розничной реализации; А - свободный член, константа, значение которой определяется в процессе опроса. Для различных условий она может меняться. В модельной ситуации ее значение совпадало с количеством опрошенных либо было кратно ему, а в практической - среднестатистическим количеством покупателей за контрольный период (торговый день).</w:t>
      </w:r>
    </w:p>
    <w:p w:rsidR="00002735" w:rsidRDefault="00345FF4">
      <w:pPr>
        <w:pStyle w:val="a3"/>
      </w:pPr>
      <w:r>
        <w:t>Поскольку производитель не может повлиять на формирование розничной цены (за исключением случая, описанного ниже), единственное условие, которое можно сформулировать на этом этапе, заключается в том: РЦ &gt; ОЦ.</w:t>
      </w:r>
    </w:p>
    <w:p w:rsidR="00002735" w:rsidRDefault="00345FF4">
      <w:pPr>
        <w:pStyle w:val="a3"/>
      </w:pPr>
      <w:r>
        <w:t>Далее приведен алгоритм расчета ОЦ, обеспечивающий максимальное значение Пп.</w:t>
      </w:r>
    </w:p>
    <w:p w:rsidR="00002735" w:rsidRDefault="00345FF4">
      <w:pPr>
        <w:pStyle w:val="a3"/>
      </w:pPr>
      <w:r>
        <w:t>Задаются N значений ОЦ из диапазона ОЦ1 - ОЦт c выбранным шагом.</w:t>
      </w:r>
    </w:p>
    <w:p w:rsidR="00002735" w:rsidRDefault="00345FF4">
      <w:pPr>
        <w:pStyle w:val="a3"/>
      </w:pPr>
      <w:r>
        <w:t>ОЦ1 - начальное значение оптовой цены, в модельной ситуации может совпадать со значением себестоимости С.</w:t>
      </w:r>
    </w:p>
    <w:p w:rsidR="00002735" w:rsidRDefault="00345FF4">
      <w:pPr>
        <w:pStyle w:val="a3"/>
      </w:pPr>
      <w:r>
        <w:t>ОЦт - конечное значение оптовой цены, может совпадать со значением свободного члена в (1). В проводимых расчетах ОЦт принималась равной 50, 100, 200.</w:t>
      </w:r>
    </w:p>
    <w:p w:rsidR="00002735" w:rsidRDefault="00345FF4">
      <w:pPr>
        <w:pStyle w:val="a3"/>
      </w:pPr>
      <w:r>
        <w:t>Шаг перебора ОЦ выбираем таким образом, чтобы не пропустить максимум целевой функции. В расчетах он принимался равным 5 и 10.</w:t>
      </w:r>
    </w:p>
    <w:p w:rsidR="00002735" w:rsidRDefault="00345FF4">
      <w:pPr>
        <w:pStyle w:val="a3"/>
      </w:pPr>
      <w:r>
        <w:t>Для каждого значения ОЦ i из диапазона РЦ1 - РЦ^ (для нашего случая РЦ11=ОЦ1,</w:t>
      </w:r>
    </w:p>
    <w:p w:rsidR="00002735" w:rsidRDefault="00345FF4">
      <w:pPr>
        <w:pStyle w:val="a3"/>
      </w:pPr>
      <w:r>
        <w:t>РЦ^= ОЦ^) с выбранным шагом задаются значения РЦ] таким образом, чтобы для каждого сочетания ОЦ и РЦ] можно было бы определить значения К] П , ДШ] , Пр], Дрц, По] Д0]. Здесь К] - объем партии, соответствующий каждому сочетанию оптовой и розничной цены (например, для ОЦ1 мы перебираем все значения РЦ и получаем N значений К^ , затем повторяем расчет для ОЦ2 и получаем N значений К2] и т. д.); Дт] - значение дохода производителя, соответствующее i-] сочетанию оптовой и розничной цены; Пт] - значение прибыли производителя; Др1] - значение дохода розничного звена; Пр1] - значение прибыли розничного звена; До1]- общий доход производителя и розницы; По1] - общая прибыль производителя и розницы.</w:t>
      </w:r>
    </w:p>
    <w:p w:rsidR="00002735" w:rsidRDefault="00345FF4">
      <w:pPr>
        <w:pStyle w:val="a3"/>
      </w:pPr>
      <w:r>
        <w:t>Дп = Ki* ОЦ Цл = КЛОЦ -С),(2)</w:t>
      </w:r>
    </w:p>
    <w:p w:rsidR="00002735" w:rsidRDefault="00345FF4">
      <w:pPr>
        <w:pStyle w:val="a3"/>
      </w:pPr>
      <w:r>
        <w:t>Дч = Ку*РЦ| При = Кц*(РЦ -ОЦ),(3)</w:t>
      </w:r>
    </w:p>
    <w:p w:rsidR="00002735" w:rsidRDefault="00345FF4">
      <w:pPr>
        <w:pStyle w:val="a3"/>
      </w:pPr>
      <w:r>
        <w:t>ДоГДл + Др ij Пои = Пп1 + При.(4)</w:t>
      </w:r>
    </w:p>
    <w:p w:rsidR="00002735" w:rsidRDefault="00345FF4">
      <w:pPr>
        <w:pStyle w:val="a3"/>
      </w:pPr>
      <w:r>
        <w:t>Из полученных в результате расчета значений П ш выбирается максимальное и ему в соответствие ставится значение ОЦ, которое вносится в договор купли-продажи как условие договора, обеспечивающее производителю максимальную доходность.</w:t>
      </w:r>
    </w:p>
    <w:p w:rsidR="00002735" w:rsidRDefault="00345FF4">
      <w:pPr>
        <w:pStyle w:val="a3"/>
      </w:pPr>
      <w:r>
        <w:t>В табл. 1-3 приведены результаты расчетов по вышеописанной методике для модельной ситуации, когда значение свободного члена в (1) принималось равным 50, 100 и 200 соответственно. На рис. 1-3 приведены графики зависимости Пп, Пр По от ОЦ для различных значений А. На рис. 1 максимум прибыли производителя соответствует значению оптовой цены в 30 единиц. Поскольку это значение в 3 раза превосходит значение себестоимости, становится понятно, как много мог «не добрать» производитель, если бы устанавливал цену выхода на рынок, исходя из себестоимости и среднестатистической доходности. Естественно, что в условиях реальной реализации этот «недобор» очень быстро компенсировал бы ритейлер.</w:t>
      </w:r>
    </w:p>
    <w:p w:rsidR="00002735" w:rsidRDefault="00345FF4">
      <w:pPr>
        <w:pStyle w:val="a3"/>
      </w:pPr>
      <w:r>
        <w:t>В таблицах не представлены все сочетания оптовых и розничных цен, для которых вычислялось значение прибыли (это потребовало бы слишком много места и ничего бы не добавило для понимания процесса). В каждой строке значению оптовой цены уже поставлено в соответствие значение розничной, обеспечивающей максимум прибыли. Поскольку вычисления проводились в EXCELe с использованием SOLVERa, то последний был сразу настроен на поиск максимального значения прибыли.</w:t>
      </w:r>
    </w:p>
    <w:p w:rsidR="00002735" w:rsidRDefault="00345FF4">
      <w:pPr>
        <w:pStyle w:val="a3"/>
      </w:pPr>
      <w:r>
        <w:t>Таблица 1</w:t>
      </w:r>
    </w:p>
    <w:p w:rsidR="00002735" w:rsidRDefault="00345FF4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002735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002735" w:rsidRDefault="00345FF4">
            <w:r>
              <w:t>Се бест.</w:t>
            </w:r>
          </w:p>
        </w:tc>
        <w:tc>
          <w:tcPr>
            <w:tcW w:w="0" w:type="auto"/>
            <w:vAlign w:val="center"/>
            <w:hideMark/>
          </w:tcPr>
          <w:p w:rsidR="00002735" w:rsidRPr="00345FF4" w:rsidRDefault="00345FF4">
            <w:pPr>
              <w:pStyle w:val="a3"/>
            </w:pPr>
            <w:r w:rsidRPr="00345FF4">
              <w:t>Опт.</w:t>
            </w:r>
          </w:p>
          <w:p w:rsidR="00002735" w:rsidRPr="00345FF4" w:rsidRDefault="00345FF4">
            <w:pPr>
              <w:pStyle w:val="a3"/>
            </w:pPr>
            <w:r w:rsidRPr="00345FF4">
              <w:t>цена</w:t>
            </w:r>
          </w:p>
        </w:tc>
        <w:tc>
          <w:tcPr>
            <w:tcW w:w="0" w:type="auto"/>
            <w:vAlign w:val="center"/>
            <w:hideMark/>
          </w:tcPr>
          <w:p w:rsidR="00002735" w:rsidRPr="00345FF4" w:rsidRDefault="00345FF4">
            <w:pPr>
              <w:pStyle w:val="a3"/>
            </w:pPr>
            <w:r w:rsidRPr="00345FF4">
              <w:t>Розн.</w:t>
            </w:r>
          </w:p>
          <w:p w:rsidR="00002735" w:rsidRPr="00345FF4" w:rsidRDefault="00345FF4">
            <w:pPr>
              <w:pStyle w:val="a3"/>
            </w:pPr>
            <w:r w:rsidRPr="00345FF4">
              <w:t>цена</w:t>
            </w:r>
          </w:p>
        </w:tc>
        <w:tc>
          <w:tcPr>
            <w:tcW w:w="0" w:type="auto"/>
            <w:vAlign w:val="center"/>
            <w:hideMark/>
          </w:tcPr>
          <w:p w:rsidR="00002735" w:rsidRPr="00345FF4" w:rsidRDefault="00345FF4">
            <w:pPr>
              <w:pStyle w:val="a3"/>
            </w:pPr>
            <w:r w:rsidRPr="00345FF4">
              <w:t>Кол-</w:t>
            </w:r>
          </w:p>
          <w:p w:rsidR="00002735" w:rsidRPr="00345FF4" w:rsidRDefault="00345FF4">
            <w:pPr>
              <w:pStyle w:val="a3"/>
            </w:pPr>
            <w:r w:rsidRPr="00345FF4">
              <w:t>во</w:t>
            </w:r>
          </w:p>
        </w:tc>
        <w:tc>
          <w:tcPr>
            <w:tcW w:w="0" w:type="auto"/>
            <w:vAlign w:val="center"/>
            <w:hideMark/>
          </w:tcPr>
          <w:p w:rsidR="00002735" w:rsidRPr="00345FF4" w:rsidRDefault="00345FF4">
            <w:pPr>
              <w:pStyle w:val="a3"/>
            </w:pPr>
            <w:r w:rsidRPr="00345FF4">
              <w:t>Доход</w:t>
            </w:r>
          </w:p>
          <w:p w:rsidR="00002735" w:rsidRPr="00345FF4" w:rsidRDefault="00345FF4">
            <w:pPr>
              <w:pStyle w:val="a3"/>
            </w:pPr>
            <w:r w:rsidRPr="00345FF4">
              <w:t>розн.</w:t>
            </w:r>
          </w:p>
        </w:tc>
        <w:tc>
          <w:tcPr>
            <w:tcW w:w="0" w:type="auto"/>
            <w:vAlign w:val="center"/>
            <w:hideMark/>
          </w:tcPr>
          <w:p w:rsidR="00002735" w:rsidRPr="00345FF4" w:rsidRDefault="00345FF4">
            <w:pPr>
              <w:pStyle w:val="a3"/>
            </w:pPr>
            <w:r w:rsidRPr="00345FF4">
              <w:t>Прибыль</w:t>
            </w:r>
          </w:p>
          <w:p w:rsidR="00002735" w:rsidRPr="00345FF4" w:rsidRDefault="00345FF4">
            <w:pPr>
              <w:pStyle w:val="a3"/>
            </w:pPr>
            <w:r w:rsidRPr="00345FF4">
              <w:t>розн.</w:t>
            </w:r>
          </w:p>
        </w:tc>
        <w:tc>
          <w:tcPr>
            <w:tcW w:w="0" w:type="auto"/>
            <w:vAlign w:val="center"/>
            <w:hideMark/>
          </w:tcPr>
          <w:p w:rsidR="00002735" w:rsidRPr="00345FF4" w:rsidRDefault="00345FF4">
            <w:pPr>
              <w:pStyle w:val="a3"/>
            </w:pPr>
            <w:r w:rsidRPr="00345FF4">
              <w:t>Доход</w:t>
            </w:r>
          </w:p>
          <w:p w:rsidR="00002735" w:rsidRPr="00345FF4" w:rsidRDefault="00345FF4">
            <w:pPr>
              <w:pStyle w:val="a3"/>
            </w:pPr>
            <w:r w:rsidRPr="00345FF4">
              <w:t>произв.</w:t>
            </w:r>
          </w:p>
        </w:tc>
        <w:tc>
          <w:tcPr>
            <w:tcW w:w="0" w:type="auto"/>
            <w:vAlign w:val="center"/>
            <w:hideMark/>
          </w:tcPr>
          <w:p w:rsidR="00002735" w:rsidRPr="00345FF4" w:rsidRDefault="00345FF4">
            <w:pPr>
              <w:pStyle w:val="a3"/>
            </w:pPr>
            <w:r w:rsidRPr="00345FF4">
              <w:t>Прибыль</w:t>
            </w:r>
          </w:p>
          <w:p w:rsidR="00002735" w:rsidRPr="00345FF4" w:rsidRDefault="00345FF4">
            <w:pPr>
              <w:pStyle w:val="a3"/>
            </w:pPr>
            <w:r w:rsidRPr="00345FF4">
              <w:t>произв.</w:t>
            </w:r>
          </w:p>
        </w:tc>
        <w:tc>
          <w:tcPr>
            <w:tcW w:w="0" w:type="auto"/>
            <w:vAlign w:val="center"/>
            <w:hideMark/>
          </w:tcPr>
          <w:p w:rsidR="00002735" w:rsidRPr="00345FF4" w:rsidRDefault="00345FF4">
            <w:pPr>
              <w:pStyle w:val="a3"/>
            </w:pPr>
            <w:r w:rsidRPr="00345FF4">
              <w:t>Прибыль</w:t>
            </w:r>
          </w:p>
          <w:p w:rsidR="00002735" w:rsidRPr="00345FF4" w:rsidRDefault="00345FF4">
            <w:pPr>
              <w:pStyle w:val="a3"/>
            </w:pPr>
            <w:r w:rsidRPr="00345FF4">
              <w:t>общ.</w:t>
            </w:r>
          </w:p>
        </w:tc>
      </w:tr>
      <w:tr w:rsidR="00002735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2735" w:rsidRDefault="00345FF4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55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45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2475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2025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450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2025</w:t>
            </w:r>
          </w:p>
        </w:tc>
      </w:tr>
      <w:tr w:rsidR="00002735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2735" w:rsidRDefault="00345FF4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20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60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40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2400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1600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800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400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2000</w:t>
            </w:r>
          </w:p>
        </w:tc>
      </w:tr>
      <w:tr w:rsidR="00002735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2735" w:rsidRDefault="00345FF4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30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65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35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2275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1225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1050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700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1925</w:t>
            </w:r>
          </w:p>
        </w:tc>
      </w:tr>
      <w:tr w:rsidR="00002735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2735" w:rsidRDefault="00345FF4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40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70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30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2100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900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1200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900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1800</w:t>
            </w:r>
          </w:p>
        </w:tc>
      </w:tr>
      <w:tr w:rsidR="00002735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2735" w:rsidRDefault="00345FF4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50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75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25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1875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625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1250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1000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1625</w:t>
            </w:r>
          </w:p>
        </w:tc>
      </w:tr>
      <w:tr w:rsidR="00002735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2735" w:rsidRDefault="00345FF4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60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80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20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1600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400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1200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1000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1400</w:t>
            </w:r>
          </w:p>
        </w:tc>
      </w:tr>
      <w:tr w:rsidR="00002735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2735" w:rsidRDefault="00345FF4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70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85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1275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225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1050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900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1125</w:t>
            </w:r>
          </w:p>
        </w:tc>
      </w:tr>
      <w:tr w:rsidR="00002735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2735" w:rsidRDefault="00345FF4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80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90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900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800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700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800</w:t>
            </w:r>
          </w:p>
        </w:tc>
      </w:tr>
      <w:tr w:rsidR="00002735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2735" w:rsidRDefault="00345FF4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90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95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475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25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450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400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425</w:t>
            </w:r>
          </w:p>
        </w:tc>
      </w:tr>
      <w:tr w:rsidR="00002735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002735" w:rsidRDefault="00345FF4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0</w:t>
            </w:r>
          </w:p>
        </w:tc>
      </w:tr>
    </w:tbl>
    <w:p w:rsidR="00002735" w:rsidRPr="00345FF4" w:rsidRDefault="00345FF4">
      <w:pPr>
        <w:pStyle w:val="a3"/>
      </w:pPr>
      <w:r>
        <w:t> </w:t>
      </w:r>
    </w:p>
    <w:p w:rsidR="00002735" w:rsidRDefault="00345FF4">
      <w:pPr>
        <w:pStyle w:val="a3"/>
      </w:pPr>
      <w:r>
        <w:t>Таблица 2</w:t>
      </w:r>
    </w:p>
    <w:p w:rsidR="00002735" w:rsidRDefault="00345FF4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002735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002735" w:rsidRDefault="00345FF4">
            <w:r>
              <w:t>Себест.</w:t>
            </w:r>
          </w:p>
        </w:tc>
        <w:tc>
          <w:tcPr>
            <w:tcW w:w="0" w:type="auto"/>
            <w:vAlign w:val="center"/>
            <w:hideMark/>
          </w:tcPr>
          <w:p w:rsidR="00002735" w:rsidRPr="00345FF4" w:rsidRDefault="00345FF4">
            <w:pPr>
              <w:pStyle w:val="a3"/>
            </w:pPr>
            <w:r w:rsidRPr="00345FF4">
              <w:t>Опт.</w:t>
            </w:r>
          </w:p>
          <w:p w:rsidR="00002735" w:rsidRPr="00345FF4" w:rsidRDefault="00345FF4">
            <w:pPr>
              <w:pStyle w:val="a3"/>
            </w:pPr>
            <w:r w:rsidRPr="00345FF4">
              <w:t>цена</w:t>
            </w:r>
          </w:p>
        </w:tc>
        <w:tc>
          <w:tcPr>
            <w:tcW w:w="0" w:type="auto"/>
            <w:vAlign w:val="center"/>
            <w:hideMark/>
          </w:tcPr>
          <w:p w:rsidR="00002735" w:rsidRPr="00345FF4" w:rsidRDefault="00345FF4">
            <w:pPr>
              <w:pStyle w:val="a3"/>
            </w:pPr>
            <w:r w:rsidRPr="00345FF4">
              <w:t>Розн.</w:t>
            </w:r>
          </w:p>
          <w:p w:rsidR="00002735" w:rsidRPr="00345FF4" w:rsidRDefault="00345FF4">
            <w:pPr>
              <w:pStyle w:val="a3"/>
            </w:pPr>
            <w:r w:rsidRPr="00345FF4">
              <w:t>цена</w:t>
            </w:r>
          </w:p>
        </w:tc>
        <w:tc>
          <w:tcPr>
            <w:tcW w:w="0" w:type="auto"/>
            <w:vAlign w:val="center"/>
            <w:hideMark/>
          </w:tcPr>
          <w:p w:rsidR="00002735" w:rsidRPr="00345FF4" w:rsidRDefault="00345FF4">
            <w:pPr>
              <w:pStyle w:val="a3"/>
            </w:pPr>
            <w:r w:rsidRPr="00345FF4">
              <w:t>Кол-</w:t>
            </w:r>
          </w:p>
          <w:p w:rsidR="00002735" w:rsidRPr="00345FF4" w:rsidRDefault="00345FF4">
            <w:pPr>
              <w:pStyle w:val="a3"/>
            </w:pPr>
            <w:r w:rsidRPr="00345FF4">
              <w:t>во</w:t>
            </w:r>
          </w:p>
        </w:tc>
        <w:tc>
          <w:tcPr>
            <w:tcW w:w="0" w:type="auto"/>
            <w:vAlign w:val="center"/>
            <w:hideMark/>
          </w:tcPr>
          <w:p w:rsidR="00002735" w:rsidRPr="00345FF4" w:rsidRDefault="00345FF4">
            <w:pPr>
              <w:pStyle w:val="a3"/>
            </w:pPr>
            <w:r w:rsidRPr="00345FF4">
              <w:t>Доход</w:t>
            </w:r>
          </w:p>
          <w:p w:rsidR="00002735" w:rsidRPr="00345FF4" w:rsidRDefault="00345FF4">
            <w:pPr>
              <w:pStyle w:val="a3"/>
            </w:pPr>
            <w:r w:rsidRPr="00345FF4">
              <w:t>розн.</w:t>
            </w:r>
          </w:p>
        </w:tc>
        <w:tc>
          <w:tcPr>
            <w:tcW w:w="0" w:type="auto"/>
            <w:vAlign w:val="center"/>
            <w:hideMark/>
          </w:tcPr>
          <w:p w:rsidR="00002735" w:rsidRPr="00345FF4" w:rsidRDefault="00345FF4">
            <w:pPr>
              <w:pStyle w:val="a3"/>
            </w:pPr>
            <w:r w:rsidRPr="00345FF4">
              <w:t>Прибыль</w:t>
            </w:r>
          </w:p>
          <w:p w:rsidR="00002735" w:rsidRPr="00345FF4" w:rsidRDefault="00345FF4">
            <w:pPr>
              <w:pStyle w:val="a3"/>
            </w:pPr>
            <w:r w:rsidRPr="00345FF4">
              <w:t>розн.</w:t>
            </w:r>
          </w:p>
        </w:tc>
        <w:tc>
          <w:tcPr>
            <w:tcW w:w="0" w:type="auto"/>
            <w:vAlign w:val="center"/>
            <w:hideMark/>
          </w:tcPr>
          <w:p w:rsidR="00002735" w:rsidRPr="00345FF4" w:rsidRDefault="00345FF4">
            <w:pPr>
              <w:pStyle w:val="a3"/>
            </w:pPr>
            <w:r w:rsidRPr="00345FF4">
              <w:t>Доход</w:t>
            </w:r>
          </w:p>
          <w:p w:rsidR="00002735" w:rsidRPr="00345FF4" w:rsidRDefault="00345FF4">
            <w:pPr>
              <w:pStyle w:val="a3"/>
            </w:pPr>
            <w:r w:rsidRPr="00345FF4">
              <w:t>произв.</w:t>
            </w:r>
          </w:p>
        </w:tc>
        <w:tc>
          <w:tcPr>
            <w:tcW w:w="0" w:type="auto"/>
            <w:vAlign w:val="center"/>
            <w:hideMark/>
          </w:tcPr>
          <w:p w:rsidR="00002735" w:rsidRPr="00345FF4" w:rsidRDefault="00345FF4">
            <w:pPr>
              <w:pStyle w:val="a3"/>
            </w:pPr>
            <w:r w:rsidRPr="00345FF4">
              <w:t>Прибыль</w:t>
            </w:r>
          </w:p>
          <w:p w:rsidR="00002735" w:rsidRPr="00345FF4" w:rsidRDefault="00345FF4">
            <w:pPr>
              <w:pStyle w:val="a3"/>
            </w:pPr>
            <w:r w:rsidRPr="00345FF4">
              <w:t>произв.</w:t>
            </w:r>
          </w:p>
        </w:tc>
        <w:tc>
          <w:tcPr>
            <w:tcW w:w="0" w:type="auto"/>
            <w:vAlign w:val="center"/>
            <w:hideMark/>
          </w:tcPr>
          <w:p w:rsidR="00002735" w:rsidRPr="00345FF4" w:rsidRDefault="00345FF4">
            <w:pPr>
              <w:pStyle w:val="a3"/>
            </w:pPr>
            <w:r w:rsidRPr="00345FF4">
              <w:t>Прибыль</w:t>
            </w:r>
          </w:p>
          <w:p w:rsidR="00002735" w:rsidRPr="00345FF4" w:rsidRDefault="00345FF4">
            <w:pPr>
              <w:pStyle w:val="a3"/>
            </w:pPr>
            <w:r w:rsidRPr="00345FF4">
              <w:t>общ.</w:t>
            </w:r>
          </w:p>
        </w:tc>
      </w:tr>
      <w:tr w:rsidR="00002735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2735" w:rsidRDefault="00345FF4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30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20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600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400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200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400</w:t>
            </w:r>
          </w:p>
        </w:tc>
      </w:tr>
      <w:tr w:rsidR="00002735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2735" w:rsidRDefault="00345FF4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33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18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569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306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263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88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394</w:t>
            </w:r>
          </w:p>
        </w:tc>
      </w:tr>
      <w:tr w:rsidR="00002735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2735" w:rsidRDefault="00345FF4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20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35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525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225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300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150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375</w:t>
            </w:r>
          </w:p>
        </w:tc>
      </w:tr>
      <w:tr w:rsidR="00002735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2735" w:rsidRDefault="00345FF4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25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37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13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469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156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313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188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344</w:t>
            </w:r>
          </w:p>
        </w:tc>
      </w:tr>
      <w:tr w:rsidR="00002735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2735" w:rsidRDefault="00345FF4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30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40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400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300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200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300</w:t>
            </w:r>
          </w:p>
        </w:tc>
      </w:tr>
      <w:tr w:rsidR="00002735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2735" w:rsidRDefault="00345FF4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35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42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319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56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263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188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244</w:t>
            </w:r>
          </w:p>
        </w:tc>
      </w:tr>
      <w:tr w:rsidR="00002735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2735" w:rsidRDefault="00345FF4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40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45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225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25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200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150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175</w:t>
            </w:r>
          </w:p>
        </w:tc>
      </w:tr>
      <w:tr w:rsidR="00002735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2735" w:rsidRDefault="00345FF4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45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47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119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113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88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94</w:t>
            </w:r>
          </w:p>
        </w:tc>
      </w:tr>
      <w:tr w:rsidR="00002735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2735" w:rsidRDefault="00345FF4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50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50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0</w:t>
            </w:r>
          </w:p>
        </w:tc>
      </w:tr>
    </w:tbl>
    <w:p w:rsidR="00002735" w:rsidRPr="00345FF4" w:rsidRDefault="00345FF4">
      <w:pPr>
        <w:pStyle w:val="a3"/>
      </w:pPr>
      <w:r>
        <w:t> </w:t>
      </w:r>
    </w:p>
    <w:p w:rsidR="00002735" w:rsidRDefault="00345FF4">
      <w:pPr>
        <w:pStyle w:val="a3"/>
      </w:pPr>
      <w:r>
        <w:t>Таблица 3</w:t>
      </w:r>
    </w:p>
    <w:p w:rsidR="00002735" w:rsidRDefault="00345FF4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002735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002735" w:rsidRDefault="00345FF4">
            <w:r>
              <w:t>Себест.</w:t>
            </w:r>
          </w:p>
        </w:tc>
        <w:tc>
          <w:tcPr>
            <w:tcW w:w="0" w:type="auto"/>
            <w:vAlign w:val="center"/>
            <w:hideMark/>
          </w:tcPr>
          <w:p w:rsidR="00002735" w:rsidRPr="00345FF4" w:rsidRDefault="00345FF4">
            <w:pPr>
              <w:pStyle w:val="a3"/>
            </w:pPr>
            <w:r w:rsidRPr="00345FF4">
              <w:t>Опт.</w:t>
            </w:r>
          </w:p>
          <w:p w:rsidR="00002735" w:rsidRPr="00345FF4" w:rsidRDefault="00345FF4">
            <w:pPr>
              <w:pStyle w:val="a3"/>
            </w:pPr>
            <w:r w:rsidRPr="00345FF4">
              <w:t>цена</w:t>
            </w:r>
          </w:p>
        </w:tc>
        <w:tc>
          <w:tcPr>
            <w:tcW w:w="0" w:type="auto"/>
            <w:vAlign w:val="center"/>
            <w:hideMark/>
          </w:tcPr>
          <w:p w:rsidR="00002735" w:rsidRPr="00345FF4" w:rsidRDefault="00345FF4">
            <w:pPr>
              <w:pStyle w:val="a3"/>
            </w:pPr>
            <w:r w:rsidRPr="00345FF4">
              <w:t>Розн.</w:t>
            </w:r>
          </w:p>
          <w:p w:rsidR="00002735" w:rsidRPr="00345FF4" w:rsidRDefault="00345FF4">
            <w:pPr>
              <w:pStyle w:val="a3"/>
            </w:pPr>
            <w:r w:rsidRPr="00345FF4">
              <w:t>цена</w:t>
            </w:r>
          </w:p>
        </w:tc>
        <w:tc>
          <w:tcPr>
            <w:tcW w:w="0" w:type="auto"/>
            <w:vAlign w:val="center"/>
            <w:hideMark/>
          </w:tcPr>
          <w:p w:rsidR="00002735" w:rsidRPr="00345FF4" w:rsidRDefault="00345FF4">
            <w:pPr>
              <w:pStyle w:val="a3"/>
            </w:pPr>
            <w:r w:rsidRPr="00345FF4">
              <w:t>Кол-</w:t>
            </w:r>
          </w:p>
          <w:p w:rsidR="00002735" w:rsidRPr="00345FF4" w:rsidRDefault="00345FF4">
            <w:pPr>
              <w:pStyle w:val="a3"/>
            </w:pPr>
            <w:r w:rsidRPr="00345FF4">
              <w:t>во</w:t>
            </w:r>
          </w:p>
        </w:tc>
        <w:tc>
          <w:tcPr>
            <w:tcW w:w="0" w:type="auto"/>
            <w:vAlign w:val="center"/>
            <w:hideMark/>
          </w:tcPr>
          <w:p w:rsidR="00002735" w:rsidRPr="00345FF4" w:rsidRDefault="00345FF4">
            <w:pPr>
              <w:pStyle w:val="a3"/>
            </w:pPr>
            <w:r w:rsidRPr="00345FF4">
              <w:t>Доход</w:t>
            </w:r>
          </w:p>
          <w:p w:rsidR="00002735" w:rsidRPr="00345FF4" w:rsidRDefault="00345FF4">
            <w:pPr>
              <w:pStyle w:val="a3"/>
            </w:pPr>
            <w:r w:rsidRPr="00345FF4">
              <w:t>розн.</w:t>
            </w:r>
          </w:p>
        </w:tc>
        <w:tc>
          <w:tcPr>
            <w:tcW w:w="0" w:type="auto"/>
            <w:vAlign w:val="center"/>
            <w:hideMark/>
          </w:tcPr>
          <w:p w:rsidR="00002735" w:rsidRPr="00345FF4" w:rsidRDefault="00345FF4">
            <w:pPr>
              <w:pStyle w:val="a3"/>
            </w:pPr>
            <w:r w:rsidRPr="00345FF4">
              <w:t>Прибыль</w:t>
            </w:r>
          </w:p>
          <w:p w:rsidR="00002735" w:rsidRPr="00345FF4" w:rsidRDefault="00345FF4">
            <w:pPr>
              <w:pStyle w:val="a3"/>
            </w:pPr>
            <w:r w:rsidRPr="00345FF4">
              <w:t>розн.</w:t>
            </w:r>
          </w:p>
        </w:tc>
        <w:tc>
          <w:tcPr>
            <w:tcW w:w="0" w:type="auto"/>
            <w:vAlign w:val="center"/>
            <w:hideMark/>
          </w:tcPr>
          <w:p w:rsidR="00002735" w:rsidRPr="00345FF4" w:rsidRDefault="00345FF4">
            <w:pPr>
              <w:pStyle w:val="a3"/>
            </w:pPr>
            <w:r w:rsidRPr="00345FF4">
              <w:t>Доход</w:t>
            </w:r>
          </w:p>
          <w:p w:rsidR="00002735" w:rsidRPr="00345FF4" w:rsidRDefault="00345FF4">
            <w:pPr>
              <w:pStyle w:val="a3"/>
            </w:pPr>
            <w:r w:rsidRPr="00345FF4">
              <w:t>произв.</w:t>
            </w:r>
          </w:p>
        </w:tc>
        <w:tc>
          <w:tcPr>
            <w:tcW w:w="0" w:type="auto"/>
            <w:vAlign w:val="center"/>
            <w:hideMark/>
          </w:tcPr>
          <w:p w:rsidR="00002735" w:rsidRPr="00345FF4" w:rsidRDefault="00345FF4">
            <w:pPr>
              <w:pStyle w:val="a3"/>
            </w:pPr>
            <w:r w:rsidRPr="00345FF4">
              <w:t>Прибыль</w:t>
            </w:r>
          </w:p>
          <w:p w:rsidR="00002735" w:rsidRPr="00345FF4" w:rsidRDefault="00345FF4">
            <w:pPr>
              <w:pStyle w:val="a3"/>
            </w:pPr>
            <w:r w:rsidRPr="00345FF4">
              <w:t>произв.</w:t>
            </w:r>
          </w:p>
        </w:tc>
        <w:tc>
          <w:tcPr>
            <w:tcW w:w="0" w:type="auto"/>
            <w:vAlign w:val="center"/>
            <w:hideMark/>
          </w:tcPr>
          <w:p w:rsidR="00002735" w:rsidRPr="00345FF4" w:rsidRDefault="00345FF4">
            <w:pPr>
              <w:pStyle w:val="a3"/>
            </w:pPr>
            <w:r w:rsidRPr="00345FF4">
              <w:t>Прибыль</w:t>
            </w:r>
          </w:p>
          <w:p w:rsidR="00002735" w:rsidRPr="00345FF4" w:rsidRDefault="00345FF4">
            <w:pPr>
              <w:pStyle w:val="a3"/>
            </w:pPr>
            <w:r w:rsidRPr="00345FF4">
              <w:t>общ.</w:t>
            </w:r>
          </w:p>
        </w:tc>
      </w:tr>
      <w:tr w:rsidR="00002735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2735" w:rsidRDefault="00345FF4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105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95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9975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9025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950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9025</w:t>
            </w:r>
          </w:p>
        </w:tc>
      </w:tr>
      <w:tr w:rsidR="00002735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2735" w:rsidRDefault="00345FF4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20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110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90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9900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8100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1800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900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9000</w:t>
            </w:r>
          </w:p>
        </w:tc>
      </w:tr>
      <w:tr w:rsidR="00002735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2735" w:rsidRDefault="00345FF4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30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115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85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9775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7225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2550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1700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8925</w:t>
            </w:r>
          </w:p>
        </w:tc>
      </w:tr>
      <w:tr w:rsidR="00002735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2735" w:rsidRDefault="00345FF4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40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120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80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9600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6400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3200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2400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8800</w:t>
            </w:r>
          </w:p>
        </w:tc>
      </w:tr>
      <w:tr w:rsidR="00002735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2735" w:rsidRDefault="00345FF4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50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125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75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9375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5625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3750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3000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8625</w:t>
            </w:r>
          </w:p>
        </w:tc>
      </w:tr>
      <w:tr w:rsidR="00002735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2735" w:rsidRDefault="00345FF4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60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130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70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9100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4900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4200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3500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8400</w:t>
            </w:r>
          </w:p>
        </w:tc>
      </w:tr>
      <w:tr w:rsidR="00002735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2735" w:rsidRDefault="00345FF4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70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135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65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8775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4225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4550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3900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8125</w:t>
            </w:r>
          </w:p>
        </w:tc>
      </w:tr>
      <w:tr w:rsidR="00002735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2735" w:rsidRDefault="00345FF4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80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140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60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8400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3600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4800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4200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7800</w:t>
            </w:r>
          </w:p>
        </w:tc>
      </w:tr>
      <w:tr w:rsidR="00002735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2735" w:rsidRDefault="00345FF4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90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145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55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7975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3025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4950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4400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7425</w:t>
            </w:r>
          </w:p>
        </w:tc>
      </w:tr>
      <w:tr w:rsidR="00002735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2735" w:rsidRDefault="00345FF4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150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50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7500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2500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5000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4500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7000</w:t>
            </w:r>
          </w:p>
        </w:tc>
      </w:tr>
      <w:tr w:rsidR="00002735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2735" w:rsidRDefault="00345FF4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110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155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45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6975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2025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4950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4500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6525</w:t>
            </w:r>
          </w:p>
        </w:tc>
      </w:tr>
      <w:tr w:rsidR="00002735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2735" w:rsidRDefault="00345FF4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120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160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40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6400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1600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4800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4400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6000</w:t>
            </w:r>
          </w:p>
        </w:tc>
      </w:tr>
      <w:tr w:rsidR="00002735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2735" w:rsidRDefault="00345FF4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130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165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35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5775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1225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4550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4200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5425</w:t>
            </w:r>
          </w:p>
        </w:tc>
      </w:tr>
      <w:tr w:rsidR="00002735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2735" w:rsidRDefault="00345FF4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140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170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30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5100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900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4200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3900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4800</w:t>
            </w:r>
          </w:p>
        </w:tc>
      </w:tr>
      <w:tr w:rsidR="00002735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2735" w:rsidRDefault="00345FF4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150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175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25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4375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625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3750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3500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4125</w:t>
            </w:r>
          </w:p>
        </w:tc>
      </w:tr>
      <w:tr w:rsidR="00002735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2735" w:rsidRDefault="00345FF4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160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180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20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3600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400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3200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3000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3400</w:t>
            </w:r>
          </w:p>
        </w:tc>
      </w:tr>
      <w:tr w:rsidR="00002735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2735" w:rsidRDefault="00345FF4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170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185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2775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225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2550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2400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2625</w:t>
            </w:r>
          </w:p>
        </w:tc>
      </w:tr>
      <w:tr w:rsidR="00002735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2735" w:rsidRDefault="00345FF4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180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190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1900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1800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1700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1800</w:t>
            </w:r>
          </w:p>
        </w:tc>
      </w:tr>
      <w:tr w:rsidR="00002735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2735" w:rsidRDefault="00345FF4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190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195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975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25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950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900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925</w:t>
            </w:r>
          </w:p>
        </w:tc>
      </w:tr>
      <w:tr w:rsidR="00002735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2735" w:rsidRDefault="00345FF4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200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200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002735" w:rsidRDefault="00345FF4">
            <w:r>
              <w:t>0</w:t>
            </w:r>
          </w:p>
        </w:tc>
      </w:tr>
    </w:tbl>
    <w:p w:rsidR="00002735" w:rsidRPr="00345FF4" w:rsidRDefault="00345FF4">
      <w:pPr>
        <w:pStyle w:val="a3"/>
      </w:pPr>
      <w:r>
        <w:t>Результаты расчетов (А = 50)</w:t>
      </w:r>
    </w:p>
    <w:p w:rsidR="00002735" w:rsidRDefault="00345FF4">
      <w:pPr>
        <w:pStyle w:val="a3"/>
      </w:pPr>
      <w:r>
        <w:t>Результаты расчетов (А = 100)</w:t>
      </w:r>
    </w:p>
    <w:p w:rsidR="00002735" w:rsidRDefault="00345FF4">
      <w:pPr>
        <w:pStyle w:val="a3"/>
      </w:pPr>
      <w:r>
        <w:t>Результаты расчетов (А = 200)</w:t>
      </w:r>
    </w:p>
    <w:p w:rsidR="00002735" w:rsidRDefault="00345FF4">
      <w:pPr>
        <w:pStyle w:val="a3"/>
      </w:pPr>
      <w:r>
        <w:t>Рис. 1. Зависимость прибыли от значения оптовой цены (А = 50)</w:t>
      </w:r>
    </w:p>
    <w:p w:rsidR="00002735" w:rsidRDefault="00345FF4">
      <w:pPr>
        <w:pStyle w:val="a3"/>
      </w:pPr>
      <w:r>
        <w:t>Рис. 2. Зависимость прибыли от значения оптовой цены (А = 100)</w:t>
      </w:r>
    </w:p>
    <w:p w:rsidR="00002735" w:rsidRDefault="00345FF4">
      <w:pPr>
        <w:pStyle w:val="a3"/>
      </w:pPr>
      <w:r>
        <w:t>Рис. 3. Зависимость прибыли от значения оптовой цены (А = 200)</w:t>
      </w:r>
    </w:p>
    <w:p w:rsidR="00002735" w:rsidRDefault="00345FF4">
      <w:pPr>
        <w:pStyle w:val="a3"/>
      </w:pPr>
      <w:r>
        <w:t>При различный значениях А меняется значение оптовой цены, обеспечивающей максимум прибыли. С нашей точки зрения это вполне естественно, так как значение А соответствует количеству желающих купить товар по представленной цене и при его повышении цену можно повышать, повышая тем самым и прибыль. Более существенным обстоятельством является то, что при всех рассмотренных значениях А сохраняется характер зависимости прибыли от цены с явно выраженным максимумом.</w:t>
      </w:r>
    </w:p>
    <w:p w:rsidR="00002735" w:rsidRDefault="00345FF4">
      <w:pPr>
        <w:pStyle w:val="a3"/>
      </w:pPr>
      <w:r>
        <w:t>Аналогичные расчеты проводились для нелинейных видов зависимости цена - спрос (кривых спроса). В частности, сравнивались функции типа</w:t>
      </w:r>
    </w:p>
    <w:p w:rsidR="00002735" w:rsidRDefault="00345FF4">
      <w:pPr>
        <w:pStyle w:val="a3"/>
      </w:pPr>
      <w:r>
        <w:t>К = А *е-РЦ, К = А/РЦ, где А - константа.</w:t>
      </w:r>
    </w:p>
    <w:p w:rsidR="00002735" w:rsidRDefault="00345FF4">
      <w:pPr>
        <w:pStyle w:val="a3"/>
      </w:pPr>
      <w:r>
        <w:t>Расчеты показали, что применение нелинейных зависимостей несущественно изменяли значение оптимизируемой цены, одновременно существенно повышая трудоемкость вычислений.</w:t>
      </w:r>
    </w:p>
    <w:p w:rsidR="00002735" w:rsidRDefault="00345FF4">
      <w:pPr>
        <w:pStyle w:val="a3"/>
      </w:pPr>
      <w:r>
        <w:t>Предложенной методикой можно пользоваться для решения обратной задачи. Если по условиям взаимоотношений производителя и ритейлера в силу разных причин цена не может изменяться в широком диапазоне и оптимизация цены не является первостепенной задачей, данная методика может быть использована для расчета оптимального размера (объема) продаваемой партии товара.</w:t>
      </w:r>
    </w:p>
    <w:p w:rsidR="00002735" w:rsidRDefault="00345FF4">
      <w:pPr>
        <w:pStyle w:val="a3"/>
      </w:pPr>
      <w:r>
        <w:t>Существует еще один параметр, оптимизация которого возможна с применением описанной методики. Если ритейлер и производитель - аффилированные лица, то есть смысл оптимизировать общую прибыль, не разделяя ее на составные части. Именно для этого на рис. 1-3 приведена зависимость общей прибыли.</w:t>
      </w:r>
    </w:p>
    <w:p w:rsidR="00002735" w:rsidRDefault="00345FF4">
      <w:pPr>
        <w:pStyle w:val="a3"/>
      </w:pPr>
      <w:r>
        <w:t>И, наконец, предложенная методика легко экстраполируется на трехзвенную структуру, когда в технологической цепи реализации появляется, например, оптовое звено, и передача товара осуществляется от производителя к оптовику, а от него - к ритейлеру.</w:t>
      </w:r>
    </w:p>
    <w:p w:rsidR="00002735" w:rsidRDefault="00345FF4">
      <w:pPr>
        <w:pStyle w:val="a3"/>
      </w:pPr>
      <w:r>
        <w:t>Чуть выше отмечалось, что в отдельных случаях производитель может влиять на установление розничной цены. В практической деятельности автора был случай, когда анализировалась ситуация товарного кредитования производителем оптовика в условиях трехзвенной структуры. По условиям кредита максимальная торговая наценка для оптовика ограничивалась конкретной величиной ОЦтах. Сотрудники предприятия-оптовика не могли понять, с чем связано это ограничение и обратились к автору данной работы за консультацией. Анализ ситуации на рынке данного вида товара и моделирование процесса ценообразования с использованием различных кривых спроса и вышеописанной методики подтвердили правомерность включения в договор именно этого значения торговой наценки и то, что это ограничение было обусловлено соображениями максимизации прибыли оптовика для обеспечения скорейшего погашения товарного кредита.</w:t>
      </w:r>
    </w:p>
    <w:p w:rsidR="00002735" w:rsidRDefault="00345FF4">
      <w:pPr>
        <w:pStyle w:val="a3"/>
      </w:pPr>
      <w:r>
        <w:t>Таким образом, предлагаемая модель расчета позволяет определить цену выхода товара на рынок, когда других оснований для этого нет. Модель проста и удобна в использовании, экономична, позволяет вносить в нее уточняющие изменения, приближающие модельную ситуацию к практической.</w:t>
      </w:r>
    </w:p>
    <w:p w:rsidR="00002735" w:rsidRDefault="00345FF4">
      <w:pPr>
        <w:pStyle w:val="a3"/>
      </w:pPr>
      <w:r>
        <w:t>Список литературы</w:t>
      </w:r>
    </w:p>
    <w:p w:rsidR="00002735" w:rsidRDefault="00345FF4">
      <w:pPr>
        <w:pStyle w:val="a3"/>
      </w:pPr>
      <w:r>
        <w:t>Маршалл, А. Принципы экономической науки / А. Маршалл. - Изд. Кембриджского университета, 1891 / пер. с англ. - Днепропетровск: Баланс-Клуб, 2003.</w:t>
      </w:r>
    </w:p>
    <w:p w:rsidR="00002735" w:rsidRDefault="00345FF4">
      <w:pPr>
        <w:pStyle w:val="a3"/>
      </w:pPr>
      <w:r>
        <w:t>Булатов, А. С. Экономика / А. С. Булатов. - М.: Экономисту, 2006.</w:t>
      </w:r>
    </w:p>
    <w:p w:rsidR="00002735" w:rsidRDefault="00345FF4">
      <w:pPr>
        <w:pStyle w:val="a3"/>
      </w:pPr>
      <w:r>
        <w:t>Цены и ценообразование / под ред. В.Е. Есипова. - СПб.: Питер, 2000.</w:t>
      </w:r>
    </w:p>
    <w:p w:rsidR="00002735" w:rsidRDefault="00345FF4">
      <w:pPr>
        <w:pStyle w:val="a3"/>
      </w:pPr>
      <w:r>
        <w:t>Коноваленко, М.Ю. Вверх по лестнице продаж /М.Ю. Коноваленко. - СПб.: Питер, 2002.</w:t>
      </w:r>
    </w:p>
    <w:p w:rsidR="00002735" w:rsidRDefault="00345FF4">
      <w:pPr>
        <w:pStyle w:val="a3"/>
      </w:pPr>
      <w:r>
        <w:t>Стюарт Я. Современный транзактный анализ /Я. Стюарт, В. Джойнс. - СПб.: Социально-психологический центр, 1996.</w:t>
      </w:r>
    </w:p>
    <w:p w:rsidR="00002735" w:rsidRDefault="00345FF4">
      <w:pPr>
        <w:pStyle w:val="a3"/>
      </w:pPr>
      <w:r>
        <w:t>Уотермен, Р. Фактор обновления. Как сохраняют конкурентоспособность лучшие компании / Р. Уотермен. - М.: Прогресс, 1988.</w:t>
      </w:r>
    </w:p>
    <w:p w:rsidR="00002735" w:rsidRDefault="00345FF4">
      <w:pPr>
        <w:pStyle w:val="a3"/>
      </w:pPr>
      <w:r>
        <w:t>Маккей, Х. Как уцелеть среди акул. Опередить конкурентов в умении продавать / Х. Маккей. - М.: Экономика, 1993.</w:t>
      </w:r>
      <w:bookmarkStart w:id="0" w:name="_GoBack"/>
      <w:bookmarkEnd w:id="0"/>
    </w:p>
    <w:sectPr w:rsidR="000027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5FF4"/>
    <w:rsid w:val="00002735"/>
    <w:rsid w:val="00345FF4"/>
    <w:rsid w:val="00A8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1541ED-CDED-406A-A7FA-CD911627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1926</Words>
  <Characters>10979</Characters>
  <Application>Microsoft Office Word</Application>
  <DocSecurity>0</DocSecurity>
  <Lines>91</Lines>
  <Paragraphs>25</Paragraphs>
  <ScaleCrop>false</ScaleCrop>
  <Company>diakov.net</Company>
  <LinksUpToDate>false</LinksUpToDate>
  <CharactersWithSpaces>12880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 ценообразования, обеспечивающая максимум прибыли при выводе нового товара на рынок</dc:title>
  <dc:subject/>
  <dc:creator>Irina</dc:creator>
  <cp:keywords/>
  <dc:description/>
  <cp:lastModifiedBy>Irina</cp:lastModifiedBy>
  <cp:revision>2</cp:revision>
  <dcterms:created xsi:type="dcterms:W3CDTF">2014-08-02T19:13:00Z</dcterms:created>
  <dcterms:modified xsi:type="dcterms:W3CDTF">2014-08-02T19:13:00Z</dcterms:modified>
</cp:coreProperties>
</file>