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8D8" w:rsidRDefault="007928D8" w:rsidP="0008602D">
      <w:pPr>
        <w:spacing w:line="360" w:lineRule="auto"/>
        <w:jc w:val="center"/>
      </w:pPr>
    </w:p>
    <w:p w:rsidR="0008602D" w:rsidRDefault="0008602D" w:rsidP="0008602D">
      <w:pPr>
        <w:spacing w:line="360" w:lineRule="auto"/>
        <w:jc w:val="center"/>
      </w:pPr>
      <w:r>
        <w:t>МИНИСТЕРСТВО ОБРАЗОВАНИЯ И НАУКИ РФ</w:t>
      </w:r>
    </w:p>
    <w:p w:rsidR="0008602D" w:rsidRDefault="0008602D" w:rsidP="0008602D">
      <w:pPr>
        <w:spacing w:line="360" w:lineRule="auto"/>
        <w:jc w:val="center"/>
      </w:pPr>
      <w:r>
        <w:t>ФЕДЕРАЛЬНОЕ АГЕНСТВО ПО ОБРАЗОВАНИЮ</w:t>
      </w:r>
    </w:p>
    <w:p w:rsidR="003816EF" w:rsidRPr="000A68CF" w:rsidRDefault="003816EF" w:rsidP="003816EF">
      <w:pPr>
        <w:jc w:val="center"/>
        <w:rPr>
          <w:sz w:val="28"/>
          <w:szCs w:val="28"/>
        </w:rPr>
      </w:pPr>
      <w:r w:rsidRPr="000A68CF">
        <w:rPr>
          <w:sz w:val="28"/>
          <w:szCs w:val="28"/>
        </w:rPr>
        <w:t>Всероссийский Заочный Финансово-Экономический Институт</w:t>
      </w:r>
    </w:p>
    <w:p w:rsidR="003816EF" w:rsidRPr="0008602D" w:rsidRDefault="0008602D" w:rsidP="003816EF">
      <w:pPr>
        <w:jc w:val="center"/>
        <w:rPr>
          <w:sz w:val="24"/>
          <w:szCs w:val="24"/>
        </w:rPr>
      </w:pPr>
      <w:r w:rsidRPr="0008602D">
        <w:rPr>
          <w:sz w:val="24"/>
          <w:szCs w:val="24"/>
        </w:rPr>
        <w:t>г.Уфа</w:t>
      </w:r>
    </w:p>
    <w:p w:rsidR="003816EF" w:rsidRPr="0008602D" w:rsidRDefault="003816EF" w:rsidP="003816EF">
      <w:pPr>
        <w:jc w:val="center"/>
        <w:rPr>
          <w:sz w:val="28"/>
          <w:szCs w:val="28"/>
        </w:rPr>
      </w:pPr>
    </w:p>
    <w:p w:rsidR="003816EF" w:rsidRDefault="003816EF" w:rsidP="003816EF">
      <w:pPr>
        <w:jc w:val="center"/>
        <w:rPr>
          <w:b/>
          <w:sz w:val="28"/>
          <w:szCs w:val="28"/>
        </w:rPr>
      </w:pPr>
    </w:p>
    <w:p w:rsidR="003816EF" w:rsidRDefault="003816EF" w:rsidP="003816EF">
      <w:pPr>
        <w:jc w:val="center"/>
        <w:rPr>
          <w:b/>
          <w:sz w:val="28"/>
          <w:szCs w:val="28"/>
        </w:rPr>
      </w:pPr>
    </w:p>
    <w:p w:rsidR="003816EF" w:rsidRDefault="003816EF" w:rsidP="003816EF">
      <w:pPr>
        <w:jc w:val="center"/>
        <w:rPr>
          <w:b/>
          <w:sz w:val="28"/>
          <w:szCs w:val="28"/>
        </w:rPr>
      </w:pPr>
    </w:p>
    <w:p w:rsidR="003816EF" w:rsidRDefault="003816EF" w:rsidP="003816EF">
      <w:pPr>
        <w:jc w:val="center"/>
        <w:rPr>
          <w:b/>
          <w:sz w:val="28"/>
          <w:szCs w:val="28"/>
        </w:rPr>
      </w:pPr>
    </w:p>
    <w:p w:rsidR="003816EF" w:rsidRDefault="003816EF" w:rsidP="003816EF">
      <w:pPr>
        <w:jc w:val="center"/>
        <w:rPr>
          <w:b/>
          <w:sz w:val="28"/>
          <w:szCs w:val="28"/>
        </w:rPr>
      </w:pPr>
    </w:p>
    <w:p w:rsidR="003816EF" w:rsidRDefault="003816EF" w:rsidP="003816EF">
      <w:pPr>
        <w:jc w:val="center"/>
        <w:rPr>
          <w:b/>
          <w:sz w:val="28"/>
          <w:szCs w:val="28"/>
        </w:rPr>
      </w:pPr>
    </w:p>
    <w:p w:rsidR="003816EF" w:rsidRDefault="003816EF" w:rsidP="003816EF">
      <w:pPr>
        <w:jc w:val="center"/>
        <w:rPr>
          <w:b/>
          <w:sz w:val="28"/>
          <w:szCs w:val="28"/>
        </w:rPr>
      </w:pPr>
    </w:p>
    <w:p w:rsidR="0008602D" w:rsidRPr="0008602D" w:rsidRDefault="003816EF" w:rsidP="003816EF">
      <w:pPr>
        <w:jc w:val="center"/>
        <w:rPr>
          <w:b/>
          <w:i/>
          <w:sz w:val="32"/>
          <w:szCs w:val="32"/>
        </w:rPr>
      </w:pPr>
      <w:r w:rsidRPr="0008602D">
        <w:rPr>
          <w:b/>
          <w:i/>
          <w:sz w:val="32"/>
          <w:szCs w:val="32"/>
        </w:rPr>
        <w:t xml:space="preserve">Контрольная работа </w:t>
      </w:r>
    </w:p>
    <w:p w:rsidR="003816EF" w:rsidRPr="0008602D" w:rsidRDefault="003816EF" w:rsidP="003816EF">
      <w:pPr>
        <w:jc w:val="center"/>
        <w:rPr>
          <w:b/>
          <w:i/>
          <w:sz w:val="32"/>
          <w:szCs w:val="32"/>
        </w:rPr>
      </w:pPr>
      <w:r w:rsidRPr="0008602D">
        <w:rPr>
          <w:b/>
          <w:i/>
          <w:sz w:val="32"/>
          <w:szCs w:val="32"/>
        </w:rPr>
        <w:t>по дисциплине</w:t>
      </w:r>
    </w:p>
    <w:p w:rsidR="003816EF" w:rsidRDefault="003816EF" w:rsidP="003816EF">
      <w:pPr>
        <w:jc w:val="center"/>
        <w:rPr>
          <w:b/>
          <w:sz w:val="32"/>
          <w:szCs w:val="32"/>
        </w:rPr>
      </w:pPr>
    </w:p>
    <w:p w:rsidR="003816EF" w:rsidRPr="0008602D" w:rsidRDefault="003816EF" w:rsidP="003816EF">
      <w:pPr>
        <w:jc w:val="center"/>
        <w:rPr>
          <w:b/>
          <w:sz w:val="50"/>
          <w:szCs w:val="50"/>
        </w:rPr>
      </w:pPr>
      <w:r w:rsidRPr="0008602D">
        <w:rPr>
          <w:b/>
          <w:sz w:val="50"/>
          <w:szCs w:val="50"/>
        </w:rPr>
        <w:t>Налоги и налогообложение</w:t>
      </w:r>
    </w:p>
    <w:p w:rsidR="003816EF" w:rsidRDefault="003816EF" w:rsidP="003816EF">
      <w:pPr>
        <w:jc w:val="center"/>
        <w:rPr>
          <w:b/>
          <w:sz w:val="28"/>
          <w:szCs w:val="28"/>
        </w:rPr>
      </w:pPr>
    </w:p>
    <w:p w:rsidR="003816EF" w:rsidRDefault="003816EF" w:rsidP="003816EF">
      <w:pPr>
        <w:jc w:val="center"/>
        <w:rPr>
          <w:b/>
          <w:sz w:val="28"/>
          <w:szCs w:val="28"/>
        </w:rPr>
      </w:pPr>
    </w:p>
    <w:p w:rsidR="003816EF" w:rsidRDefault="003816EF" w:rsidP="003816EF">
      <w:pPr>
        <w:jc w:val="center"/>
        <w:rPr>
          <w:b/>
          <w:sz w:val="28"/>
          <w:szCs w:val="28"/>
        </w:rPr>
      </w:pPr>
    </w:p>
    <w:p w:rsidR="003816EF" w:rsidRDefault="003816EF" w:rsidP="003816EF">
      <w:pPr>
        <w:jc w:val="center"/>
        <w:rPr>
          <w:b/>
          <w:sz w:val="28"/>
          <w:szCs w:val="28"/>
        </w:rPr>
      </w:pPr>
    </w:p>
    <w:p w:rsidR="003816EF" w:rsidRDefault="003816EF" w:rsidP="003816EF">
      <w:pPr>
        <w:jc w:val="center"/>
        <w:rPr>
          <w:b/>
          <w:sz w:val="28"/>
          <w:szCs w:val="28"/>
        </w:rPr>
      </w:pPr>
    </w:p>
    <w:p w:rsidR="003816EF" w:rsidRPr="0008602D" w:rsidRDefault="003816EF" w:rsidP="003816EF">
      <w:pPr>
        <w:jc w:val="center"/>
        <w:rPr>
          <w:sz w:val="40"/>
          <w:szCs w:val="40"/>
        </w:rPr>
      </w:pPr>
      <w:r w:rsidRPr="0008602D">
        <w:rPr>
          <w:sz w:val="40"/>
          <w:szCs w:val="40"/>
        </w:rPr>
        <w:t xml:space="preserve">Вариант </w:t>
      </w:r>
      <w:r w:rsidR="0008602D" w:rsidRPr="0008602D">
        <w:rPr>
          <w:sz w:val="40"/>
          <w:szCs w:val="40"/>
        </w:rPr>
        <w:t xml:space="preserve">№ </w:t>
      </w:r>
      <w:r w:rsidRPr="0008602D">
        <w:rPr>
          <w:sz w:val="40"/>
          <w:szCs w:val="40"/>
        </w:rPr>
        <w:t>1</w:t>
      </w:r>
    </w:p>
    <w:p w:rsidR="003816EF" w:rsidRPr="0008602D" w:rsidRDefault="003816EF" w:rsidP="003816EF">
      <w:pPr>
        <w:jc w:val="center"/>
        <w:rPr>
          <w:b/>
          <w:sz w:val="40"/>
          <w:szCs w:val="40"/>
        </w:rPr>
      </w:pPr>
    </w:p>
    <w:p w:rsidR="003816EF" w:rsidRDefault="003816EF" w:rsidP="003816EF">
      <w:pPr>
        <w:jc w:val="center"/>
        <w:rPr>
          <w:b/>
          <w:sz w:val="28"/>
          <w:szCs w:val="28"/>
        </w:rPr>
      </w:pPr>
    </w:p>
    <w:p w:rsidR="003816EF" w:rsidRDefault="003816EF" w:rsidP="003816EF">
      <w:pPr>
        <w:jc w:val="center"/>
        <w:rPr>
          <w:b/>
          <w:sz w:val="28"/>
          <w:szCs w:val="28"/>
        </w:rPr>
      </w:pPr>
    </w:p>
    <w:p w:rsidR="003816EF" w:rsidRDefault="003816EF" w:rsidP="003816EF">
      <w:pPr>
        <w:jc w:val="center"/>
        <w:rPr>
          <w:b/>
          <w:sz w:val="28"/>
          <w:szCs w:val="28"/>
        </w:rPr>
      </w:pPr>
    </w:p>
    <w:p w:rsidR="003816EF" w:rsidRDefault="003816EF" w:rsidP="003816EF">
      <w:pPr>
        <w:jc w:val="center"/>
        <w:rPr>
          <w:b/>
          <w:sz w:val="28"/>
          <w:szCs w:val="28"/>
        </w:rPr>
      </w:pPr>
    </w:p>
    <w:p w:rsidR="003816EF" w:rsidRDefault="003816EF" w:rsidP="003816EF">
      <w:pPr>
        <w:jc w:val="center"/>
        <w:rPr>
          <w:b/>
          <w:sz w:val="28"/>
          <w:szCs w:val="28"/>
        </w:rPr>
      </w:pPr>
    </w:p>
    <w:p w:rsidR="003816EF" w:rsidRDefault="003816EF" w:rsidP="003816EF">
      <w:pPr>
        <w:jc w:val="center"/>
        <w:rPr>
          <w:b/>
          <w:sz w:val="28"/>
          <w:szCs w:val="28"/>
        </w:rPr>
      </w:pPr>
    </w:p>
    <w:p w:rsidR="003816EF" w:rsidRDefault="003816EF" w:rsidP="003816EF">
      <w:pPr>
        <w:jc w:val="right"/>
        <w:rPr>
          <w:b/>
          <w:sz w:val="28"/>
          <w:szCs w:val="28"/>
        </w:rPr>
      </w:pPr>
    </w:p>
    <w:p w:rsidR="003816EF" w:rsidRDefault="003816EF" w:rsidP="003816EF">
      <w:pPr>
        <w:rPr>
          <w:b/>
          <w:sz w:val="28"/>
          <w:szCs w:val="28"/>
        </w:rPr>
      </w:pPr>
    </w:p>
    <w:p w:rsidR="003816EF" w:rsidRPr="00B45ED0" w:rsidRDefault="003816EF" w:rsidP="003816EF">
      <w:pPr>
        <w:jc w:val="right"/>
        <w:rPr>
          <w:b/>
          <w:sz w:val="28"/>
          <w:szCs w:val="28"/>
        </w:rPr>
      </w:pPr>
    </w:p>
    <w:p w:rsidR="0008602D" w:rsidRDefault="0008602D" w:rsidP="0008602D">
      <w:pPr>
        <w:jc w:val="right"/>
        <w:rPr>
          <w:sz w:val="28"/>
        </w:rPr>
      </w:pPr>
      <w:r>
        <w:rPr>
          <w:sz w:val="28"/>
        </w:rPr>
        <w:t xml:space="preserve">Работу выполнила: Хабутдинова Регина Рузилевна </w:t>
      </w:r>
    </w:p>
    <w:p w:rsidR="0008602D" w:rsidRDefault="0008602D" w:rsidP="0008602D">
      <w:pPr>
        <w:jc w:val="center"/>
        <w:rPr>
          <w:sz w:val="28"/>
        </w:rPr>
      </w:pPr>
      <w:r>
        <w:rPr>
          <w:sz w:val="28"/>
        </w:rPr>
        <w:t xml:space="preserve">                </w:t>
      </w:r>
      <w:r w:rsidR="006504F0">
        <w:rPr>
          <w:sz w:val="28"/>
        </w:rPr>
        <w:t xml:space="preserve"> </w:t>
      </w:r>
      <w:r>
        <w:rPr>
          <w:sz w:val="28"/>
        </w:rPr>
        <w:t xml:space="preserve">      Курс : 5  </w:t>
      </w:r>
      <w:r w:rsidR="006504F0">
        <w:rPr>
          <w:sz w:val="28"/>
        </w:rPr>
        <w:t xml:space="preserve">   </w:t>
      </w:r>
      <w:r>
        <w:rPr>
          <w:sz w:val="28"/>
        </w:rPr>
        <w:t>№  группы : дневная, 15ФГ</w:t>
      </w:r>
    </w:p>
    <w:p w:rsidR="0008602D" w:rsidRDefault="0008602D" w:rsidP="0008602D">
      <w:pPr>
        <w:rPr>
          <w:sz w:val="28"/>
        </w:rPr>
      </w:pPr>
      <w:r>
        <w:rPr>
          <w:sz w:val="28"/>
        </w:rPr>
        <w:t xml:space="preserve">                                              № зачётной книжки: 08ФФД40681   </w:t>
      </w:r>
    </w:p>
    <w:p w:rsidR="0008602D" w:rsidRDefault="0008602D" w:rsidP="0008602D">
      <w:pPr>
        <w:jc w:val="center"/>
        <w:rPr>
          <w:sz w:val="28"/>
        </w:rPr>
      </w:pPr>
      <w:r>
        <w:rPr>
          <w:sz w:val="28"/>
        </w:rPr>
        <w:t xml:space="preserve"> </w:t>
      </w:r>
      <w:r w:rsidR="006504F0">
        <w:rPr>
          <w:sz w:val="28"/>
        </w:rPr>
        <w:t xml:space="preserve">                      </w:t>
      </w:r>
      <w:r>
        <w:rPr>
          <w:sz w:val="28"/>
        </w:rPr>
        <w:t xml:space="preserve"> Работу проверил: Пр. Ситникова С.Г.</w:t>
      </w:r>
    </w:p>
    <w:p w:rsidR="0008602D" w:rsidRDefault="0008602D" w:rsidP="0008602D">
      <w:pPr>
        <w:jc w:val="center"/>
        <w:rPr>
          <w:sz w:val="28"/>
        </w:rPr>
      </w:pPr>
      <w:r>
        <w:rPr>
          <w:sz w:val="28"/>
        </w:rPr>
        <w:t xml:space="preserve">        </w:t>
      </w:r>
    </w:p>
    <w:p w:rsidR="0008602D" w:rsidRDefault="0008602D" w:rsidP="0008602D">
      <w:pPr>
        <w:jc w:val="center"/>
        <w:rPr>
          <w:sz w:val="28"/>
        </w:rPr>
      </w:pPr>
      <w:r>
        <w:rPr>
          <w:sz w:val="28"/>
        </w:rPr>
        <w:t xml:space="preserve">        </w:t>
      </w:r>
    </w:p>
    <w:p w:rsidR="0008602D" w:rsidRDefault="0008602D" w:rsidP="0008602D">
      <w:pPr>
        <w:spacing w:line="360" w:lineRule="auto"/>
        <w:jc w:val="right"/>
        <w:rPr>
          <w:sz w:val="28"/>
        </w:rPr>
      </w:pPr>
    </w:p>
    <w:p w:rsidR="0008602D" w:rsidRDefault="0008602D" w:rsidP="0008602D">
      <w:pPr>
        <w:spacing w:line="360" w:lineRule="auto"/>
        <w:rPr>
          <w:sz w:val="32"/>
        </w:rPr>
      </w:pPr>
    </w:p>
    <w:p w:rsidR="0008602D" w:rsidRDefault="0008602D" w:rsidP="0008602D">
      <w:pPr>
        <w:spacing w:line="360" w:lineRule="auto"/>
        <w:jc w:val="center"/>
        <w:rPr>
          <w:sz w:val="28"/>
        </w:rPr>
      </w:pPr>
      <w:r>
        <w:rPr>
          <w:sz w:val="28"/>
        </w:rPr>
        <w:t>Уфа 2010</w:t>
      </w:r>
    </w:p>
    <w:p w:rsidR="00E33A3B" w:rsidRPr="00891821" w:rsidRDefault="007E13E8" w:rsidP="00100B7A">
      <w:pPr>
        <w:spacing w:after="200" w:line="276" w:lineRule="auto"/>
        <w:jc w:val="center"/>
        <w:rPr>
          <w:b/>
          <w:sz w:val="28"/>
          <w:szCs w:val="28"/>
        </w:rPr>
      </w:pPr>
      <w:r>
        <w:br w:type="page"/>
      </w:r>
      <w:r w:rsidR="00891821" w:rsidRPr="00891821">
        <w:rPr>
          <w:b/>
          <w:sz w:val="28"/>
          <w:szCs w:val="28"/>
        </w:rPr>
        <w:t>Содержание</w:t>
      </w:r>
    </w:p>
    <w:p w:rsidR="00891821" w:rsidRDefault="00891821" w:rsidP="00891821">
      <w:pPr>
        <w:spacing w:line="360" w:lineRule="auto"/>
        <w:jc w:val="both"/>
        <w:rPr>
          <w:sz w:val="28"/>
          <w:szCs w:val="28"/>
        </w:rPr>
      </w:pPr>
    </w:p>
    <w:p w:rsidR="00891821" w:rsidRDefault="00891821" w:rsidP="00891821">
      <w:pPr>
        <w:spacing w:line="360" w:lineRule="auto"/>
        <w:jc w:val="both"/>
        <w:rPr>
          <w:sz w:val="28"/>
          <w:szCs w:val="28"/>
        </w:rPr>
      </w:pPr>
      <w:r>
        <w:rPr>
          <w:sz w:val="28"/>
          <w:szCs w:val="28"/>
        </w:rPr>
        <w:t>Задача 1…………………………………………………………………………..</w:t>
      </w:r>
      <w:r w:rsidR="00020589">
        <w:rPr>
          <w:sz w:val="28"/>
          <w:szCs w:val="28"/>
        </w:rPr>
        <w:t>3</w:t>
      </w:r>
    </w:p>
    <w:p w:rsidR="00891821" w:rsidRDefault="00891821" w:rsidP="00891821">
      <w:pPr>
        <w:spacing w:line="360" w:lineRule="auto"/>
        <w:jc w:val="both"/>
        <w:rPr>
          <w:sz w:val="28"/>
          <w:szCs w:val="28"/>
        </w:rPr>
      </w:pPr>
      <w:r>
        <w:rPr>
          <w:sz w:val="28"/>
          <w:szCs w:val="28"/>
        </w:rPr>
        <w:t>Задача 2…………………………………………………………………………..</w:t>
      </w:r>
      <w:r w:rsidR="00020589">
        <w:rPr>
          <w:sz w:val="28"/>
          <w:szCs w:val="28"/>
        </w:rPr>
        <w:t>7</w:t>
      </w:r>
    </w:p>
    <w:p w:rsidR="00891821" w:rsidRDefault="00891821" w:rsidP="00891821">
      <w:pPr>
        <w:spacing w:line="360" w:lineRule="auto"/>
        <w:jc w:val="both"/>
        <w:rPr>
          <w:sz w:val="28"/>
          <w:szCs w:val="28"/>
        </w:rPr>
      </w:pPr>
      <w:r>
        <w:rPr>
          <w:sz w:val="28"/>
          <w:szCs w:val="28"/>
        </w:rPr>
        <w:t>Задача 3…………………………………………………………………………..</w:t>
      </w:r>
      <w:r w:rsidR="00020589">
        <w:rPr>
          <w:sz w:val="28"/>
          <w:szCs w:val="28"/>
        </w:rPr>
        <w:t>11</w:t>
      </w:r>
    </w:p>
    <w:p w:rsidR="00891821" w:rsidRDefault="00891821" w:rsidP="00891821">
      <w:pPr>
        <w:spacing w:line="360" w:lineRule="auto"/>
        <w:jc w:val="both"/>
        <w:rPr>
          <w:sz w:val="28"/>
          <w:szCs w:val="28"/>
        </w:rPr>
      </w:pPr>
      <w:r>
        <w:rPr>
          <w:sz w:val="28"/>
          <w:szCs w:val="28"/>
        </w:rPr>
        <w:t>Список использованной литературы…………………………………………..</w:t>
      </w:r>
      <w:r w:rsidR="00020589">
        <w:rPr>
          <w:sz w:val="28"/>
          <w:szCs w:val="28"/>
        </w:rPr>
        <w:t>14</w:t>
      </w:r>
    </w:p>
    <w:p w:rsidR="00891821" w:rsidRPr="00891821" w:rsidRDefault="00891821" w:rsidP="00452C96">
      <w:pPr>
        <w:spacing w:after="200" w:line="276" w:lineRule="auto"/>
        <w:jc w:val="center"/>
        <w:rPr>
          <w:b/>
          <w:sz w:val="28"/>
          <w:szCs w:val="28"/>
        </w:rPr>
      </w:pPr>
      <w:r>
        <w:rPr>
          <w:sz w:val="28"/>
          <w:szCs w:val="28"/>
        </w:rPr>
        <w:br w:type="page"/>
      </w:r>
      <w:r w:rsidRPr="00891821">
        <w:rPr>
          <w:b/>
          <w:sz w:val="28"/>
          <w:szCs w:val="28"/>
        </w:rPr>
        <w:t>Задача 1</w:t>
      </w:r>
    </w:p>
    <w:p w:rsidR="003A3C5F" w:rsidRPr="003A3C5F" w:rsidRDefault="003A3C5F" w:rsidP="006504F0">
      <w:pPr>
        <w:spacing w:line="360" w:lineRule="auto"/>
        <w:ind w:firstLine="708"/>
        <w:jc w:val="both"/>
        <w:rPr>
          <w:sz w:val="28"/>
          <w:szCs w:val="28"/>
        </w:rPr>
      </w:pPr>
      <w:r w:rsidRPr="003A3C5F">
        <w:rPr>
          <w:sz w:val="28"/>
          <w:szCs w:val="28"/>
        </w:rPr>
        <w:t>1. Организация приобрела оборудование, требующее монтажа, за 118000 руб. (в том числе НДС 18000 руб.).</w:t>
      </w:r>
    </w:p>
    <w:p w:rsidR="003A3C5F" w:rsidRPr="003A3C5F" w:rsidRDefault="003A3C5F" w:rsidP="006504F0">
      <w:pPr>
        <w:spacing w:line="360" w:lineRule="auto"/>
        <w:ind w:firstLine="708"/>
        <w:jc w:val="both"/>
        <w:rPr>
          <w:iCs/>
          <w:sz w:val="28"/>
          <w:szCs w:val="28"/>
        </w:rPr>
      </w:pPr>
      <w:r w:rsidRPr="003A3C5F">
        <w:rPr>
          <w:sz w:val="28"/>
          <w:szCs w:val="28"/>
        </w:rPr>
        <w:t>2. Стоимость доставки оборудования, осуществленной транспортной организацией, составила 5900 руб. (</w:t>
      </w:r>
      <w:r w:rsidRPr="003A3C5F">
        <w:rPr>
          <w:iCs/>
          <w:sz w:val="28"/>
          <w:szCs w:val="28"/>
        </w:rPr>
        <w:t>в том числе НДС 900 руб.).</w:t>
      </w:r>
    </w:p>
    <w:p w:rsidR="003A3C5F" w:rsidRPr="003A3C5F" w:rsidRDefault="003A3C5F" w:rsidP="006504F0">
      <w:pPr>
        <w:spacing w:line="360" w:lineRule="auto"/>
        <w:ind w:firstLine="708"/>
        <w:jc w:val="both"/>
        <w:rPr>
          <w:iCs/>
          <w:sz w:val="28"/>
          <w:szCs w:val="28"/>
        </w:rPr>
      </w:pPr>
      <w:r w:rsidRPr="003A3C5F">
        <w:rPr>
          <w:iCs/>
          <w:sz w:val="28"/>
          <w:szCs w:val="28"/>
        </w:rPr>
        <w:t>3. Монтаж данного оборудования</w:t>
      </w:r>
      <w:r w:rsidRPr="003A3C5F">
        <w:rPr>
          <w:sz w:val="28"/>
          <w:szCs w:val="28"/>
        </w:rPr>
        <w:t xml:space="preserve"> </w:t>
      </w:r>
      <w:r w:rsidRPr="003A3C5F">
        <w:rPr>
          <w:iCs/>
          <w:sz w:val="28"/>
          <w:szCs w:val="28"/>
        </w:rPr>
        <w:t>произведен с привлечением подрядной организации. Стоимость монтажа составила 17700 руб. (в том числе НДС 2700 руб.). Срок полезного использования оборудования 16 месяцев. Организация применяет нелинейный метод налоговой амортизации.</w:t>
      </w:r>
    </w:p>
    <w:p w:rsidR="00F0469D" w:rsidRDefault="009D2F6F" w:rsidP="006504F0">
      <w:pPr>
        <w:spacing w:line="360" w:lineRule="auto"/>
        <w:ind w:firstLine="709"/>
        <w:jc w:val="center"/>
        <w:rPr>
          <w:iCs/>
          <w:sz w:val="28"/>
          <w:szCs w:val="28"/>
        </w:rPr>
      </w:pPr>
      <w:r w:rsidRPr="009D2F6F">
        <w:rPr>
          <w:i/>
          <w:iCs/>
          <w:sz w:val="28"/>
          <w:szCs w:val="28"/>
        </w:rPr>
        <w:t>З</w:t>
      </w:r>
      <w:r w:rsidR="003A3C5F" w:rsidRPr="003A3C5F">
        <w:rPr>
          <w:b/>
          <w:i/>
          <w:iCs/>
          <w:sz w:val="28"/>
          <w:szCs w:val="28"/>
        </w:rPr>
        <w:t>адание:</w:t>
      </w:r>
      <w:r w:rsidR="003A3C5F" w:rsidRPr="003A3C5F">
        <w:rPr>
          <w:iCs/>
          <w:sz w:val="28"/>
          <w:szCs w:val="28"/>
        </w:rPr>
        <w:t xml:space="preserve"> </w:t>
      </w:r>
    </w:p>
    <w:p w:rsidR="006504F0" w:rsidRDefault="00F0469D" w:rsidP="006504F0">
      <w:pPr>
        <w:spacing w:line="360" w:lineRule="auto"/>
        <w:ind w:firstLine="708"/>
        <w:jc w:val="both"/>
        <w:rPr>
          <w:iCs/>
          <w:sz w:val="28"/>
          <w:szCs w:val="28"/>
        </w:rPr>
      </w:pPr>
      <w:r>
        <w:rPr>
          <w:iCs/>
          <w:sz w:val="28"/>
          <w:szCs w:val="28"/>
        </w:rPr>
        <w:t>О</w:t>
      </w:r>
      <w:r w:rsidR="003A3C5F" w:rsidRPr="003A3C5F">
        <w:rPr>
          <w:iCs/>
          <w:sz w:val="28"/>
          <w:szCs w:val="28"/>
        </w:rPr>
        <w:t>пределить сумму амортизационных отчислений в последний месяц амортизации.</w:t>
      </w:r>
    </w:p>
    <w:p w:rsidR="003A3C5F" w:rsidRPr="003A3C5F" w:rsidRDefault="003A3C5F" w:rsidP="006504F0">
      <w:pPr>
        <w:spacing w:line="360" w:lineRule="auto"/>
        <w:jc w:val="center"/>
        <w:rPr>
          <w:b/>
          <w:i/>
          <w:sz w:val="28"/>
          <w:szCs w:val="28"/>
        </w:rPr>
      </w:pPr>
      <w:r w:rsidRPr="003A3C5F">
        <w:rPr>
          <w:b/>
          <w:i/>
          <w:sz w:val="28"/>
          <w:szCs w:val="28"/>
        </w:rPr>
        <w:t>Решение:</w:t>
      </w:r>
    </w:p>
    <w:p w:rsidR="001978BA" w:rsidRPr="00D44DA7" w:rsidRDefault="006504F0" w:rsidP="006504F0">
      <w:pPr>
        <w:spacing w:line="360" w:lineRule="auto"/>
        <w:ind w:firstLine="708"/>
        <w:jc w:val="both"/>
        <w:rPr>
          <w:sz w:val="28"/>
          <w:szCs w:val="28"/>
        </w:rPr>
      </w:pPr>
      <w:r>
        <w:rPr>
          <w:sz w:val="28"/>
          <w:szCs w:val="28"/>
        </w:rPr>
        <w:t>Согласно статьи 259.2 Налогового Кодекса РФ «</w:t>
      </w:r>
      <w:r w:rsidR="001978BA" w:rsidRPr="00D44DA7">
        <w:rPr>
          <w:sz w:val="28"/>
          <w:szCs w:val="28"/>
        </w:rPr>
        <w:t>Порядок расчета сумм амортизации при применении нелинейного метода начисления амортизации</w:t>
      </w:r>
      <w:r>
        <w:rPr>
          <w:sz w:val="28"/>
          <w:szCs w:val="28"/>
        </w:rPr>
        <w:t xml:space="preserve">» </w:t>
      </w:r>
      <w:r w:rsidRPr="006504F0">
        <w:rPr>
          <w:sz w:val="28"/>
          <w:szCs w:val="28"/>
        </w:rPr>
        <w:t>(введена Федеральным законом от 22.07.2008 N 158-ФЗ)</w:t>
      </w:r>
      <w:r w:rsidR="001978BA" w:rsidRPr="00D44DA7">
        <w:rPr>
          <w:sz w:val="28"/>
          <w:szCs w:val="28"/>
        </w:rPr>
        <w:t>.</w:t>
      </w:r>
    </w:p>
    <w:p w:rsidR="006504F0" w:rsidRPr="006504F0" w:rsidRDefault="001978BA" w:rsidP="006504F0">
      <w:pPr>
        <w:spacing w:line="360" w:lineRule="auto"/>
        <w:jc w:val="both"/>
        <w:rPr>
          <w:sz w:val="28"/>
          <w:szCs w:val="28"/>
        </w:rPr>
      </w:pPr>
      <w:r>
        <w:rPr>
          <w:sz w:val="28"/>
          <w:szCs w:val="28"/>
        </w:rPr>
        <w:t xml:space="preserve">Пункт </w:t>
      </w:r>
      <w:r w:rsidRPr="00D44DA7">
        <w:rPr>
          <w:sz w:val="28"/>
          <w:szCs w:val="28"/>
        </w:rPr>
        <w:t xml:space="preserve">2. </w:t>
      </w:r>
      <w:r w:rsidR="006504F0" w:rsidRPr="006504F0">
        <w:rPr>
          <w:sz w:val="28"/>
          <w:szCs w:val="28"/>
        </w:rPr>
        <w:t>На 1-е число налогового периода, с начала которого учетной политикой для целей налогообложения установлено применение нелинейного метода начисления амортизации, для каждой амортизационной группы (подгруппы) определяется суммарный баланс, который рассчитывается как суммарная стоимость всех объектов амортизируемого имущества, отнесенных к данной амортизационной группе (подгруппе), в порядке, установленном статьей 322 настоящего Кодекса с учетом положений настоящей статьи.</w:t>
      </w:r>
    </w:p>
    <w:p w:rsidR="006504F0" w:rsidRPr="006504F0" w:rsidRDefault="006504F0" w:rsidP="006504F0">
      <w:pPr>
        <w:spacing w:line="360" w:lineRule="auto"/>
        <w:ind w:firstLine="708"/>
        <w:jc w:val="both"/>
        <w:rPr>
          <w:sz w:val="28"/>
          <w:szCs w:val="28"/>
        </w:rPr>
      </w:pPr>
      <w:r w:rsidRPr="006504F0">
        <w:rPr>
          <w:sz w:val="28"/>
          <w:szCs w:val="28"/>
        </w:rPr>
        <w:t>В дальнейшем суммарный баланс каждой амортизационной группы (подгруппы) определяется на 1-е число месяца, для которого определяется сумма начисленной амортизации, в порядке, установленном настоящей статьей.</w:t>
      </w:r>
    </w:p>
    <w:p w:rsidR="001978BA" w:rsidRPr="006504F0" w:rsidRDefault="006504F0" w:rsidP="006504F0">
      <w:pPr>
        <w:spacing w:line="360" w:lineRule="auto"/>
        <w:ind w:firstLine="708"/>
        <w:jc w:val="both"/>
        <w:rPr>
          <w:sz w:val="28"/>
          <w:szCs w:val="28"/>
        </w:rPr>
      </w:pPr>
      <w:r w:rsidRPr="006504F0">
        <w:rPr>
          <w:sz w:val="28"/>
          <w:szCs w:val="28"/>
        </w:rPr>
        <w:t>Для амортизационных групп и входящих в их состав подгрупп суммарный баланс определяется без учета объектов амортизируемого имущества, амортизация по которым начисляется линейным методом в соответствии с пунктом 3 статьи 259 настоящего Кодекса.</w:t>
      </w:r>
    </w:p>
    <w:p w:rsidR="001978BA" w:rsidRPr="00D44DA7" w:rsidRDefault="001978BA" w:rsidP="006504F0">
      <w:pPr>
        <w:spacing w:line="360" w:lineRule="auto"/>
        <w:ind w:firstLine="708"/>
        <w:jc w:val="both"/>
        <w:rPr>
          <w:sz w:val="28"/>
          <w:szCs w:val="28"/>
        </w:rPr>
      </w:pPr>
      <w:r>
        <w:rPr>
          <w:sz w:val="28"/>
          <w:szCs w:val="28"/>
        </w:rPr>
        <w:t xml:space="preserve">Пункт </w:t>
      </w:r>
      <w:r w:rsidRPr="00D44DA7">
        <w:rPr>
          <w:sz w:val="28"/>
          <w:szCs w:val="28"/>
        </w:rPr>
        <w:t>4. Суммарный баланс каждой амортизационной группы (подгруппы) ежемесячно уменьшается на суммы начисленной по этой группе (подгруппе) амортизации.</w:t>
      </w:r>
    </w:p>
    <w:p w:rsidR="001978BA" w:rsidRPr="00D44DA7" w:rsidRDefault="001978BA" w:rsidP="006504F0">
      <w:pPr>
        <w:spacing w:line="360" w:lineRule="auto"/>
        <w:ind w:firstLine="708"/>
        <w:jc w:val="both"/>
        <w:rPr>
          <w:sz w:val="28"/>
          <w:szCs w:val="28"/>
        </w:rPr>
      </w:pPr>
      <w:r w:rsidRPr="00D44DA7">
        <w:rPr>
          <w:sz w:val="28"/>
          <w:szCs w:val="28"/>
        </w:rPr>
        <w:t>Сумма начисленной за один месяц амортизации для каждой амортизационной группы (подгруппы) определяется исходя из произведения суммарного баланса соответствующей амортизационной группы (подгруппы) на начало месяца и норм амортизации, установленных настоящей статьей, по следующей формуле:</w:t>
      </w:r>
    </w:p>
    <w:p w:rsidR="001978BA" w:rsidRPr="00D44DA7" w:rsidRDefault="001978BA" w:rsidP="001978BA">
      <w:pPr>
        <w:spacing w:line="360" w:lineRule="auto"/>
        <w:jc w:val="center"/>
        <w:rPr>
          <w:sz w:val="28"/>
          <w:szCs w:val="28"/>
        </w:rPr>
      </w:pPr>
      <w:r w:rsidRPr="006504F0">
        <w:rPr>
          <w:b/>
          <w:sz w:val="28"/>
          <w:szCs w:val="28"/>
        </w:rPr>
        <w:t xml:space="preserve">A = B x </w:t>
      </w:r>
      <w:r w:rsidR="006504F0">
        <w:rPr>
          <w:b/>
          <w:sz w:val="28"/>
          <w:szCs w:val="28"/>
        </w:rPr>
        <w:t xml:space="preserve"> </w:t>
      </w:r>
      <w:r w:rsidRPr="006504F0">
        <w:rPr>
          <w:b/>
          <w:sz w:val="28"/>
          <w:szCs w:val="28"/>
        </w:rPr>
        <w:t>k : 100</w:t>
      </w:r>
      <w:r w:rsidRPr="00D44DA7">
        <w:rPr>
          <w:sz w:val="28"/>
          <w:szCs w:val="28"/>
        </w:rPr>
        <w:t>,</w:t>
      </w:r>
    </w:p>
    <w:p w:rsidR="001978BA" w:rsidRPr="00D44DA7" w:rsidRDefault="001978BA" w:rsidP="006504F0">
      <w:pPr>
        <w:spacing w:line="360" w:lineRule="auto"/>
        <w:ind w:firstLine="708"/>
        <w:jc w:val="both"/>
        <w:rPr>
          <w:sz w:val="28"/>
          <w:szCs w:val="28"/>
        </w:rPr>
      </w:pPr>
      <w:r w:rsidRPr="00D44DA7">
        <w:rPr>
          <w:sz w:val="28"/>
          <w:szCs w:val="28"/>
        </w:rPr>
        <w:t>где A - сумма начисленной за один месяц амортизации для соответствующей амортизационной группы (подгруппы);</w:t>
      </w:r>
    </w:p>
    <w:p w:rsidR="001978BA" w:rsidRPr="00D44DA7" w:rsidRDefault="001978BA" w:rsidP="001978BA">
      <w:pPr>
        <w:spacing w:line="360" w:lineRule="auto"/>
        <w:jc w:val="both"/>
        <w:rPr>
          <w:sz w:val="28"/>
          <w:szCs w:val="28"/>
        </w:rPr>
      </w:pPr>
      <w:r w:rsidRPr="00D44DA7">
        <w:rPr>
          <w:sz w:val="28"/>
          <w:szCs w:val="28"/>
        </w:rPr>
        <w:t>B - суммарный баланс соответствующей амортизационной группы (подгруппы);</w:t>
      </w:r>
    </w:p>
    <w:p w:rsidR="001978BA" w:rsidRPr="00D44DA7" w:rsidRDefault="001978BA" w:rsidP="001978BA">
      <w:pPr>
        <w:spacing w:line="360" w:lineRule="auto"/>
        <w:jc w:val="both"/>
        <w:rPr>
          <w:sz w:val="28"/>
          <w:szCs w:val="28"/>
        </w:rPr>
      </w:pPr>
      <w:r w:rsidRPr="00D44DA7">
        <w:rPr>
          <w:sz w:val="28"/>
          <w:szCs w:val="28"/>
        </w:rPr>
        <w:t>k - норма амортизации для соответствующей амортизационной группы (подгруппы).</w:t>
      </w:r>
    </w:p>
    <w:p w:rsidR="001978BA" w:rsidRDefault="001978BA" w:rsidP="00911288">
      <w:pPr>
        <w:spacing w:line="360" w:lineRule="auto"/>
        <w:ind w:firstLine="708"/>
        <w:jc w:val="both"/>
        <w:rPr>
          <w:sz w:val="28"/>
          <w:szCs w:val="28"/>
        </w:rPr>
      </w:pPr>
      <w:r>
        <w:rPr>
          <w:sz w:val="28"/>
          <w:szCs w:val="28"/>
        </w:rPr>
        <w:t xml:space="preserve">Пункт </w:t>
      </w:r>
      <w:r w:rsidRPr="00D44DA7">
        <w:rPr>
          <w:sz w:val="28"/>
          <w:szCs w:val="28"/>
        </w:rPr>
        <w:t>5. В целях применения нелинейного метода начисления амортизации применяются следующие нормы амортизации:</w:t>
      </w:r>
    </w:p>
    <w:p w:rsidR="005835EA" w:rsidRPr="00D44DA7" w:rsidRDefault="005835EA" w:rsidP="005835EA">
      <w:pPr>
        <w:spacing w:line="360" w:lineRule="auto"/>
        <w:ind w:firstLine="709"/>
        <w:jc w:val="right"/>
        <w:rPr>
          <w:sz w:val="28"/>
          <w:szCs w:val="28"/>
        </w:rPr>
      </w:pPr>
      <w:r>
        <w:rPr>
          <w:sz w:val="28"/>
          <w:szCs w:val="28"/>
        </w:rPr>
        <w:t>Таблица 1 Норма амортизации по сроку полезного использования</w:t>
      </w:r>
    </w:p>
    <w:tbl>
      <w:tblPr>
        <w:tblW w:w="0" w:type="auto"/>
        <w:tblCellMar>
          <w:top w:w="30" w:type="dxa"/>
          <w:left w:w="30" w:type="dxa"/>
          <w:bottom w:w="30" w:type="dxa"/>
          <w:right w:w="30" w:type="dxa"/>
        </w:tblCellMar>
        <w:tblLook w:val="0000" w:firstRow="0" w:lastRow="0" w:firstColumn="0" w:lastColumn="0" w:noHBand="0" w:noVBand="0"/>
      </w:tblPr>
      <w:tblGrid>
        <w:gridCol w:w="2910"/>
        <w:gridCol w:w="2700"/>
        <w:gridCol w:w="3600"/>
      </w:tblGrid>
      <w:tr w:rsidR="006504F0" w:rsidRPr="00D44DA7">
        <w:tc>
          <w:tcPr>
            <w:tcW w:w="2910" w:type="dxa"/>
            <w:tcBorders>
              <w:top w:val="single" w:sz="6" w:space="0" w:color="333399"/>
              <w:left w:val="single" w:sz="6" w:space="0" w:color="333399"/>
              <w:bottom w:val="single" w:sz="6" w:space="0" w:color="333399"/>
              <w:right w:val="single" w:sz="6" w:space="0" w:color="333399"/>
            </w:tcBorders>
            <w:shd w:val="clear" w:color="auto" w:fill="E3F7E7"/>
          </w:tcPr>
          <w:p w:rsidR="006504F0" w:rsidRDefault="006504F0" w:rsidP="001978BA">
            <w:pPr>
              <w:spacing w:line="360" w:lineRule="auto"/>
              <w:jc w:val="both"/>
              <w:rPr>
                <w:sz w:val="28"/>
                <w:szCs w:val="28"/>
              </w:rPr>
            </w:pPr>
            <w:r w:rsidRPr="00E60ABD">
              <w:rPr>
                <w:sz w:val="28"/>
                <w:szCs w:val="28"/>
              </w:rPr>
              <w:t xml:space="preserve">Амортизационная </w:t>
            </w:r>
          </w:p>
          <w:p w:rsidR="006504F0" w:rsidRPr="00E60ABD" w:rsidRDefault="006504F0" w:rsidP="001978BA">
            <w:pPr>
              <w:spacing w:line="360" w:lineRule="auto"/>
              <w:jc w:val="both"/>
              <w:rPr>
                <w:sz w:val="28"/>
                <w:szCs w:val="28"/>
              </w:rPr>
            </w:pPr>
            <w:r w:rsidRPr="00E60ABD">
              <w:rPr>
                <w:sz w:val="28"/>
                <w:szCs w:val="28"/>
              </w:rPr>
              <w:t>группа</w:t>
            </w:r>
          </w:p>
        </w:tc>
        <w:tc>
          <w:tcPr>
            <w:tcW w:w="2700" w:type="dxa"/>
            <w:tcBorders>
              <w:top w:val="single" w:sz="6" w:space="0" w:color="333399"/>
              <w:left w:val="single" w:sz="6" w:space="0" w:color="333399"/>
              <w:bottom w:val="single" w:sz="6" w:space="0" w:color="333399"/>
              <w:right w:val="single" w:sz="4" w:space="0" w:color="auto"/>
            </w:tcBorders>
            <w:shd w:val="clear" w:color="auto" w:fill="E3F7E7"/>
          </w:tcPr>
          <w:p w:rsidR="006504F0" w:rsidRDefault="006504F0" w:rsidP="001978BA">
            <w:pPr>
              <w:spacing w:line="360" w:lineRule="auto"/>
              <w:jc w:val="both"/>
              <w:rPr>
                <w:sz w:val="28"/>
                <w:szCs w:val="28"/>
              </w:rPr>
            </w:pPr>
            <w:r>
              <w:rPr>
                <w:sz w:val="28"/>
                <w:szCs w:val="28"/>
              </w:rPr>
              <w:t>Н</w:t>
            </w:r>
            <w:r w:rsidRPr="00E60ABD">
              <w:rPr>
                <w:sz w:val="28"/>
                <w:szCs w:val="28"/>
              </w:rPr>
              <w:t xml:space="preserve">орма </w:t>
            </w:r>
          </w:p>
          <w:p w:rsidR="006504F0" w:rsidRPr="00E60ABD" w:rsidRDefault="006504F0" w:rsidP="001978BA">
            <w:pPr>
              <w:spacing w:line="360" w:lineRule="auto"/>
              <w:jc w:val="both"/>
              <w:rPr>
                <w:sz w:val="28"/>
                <w:szCs w:val="28"/>
              </w:rPr>
            </w:pPr>
            <w:r w:rsidRPr="00E60ABD">
              <w:rPr>
                <w:sz w:val="28"/>
                <w:szCs w:val="28"/>
              </w:rPr>
              <w:t>амортизации (месячная)</w:t>
            </w:r>
          </w:p>
        </w:tc>
        <w:tc>
          <w:tcPr>
            <w:tcW w:w="3600" w:type="dxa"/>
            <w:tcBorders>
              <w:top w:val="single" w:sz="6" w:space="0" w:color="333399"/>
              <w:left w:val="single" w:sz="4" w:space="0" w:color="auto"/>
              <w:bottom w:val="single" w:sz="6" w:space="0" w:color="333399"/>
              <w:right w:val="single" w:sz="6" w:space="0" w:color="333399"/>
            </w:tcBorders>
            <w:shd w:val="clear" w:color="auto" w:fill="E3F7E7"/>
          </w:tcPr>
          <w:p w:rsidR="006504F0" w:rsidRPr="00E60ABD" w:rsidRDefault="006504F0" w:rsidP="006504F0">
            <w:pPr>
              <w:spacing w:line="360" w:lineRule="auto"/>
              <w:jc w:val="both"/>
              <w:rPr>
                <w:sz w:val="28"/>
                <w:szCs w:val="28"/>
              </w:rPr>
            </w:pPr>
            <w:r>
              <w:rPr>
                <w:sz w:val="28"/>
                <w:szCs w:val="28"/>
              </w:rPr>
              <w:t>Срок полезного использования</w:t>
            </w:r>
          </w:p>
        </w:tc>
      </w:tr>
      <w:tr w:rsidR="006504F0" w:rsidRPr="00D44DA7">
        <w:tc>
          <w:tcPr>
            <w:tcW w:w="2910" w:type="dxa"/>
            <w:tcBorders>
              <w:top w:val="single" w:sz="6" w:space="0" w:color="333399"/>
              <w:left w:val="single" w:sz="6" w:space="0" w:color="333399"/>
              <w:bottom w:val="single" w:sz="6" w:space="0" w:color="333399"/>
              <w:right w:val="single" w:sz="6" w:space="0" w:color="333399"/>
            </w:tcBorders>
          </w:tcPr>
          <w:p w:rsidR="006504F0" w:rsidRPr="00D44DA7" w:rsidRDefault="006504F0" w:rsidP="001978BA">
            <w:pPr>
              <w:spacing w:line="360" w:lineRule="auto"/>
              <w:jc w:val="both"/>
              <w:rPr>
                <w:sz w:val="28"/>
                <w:szCs w:val="28"/>
              </w:rPr>
            </w:pPr>
            <w:r w:rsidRPr="00D44DA7">
              <w:rPr>
                <w:sz w:val="28"/>
                <w:szCs w:val="28"/>
              </w:rPr>
              <w:t>Первая</w:t>
            </w:r>
          </w:p>
        </w:tc>
        <w:tc>
          <w:tcPr>
            <w:tcW w:w="2700" w:type="dxa"/>
            <w:tcBorders>
              <w:top w:val="single" w:sz="6" w:space="0" w:color="333399"/>
              <w:left w:val="single" w:sz="6" w:space="0" w:color="333399"/>
              <w:bottom w:val="single" w:sz="6" w:space="0" w:color="333399"/>
              <w:right w:val="single" w:sz="4" w:space="0" w:color="auto"/>
            </w:tcBorders>
          </w:tcPr>
          <w:p w:rsidR="006504F0" w:rsidRPr="00D44DA7" w:rsidRDefault="006504F0" w:rsidP="001978BA">
            <w:pPr>
              <w:spacing w:line="360" w:lineRule="auto"/>
              <w:jc w:val="both"/>
              <w:rPr>
                <w:sz w:val="28"/>
                <w:szCs w:val="28"/>
              </w:rPr>
            </w:pPr>
            <w:r w:rsidRPr="00D44DA7">
              <w:rPr>
                <w:sz w:val="28"/>
                <w:szCs w:val="28"/>
              </w:rPr>
              <w:t>14,3</w:t>
            </w:r>
          </w:p>
        </w:tc>
        <w:tc>
          <w:tcPr>
            <w:tcW w:w="3600" w:type="dxa"/>
            <w:tcBorders>
              <w:top w:val="single" w:sz="6" w:space="0" w:color="333399"/>
              <w:left w:val="single" w:sz="4" w:space="0" w:color="auto"/>
              <w:bottom w:val="single" w:sz="6" w:space="0" w:color="333399"/>
              <w:right w:val="single" w:sz="6" w:space="0" w:color="333399"/>
            </w:tcBorders>
          </w:tcPr>
          <w:p w:rsidR="006504F0" w:rsidRPr="00D44DA7" w:rsidRDefault="006504F0" w:rsidP="006504F0">
            <w:pPr>
              <w:spacing w:line="360" w:lineRule="auto"/>
              <w:jc w:val="both"/>
              <w:rPr>
                <w:sz w:val="28"/>
                <w:szCs w:val="28"/>
              </w:rPr>
            </w:pPr>
            <w:r>
              <w:rPr>
                <w:sz w:val="28"/>
                <w:szCs w:val="28"/>
              </w:rPr>
              <w:t>1-2 года включительно</w:t>
            </w:r>
          </w:p>
        </w:tc>
      </w:tr>
      <w:tr w:rsidR="006504F0" w:rsidRPr="00D44DA7">
        <w:tc>
          <w:tcPr>
            <w:tcW w:w="2910" w:type="dxa"/>
            <w:tcBorders>
              <w:top w:val="single" w:sz="6" w:space="0" w:color="333399"/>
              <w:left w:val="single" w:sz="6" w:space="0" w:color="333399"/>
              <w:bottom w:val="single" w:sz="6" w:space="0" w:color="333399"/>
              <w:right w:val="single" w:sz="6" w:space="0" w:color="333399"/>
            </w:tcBorders>
          </w:tcPr>
          <w:p w:rsidR="006504F0" w:rsidRPr="00D44DA7" w:rsidRDefault="006504F0" w:rsidP="001978BA">
            <w:pPr>
              <w:spacing w:line="360" w:lineRule="auto"/>
              <w:jc w:val="both"/>
              <w:rPr>
                <w:sz w:val="28"/>
                <w:szCs w:val="28"/>
              </w:rPr>
            </w:pPr>
            <w:r w:rsidRPr="00D44DA7">
              <w:rPr>
                <w:sz w:val="28"/>
                <w:szCs w:val="28"/>
              </w:rPr>
              <w:t>Вторая</w:t>
            </w:r>
          </w:p>
        </w:tc>
        <w:tc>
          <w:tcPr>
            <w:tcW w:w="2700" w:type="dxa"/>
            <w:tcBorders>
              <w:top w:val="single" w:sz="6" w:space="0" w:color="333399"/>
              <w:left w:val="single" w:sz="6" w:space="0" w:color="333399"/>
              <w:bottom w:val="single" w:sz="6" w:space="0" w:color="333399"/>
              <w:right w:val="single" w:sz="4" w:space="0" w:color="auto"/>
            </w:tcBorders>
          </w:tcPr>
          <w:p w:rsidR="006504F0" w:rsidRPr="00D44DA7" w:rsidRDefault="006504F0" w:rsidP="001978BA">
            <w:pPr>
              <w:spacing w:line="360" w:lineRule="auto"/>
              <w:jc w:val="both"/>
              <w:rPr>
                <w:sz w:val="28"/>
                <w:szCs w:val="28"/>
              </w:rPr>
            </w:pPr>
            <w:r w:rsidRPr="00D44DA7">
              <w:rPr>
                <w:sz w:val="28"/>
                <w:szCs w:val="28"/>
              </w:rPr>
              <w:t>8,8</w:t>
            </w:r>
          </w:p>
        </w:tc>
        <w:tc>
          <w:tcPr>
            <w:tcW w:w="3600" w:type="dxa"/>
            <w:tcBorders>
              <w:top w:val="single" w:sz="6" w:space="0" w:color="333399"/>
              <w:left w:val="single" w:sz="4" w:space="0" w:color="auto"/>
              <w:bottom w:val="single" w:sz="6" w:space="0" w:color="333399"/>
              <w:right w:val="single" w:sz="6" w:space="0" w:color="333399"/>
            </w:tcBorders>
          </w:tcPr>
          <w:p w:rsidR="006504F0" w:rsidRPr="00D44DA7" w:rsidRDefault="006504F0" w:rsidP="006504F0">
            <w:pPr>
              <w:spacing w:line="360" w:lineRule="auto"/>
              <w:jc w:val="both"/>
              <w:rPr>
                <w:sz w:val="28"/>
                <w:szCs w:val="28"/>
              </w:rPr>
            </w:pPr>
            <w:r>
              <w:rPr>
                <w:sz w:val="28"/>
                <w:szCs w:val="28"/>
              </w:rPr>
              <w:t>2-3 года включительно</w:t>
            </w:r>
          </w:p>
        </w:tc>
      </w:tr>
      <w:tr w:rsidR="006504F0" w:rsidRPr="00D44DA7">
        <w:tc>
          <w:tcPr>
            <w:tcW w:w="2910" w:type="dxa"/>
            <w:tcBorders>
              <w:top w:val="single" w:sz="6" w:space="0" w:color="333399"/>
              <w:left w:val="single" w:sz="6" w:space="0" w:color="333399"/>
              <w:bottom w:val="single" w:sz="6" w:space="0" w:color="333399"/>
              <w:right w:val="single" w:sz="6" w:space="0" w:color="333399"/>
            </w:tcBorders>
          </w:tcPr>
          <w:p w:rsidR="006504F0" w:rsidRPr="00D44DA7" w:rsidRDefault="006504F0" w:rsidP="001978BA">
            <w:pPr>
              <w:spacing w:line="360" w:lineRule="auto"/>
              <w:jc w:val="both"/>
              <w:rPr>
                <w:sz w:val="28"/>
                <w:szCs w:val="28"/>
              </w:rPr>
            </w:pPr>
            <w:r w:rsidRPr="00D44DA7">
              <w:rPr>
                <w:sz w:val="28"/>
                <w:szCs w:val="28"/>
              </w:rPr>
              <w:t>Третья</w:t>
            </w:r>
          </w:p>
        </w:tc>
        <w:tc>
          <w:tcPr>
            <w:tcW w:w="2700" w:type="dxa"/>
            <w:tcBorders>
              <w:top w:val="single" w:sz="6" w:space="0" w:color="333399"/>
              <w:left w:val="single" w:sz="6" w:space="0" w:color="333399"/>
              <w:bottom w:val="single" w:sz="6" w:space="0" w:color="333399"/>
              <w:right w:val="single" w:sz="4" w:space="0" w:color="auto"/>
            </w:tcBorders>
          </w:tcPr>
          <w:p w:rsidR="006504F0" w:rsidRPr="00D44DA7" w:rsidRDefault="006504F0" w:rsidP="001978BA">
            <w:pPr>
              <w:spacing w:line="360" w:lineRule="auto"/>
              <w:jc w:val="both"/>
              <w:rPr>
                <w:sz w:val="28"/>
                <w:szCs w:val="28"/>
              </w:rPr>
            </w:pPr>
            <w:r w:rsidRPr="00D44DA7">
              <w:rPr>
                <w:sz w:val="28"/>
                <w:szCs w:val="28"/>
              </w:rPr>
              <w:t>5,6</w:t>
            </w:r>
          </w:p>
        </w:tc>
        <w:tc>
          <w:tcPr>
            <w:tcW w:w="3600" w:type="dxa"/>
            <w:tcBorders>
              <w:top w:val="single" w:sz="6" w:space="0" w:color="333399"/>
              <w:left w:val="single" w:sz="4" w:space="0" w:color="auto"/>
              <w:bottom w:val="single" w:sz="6" w:space="0" w:color="333399"/>
              <w:right w:val="single" w:sz="6" w:space="0" w:color="333399"/>
            </w:tcBorders>
          </w:tcPr>
          <w:p w:rsidR="006504F0" w:rsidRPr="00D44DA7" w:rsidRDefault="006504F0" w:rsidP="006504F0">
            <w:pPr>
              <w:spacing w:line="360" w:lineRule="auto"/>
              <w:jc w:val="both"/>
              <w:rPr>
                <w:sz w:val="28"/>
                <w:szCs w:val="28"/>
              </w:rPr>
            </w:pPr>
            <w:r>
              <w:rPr>
                <w:sz w:val="28"/>
                <w:szCs w:val="28"/>
              </w:rPr>
              <w:t>3-5 года включительно</w:t>
            </w:r>
          </w:p>
        </w:tc>
      </w:tr>
      <w:tr w:rsidR="006504F0" w:rsidRPr="00D44DA7">
        <w:tc>
          <w:tcPr>
            <w:tcW w:w="2910" w:type="dxa"/>
            <w:tcBorders>
              <w:top w:val="single" w:sz="6" w:space="0" w:color="333399"/>
              <w:left w:val="single" w:sz="6" w:space="0" w:color="333399"/>
              <w:bottom w:val="single" w:sz="6" w:space="0" w:color="333399"/>
              <w:right w:val="single" w:sz="6" w:space="0" w:color="333399"/>
            </w:tcBorders>
          </w:tcPr>
          <w:p w:rsidR="006504F0" w:rsidRPr="00D44DA7" w:rsidRDefault="006504F0" w:rsidP="001978BA">
            <w:pPr>
              <w:spacing w:line="360" w:lineRule="auto"/>
              <w:jc w:val="both"/>
              <w:rPr>
                <w:sz w:val="28"/>
                <w:szCs w:val="28"/>
              </w:rPr>
            </w:pPr>
            <w:r w:rsidRPr="00D44DA7">
              <w:rPr>
                <w:sz w:val="28"/>
                <w:szCs w:val="28"/>
              </w:rPr>
              <w:t>Четвертая</w:t>
            </w:r>
          </w:p>
        </w:tc>
        <w:tc>
          <w:tcPr>
            <w:tcW w:w="2700" w:type="dxa"/>
            <w:tcBorders>
              <w:top w:val="single" w:sz="6" w:space="0" w:color="333399"/>
              <w:left w:val="single" w:sz="6" w:space="0" w:color="333399"/>
              <w:bottom w:val="single" w:sz="6" w:space="0" w:color="333399"/>
              <w:right w:val="single" w:sz="4" w:space="0" w:color="auto"/>
            </w:tcBorders>
          </w:tcPr>
          <w:p w:rsidR="006504F0" w:rsidRPr="00D44DA7" w:rsidRDefault="006504F0" w:rsidP="001978BA">
            <w:pPr>
              <w:spacing w:line="360" w:lineRule="auto"/>
              <w:jc w:val="both"/>
              <w:rPr>
                <w:sz w:val="28"/>
                <w:szCs w:val="28"/>
              </w:rPr>
            </w:pPr>
            <w:r w:rsidRPr="00D44DA7">
              <w:rPr>
                <w:sz w:val="28"/>
                <w:szCs w:val="28"/>
              </w:rPr>
              <w:t>3,8</w:t>
            </w:r>
          </w:p>
        </w:tc>
        <w:tc>
          <w:tcPr>
            <w:tcW w:w="3600" w:type="dxa"/>
            <w:tcBorders>
              <w:top w:val="single" w:sz="6" w:space="0" w:color="333399"/>
              <w:left w:val="single" w:sz="4" w:space="0" w:color="auto"/>
              <w:bottom w:val="single" w:sz="6" w:space="0" w:color="333399"/>
              <w:right w:val="single" w:sz="6" w:space="0" w:color="333399"/>
            </w:tcBorders>
          </w:tcPr>
          <w:p w:rsidR="006504F0" w:rsidRPr="00D44DA7" w:rsidRDefault="006504F0" w:rsidP="006504F0">
            <w:pPr>
              <w:spacing w:line="360" w:lineRule="auto"/>
              <w:jc w:val="both"/>
              <w:rPr>
                <w:sz w:val="28"/>
                <w:szCs w:val="28"/>
              </w:rPr>
            </w:pPr>
            <w:r>
              <w:rPr>
                <w:sz w:val="28"/>
                <w:szCs w:val="28"/>
              </w:rPr>
              <w:t>5-7 года включительно</w:t>
            </w:r>
          </w:p>
        </w:tc>
      </w:tr>
      <w:tr w:rsidR="006504F0" w:rsidRPr="00D44DA7">
        <w:tc>
          <w:tcPr>
            <w:tcW w:w="2910" w:type="dxa"/>
            <w:tcBorders>
              <w:top w:val="single" w:sz="6" w:space="0" w:color="333399"/>
              <w:left w:val="single" w:sz="6" w:space="0" w:color="333399"/>
              <w:bottom w:val="single" w:sz="6" w:space="0" w:color="333399"/>
              <w:right w:val="single" w:sz="6" w:space="0" w:color="333399"/>
            </w:tcBorders>
          </w:tcPr>
          <w:p w:rsidR="006504F0" w:rsidRPr="00D44DA7" w:rsidRDefault="006504F0" w:rsidP="001978BA">
            <w:pPr>
              <w:spacing w:line="360" w:lineRule="auto"/>
              <w:jc w:val="both"/>
              <w:rPr>
                <w:sz w:val="28"/>
                <w:szCs w:val="28"/>
              </w:rPr>
            </w:pPr>
            <w:r w:rsidRPr="00D44DA7">
              <w:rPr>
                <w:sz w:val="28"/>
                <w:szCs w:val="28"/>
              </w:rPr>
              <w:t>Пятая</w:t>
            </w:r>
          </w:p>
        </w:tc>
        <w:tc>
          <w:tcPr>
            <w:tcW w:w="2700" w:type="dxa"/>
            <w:tcBorders>
              <w:top w:val="single" w:sz="6" w:space="0" w:color="333399"/>
              <w:left w:val="single" w:sz="6" w:space="0" w:color="333399"/>
              <w:bottom w:val="single" w:sz="6" w:space="0" w:color="333399"/>
              <w:right w:val="single" w:sz="4" w:space="0" w:color="auto"/>
            </w:tcBorders>
          </w:tcPr>
          <w:p w:rsidR="006504F0" w:rsidRPr="00D44DA7" w:rsidRDefault="006504F0" w:rsidP="001978BA">
            <w:pPr>
              <w:spacing w:line="360" w:lineRule="auto"/>
              <w:jc w:val="both"/>
              <w:rPr>
                <w:sz w:val="28"/>
                <w:szCs w:val="28"/>
              </w:rPr>
            </w:pPr>
            <w:r w:rsidRPr="00D44DA7">
              <w:rPr>
                <w:sz w:val="28"/>
                <w:szCs w:val="28"/>
              </w:rPr>
              <w:t>2,7</w:t>
            </w:r>
          </w:p>
        </w:tc>
        <w:tc>
          <w:tcPr>
            <w:tcW w:w="3600" w:type="dxa"/>
            <w:tcBorders>
              <w:top w:val="single" w:sz="6" w:space="0" w:color="333399"/>
              <w:left w:val="single" w:sz="4" w:space="0" w:color="auto"/>
              <w:bottom w:val="single" w:sz="6" w:space="0" w:color="333399"/>
              <w:right w:val="single" w:sz="6" w:space="0" w:color="333399"/>
            </w:tcBorders>
          </w:tcPr>
          <w:p w:rsidR="006504F0" w:rsidRPr="00D44DA7" w:rsidRDefault="006504F0" w:rsidP="006504F0">
            <w:pPr>
              <w:spacing w:line="360" w:lineRule="auto"/>
              <w:jc w:val="both"/>
              <w:rPr>
                <w:sz w:val="28"/>
                <w:szCs w:val="28"/>
              </w:rPr>
            </w:pPr>
            <w:r>
              <w:rPr>
                <w:sz w:val="28"/>
                <w:szCs w:val="28"/>
              </w:rPr>
              <w:t>7-10 года включительно</w:t>
            </w:r>
          </w:p>
        </w:tc>
      </w:tr>
      <w:tr w:rsidR="006504F0" w:rsidRPr="00D44DA7">
        <w:tc>
          <w:tcPr>
            <w:tcW w:w="2910" w:type="dxa"/>
            <w:tcBorders>
              <w:top w:val="single" w:sz="6" w:space="0" w:color="333399"/>
              <w:left w:val="single" w:sz="6" w:space="0" w:color="333399"/>
              <w:bottom w:val="single" w:sz="6" w:space="0" w:color="333399"/>
              <w:right w:val="single" w:sz="6" w:space="0" w:color="333399"/>
            </w:tcBorders>
          </w:tcPr>
          <w:p w:rsidR="006504F0" w:rsidRPr="00D44DA7" w:rsidRDefault="006504F0" w:rsidP="001978BA">
            <w:pPr>
              <w:spacing w:line="360" w:lineRule="auto"/>
              <w:jc w:val="both"/>
              <w:rPr>
                <w:sz w:val="28"/>
                <w:szCs w:val="28"/>
              </w:rPr>
            </w:pPr>
            <w:r w:rsidRPr="00D44DA7">
              <w:rPr>
                <w:sz w:val="28"/>
                <w:szCs w:val="28"/>
              </w:rPr>
              <w:t>Шестая</w:t>
            </w:r>
          </w:p>
        </w:tc>
        <w:tc>
          <w:tcPr>
            <w:tcW w:w="2700" w:type="dxa"/>
            <w:tcBorders>
              <w:top w:val="single" w:sz="6" w:space="0" w:color="333399"/>
              <w:left w:val="single" w:sz="6" w:space="0" w:color="333399"/>
              <w:bottom w:val="single" w:sz="6" w:space="0" w:color="333399"/>
              <w:right w:val="single" w:sz="4" w:space="0" w:color="auto"/>
            </w:tcBorders>
          </w:tcPr>
          <w:p w:rsidR="006504F0" w:rsidRPr="00D44DA7" w:rsidRDefault="006504F0" w:rsidP="001978BA">
            <w:pPr>
              <w:spacing w:line="360" w:lineRule="auto"/>
              <w:jc w:val="both"/>
              <w:rPr>
                <w:sz w:val="28"/>
                <w:szCs w:val="28"/>
              </w:rPr>
            </w:pPr>
            <w:r w:rsidRPr="00D44DA7">
              <w:rPr>
                <w:sz w:val="28"/>
                <w:szCs w:val="28"/>
              </w:rPr>
              <w:t>1,8</w:t>
            </w:r>
          </w:p>
        </w:tc>
        <w:tc>
          <w:tcPr>
            <w:tcW w:w="3600" w:type="dxa"/>
            <w:tcBorders>
              <w:top w:val="single" w:sz="6" w:space="0" w:color="333399"/>
              <w:left w:val="single" w:sz="4" w:space="0" w:color="auto"/>
              <w:bottom w:val="single" w:sz="6" w:space="0" w:color="333399"/>
              <w:right w:val="single" w:sz="6" w:space="0" w:color="333399"/>
            </w:tcBorders>
          </w:tcPr>
          <w:p w:rsidR="006504F0" w:rsidRPr="00D44DA7" w:rsidRDefault="00911288" w:rsidP="006504F0">
            <w:pPr>
              <w:spacing w:line="360" w:lineRule="auto"/>
              <w:jc w:val="both"/>
              <w:rPr>
                <w:sz w:val="28"/>
                <w:szCs w:val="28"/>
              </w:rPr>
            </w:pPr>
            <w:r>
              <w:rPr>
                <w:sz w:val="28"/>
                <w:szCs w:val="28"/>
              </w:rPr>
              <w:t>10-15 года включительно</w:t>
            </w:r>
          </w:p>
        </w:tc>
      </w:tr>
      <w:tr w:rsidR="006504F0" w:rsidRPr="00D44DA7">
        <w:tc>
          <w:tcPr>
            <w:tcW w:w="2910" w:type="dxa"/>
            <w:tcBorders>
              <w:top w:val="single" w:sz="6" w:space="0" w:color="333399"/>
              <w:left w:val="single" w:sz="6" w:space="0" w:color="333399"/>
              <w:bottom w:val="single" w:sz="6" w:space="0" w:color="333399"/>
              <w:right w:val="single" w:sz="6" w:space="0" w:color="333399"/>
            </w:tcBorders>
          </w:tcPr>
          <w:p w:rsidR="006504F0" w:rsidRPr="00D44DA7" w:rsidRDefault="006504F0" w:rsidP="001978BA">
            <w:pPr>
              <w:spacing w:line="360" w:lineRule="auto"/>
              <w:jc w:val="both"/>
              <w:rPr>
                <w:sz w:val="28"/>
                <w:szCs w:val="28"/>
              </w:rPr>
            </w:pPr>
            <w:r w:rsidRPr="00D44DA7">
              <w:rPr>
                <w:sz w:val="28"/>
                <w:szCs w:val="28"/>
              </w:rPr>
              <w:t>Седьмая</w:t>
            </w:r>
          </w:p>
        </w:tc>
        <w:tc>
          <w:tcPr>
            <w:tcW w:w="2700" w:type="dxa"/>
            <w:tcBorders>
              <w:top w:val="single" w:sz="6" w:space="0" w:color="333399"/>
              <w:left w:val="single" w:sz="6" w:space="0" w:color="333399"/>
              <w:bottom w:val="single" w:sz="6" w:space="0" w:color="333399"/>
              <w:right w:val="single" w:sz="4" w:space="0" w:color="auto"/>
            </w:tcBorders>
          </w:tcPr>
          <w:p w:rsidR="006504F0" w:rsidRPr="00D44DA7" w:rsidRDefault="006504F0" w:rsidP="001978BA">
            <w:pPr>
              <w:spacing w:line="360" w:lineRule="auto"/>
              <w:jc w:val="both"/>
              <w:rPr>
                <w:sz w:val="28"/>
                <w:szCs w:val="28"/>
              </w:rPr>
            </w:pPr>
            <w:r w:rsidRPr="00D44DA7">
              <w:rPr>
                <w:sz w:val="28"/>
                <w:szCs w:val="28"/>
              </w:rPr>
              <w:t>1,3</w:t>
            </w:r>
          </w:p>
        </w:tc>
        <w:tc>
          <w:tcPr>
            <w:tcW w:w="3600" w:type="dxa"/>
            <w:tcBorders>
              <w:top w:val="single" w:sz="6" w:space="0" w:color="333399"/>
              <w:left w:val="single" w:sz="4" w:space="0" w:color="auto"/>
              <w:bottom w:val="single" w:sz="6" w:space="0" w:color="333399"/>
              <w:right w:val="single" w:sz="6" w:space="0" w:color="333399"/>
            </w:tcBorders>
          </w:tcPr>
          <w:p w:rsidR="006504F0" w:rsidRPr="00D44DA7" w:rsidRDefault="00911288" w:rsidP="006504F0">
            <w:pPr>
              <w:spacing w:line="360" w:lineRule="auto"/>
              <w:jc w:val="both"/>
              <w:rPr>
                <w:sz w:val="28"/>
                <w:szCs w:val="28"/>
              </w:rPr>
            </w:pPr>
            <w:r>
              <w:rPr>
                <w:sz w:val="28"/>
                <w:szCs w:val="28"/>
              </w:rPr>
              <w:t>15-20 года включительно</w:t>
            </w:r>
          </w:p>
        </w:tc>
      </w:tr>
      <w:tr w:rsidR="006504F0" w:rsidRPr="00D44DA7">
        <w:tc>
          <w:tcPr>
            <w:tcW w:w="2910" w:type="dxa"/>
            <w:tcBorders>
              <w:top w:val="single" w:sz="6" w:space="0" w:color="333399"/>
              <w:left w:val="single" w:sz="6" w:space="0" w:color="333399"/>
              <w:bottom w:val="single" w:sz="6" w:space="0" w:color="333399"/>
              <w:right w:val="single" w:sz="6" w:space="0" w:color="333399"/>
            </w:tcBorders>
          </w:tcPr>
          <w:p w:rsidR="006504F0" w:rsidRPr="00D44DA7" w:rsidRDefault="006504F0" w:rsidP="001978BA">
            <w:pPr>
              <w:spacing w:line="360" w:lineRule="auto"/>
              <w:jc w:val="both"/>
              <w:rPr>
                <w:sz w:val="28"/>
                <w:szCs w:val="28"/>
              </w:rPr>
            </w:pPr>
            <w:r w:rsidRPr="00D44DA7">
              <w:rPr>
                <w:sz w:val="28"/>
                <w:szCs w:val="28"/>
              </w:rPr>
              <w:t>Восьмая</w:t>
            </w:r>
          </w:p>
        </w:tc>
        <w:tc>
          <w:tcPr>
            <w:tcW w:w="2700" w:type="dxa"/>
            <w:tcBorders>
              <w:top w:val="single" w:sz="6" w:space="0" w:color="333399"/>
              <w:left w:val="single" w:sz="6" w:space="0" w:color="333399"/>
              <w:bottom w:val="single" w:sz="6" w:space="0" w:color="333399"/>
              <w:right w:val="single" w:sz="4" w:space="0" w:color="auto"/>
            </w:tcBorders>
          </w:tcPr>
          <w:p w:rsidR="006504F0" w:rsidRPr="00D44DA7" w:rsidRDefault="006504F0" w:rsidP="001978BA">
            <w:pPr>
              <w:spacing w:line="360" w:lineRule="auto"/>
              <w:jc w:val="both"/>
              <w:rPr>
                <w:sz w:val="28"/>
                <w:szCs w:val="28"/>
              </w:rPr>
            </w:pPr>
            <w:r w:rsidRPr="00D44DA7">
              <w:rPr>
                <w:sz w:val="28"/>
                <w:szCs w:val="28"/>
              </w:rPr>
              <w:t>1,0</w:t>
            </w:r>
          </w:p>
        </w:tc>
        <w:tc>
          <w:tcPr>
            <w:tcW w:w="3600" w:type="dxa"/>
            <w:tcBorders>
              <w:top w:val="single" w:sz="6" w:space="0" w:color="333399"/>
              <w:left w:val="single" w:sz="4" w:space="0" w:color="auto"/>
              <w:bottom w:val="single" w:sz="6" w:space="0" w:color="333399"/>
              <w:right w:val="single" w:sz="6" w:space="0" w:color="333399"/>
            </w:tcBorders>
          </w:tcPr>
          <w:p w:rsidR="006504F0" w:rsidRPr="00D44DA7" w:rsidRDefault="00911288" w:rsidP="006504F0">
            <w:pPr>
              <w:spacing w:line="360" w:lineRule="auto"/>
              <w:jc w:val="both"/>
              <w:rPr>
                <w:sz w:val="28"/>
                <w:szCs w:val="28"/>
              </w:rPr>
            </w:pPr>
            <w:r>
              <w:rPr>
                <w:sz w:val="28"/>
                <w:szCs w:val="28"/>
              </w:rPr>
              <w:t>20-25 года включительно</w:t>
            </w:r>
          </w:p>
        </w:tc>
      </w:tr>
      <w:tr w:rsidR="006504F0" w:rsidRPr="00D44DA7">
        <w:tc>
          <w:tcPr>
            <w:tcW w:w="2910" w:type="dxa"/>
            <w:tcBorders>
              <w:top w:val="single" w:sz="6" w:space="0" w:color="333399"/>
              <w:left w:val="single" w:sz="6" w:space="0" w:color="333399"/>
              <w:bottom w:val="single" w:sz="6" w:space="0" w:color="333399"/>
              <w:right w:val="single" w:sz="6" w:space="0" w:color="333399"/>
            </w:tcBorders>
          </w:tcPr>
          <w:p w:rsidR="006504F0" w:rsidRPr="00D44DA7" w:rsidRDefault="006504F0" w:rsidP="001978BA">
            <w:pPr>
              <w:spacing w:line="360" w:lineRule="auto"/>
              <w:jc w:val="both"/>
              <w:rPr>
                <w:sz w:val="28"/>
                <w:szCs w:val="28"/>
              </w:rPr>
            </w:pPr>
            <w:r w:rsidRPr="00D44DA7">
              <w:rPr>
                <w:sz w:val="28"/>
                <w:szCs w:val="28"/>
              </w:rPr>
              <w:t>Девятая</w:t>
            </w:r>
          </w:p>
        </w:tc>
        <w:tc>
          <w:tcPr>
            <w:tcW w:w="2700" w:type="dxa"/>
            <w:tcBorders>
              <w:top w:val="single" w:sz="6" w:space="0" w:color="333399"/>
              <w:left w:val="single" w:sz="6" w:space="0" w:color="333399"/>
              <w:bottom w:val="single" w:sz="6" w:space="0" w:color="333399"/>
              <w:right w:val="single" w:sz="4" w:space="0" w:color="auto"/>
            </w:tcBorders>
          </w:tcPr>
          <w:p w:rsidR="006504F0" w:rsidRPr="00D44DA7" w:rsidRDefault="006504F0" w:rsidP="001978BA">
            <w:pPr>
              <w:spacing w:line="360" w:lineRule="auto"/>
              <w:jc w:val="both"/>
              <w:rPr>
                <w:sz w:val="28"/>
                <w:szCs w:val="28"/>
              </w:rPr>
            </w:pPr>
            <w:r w:rsidRPr="00D44DA7">
              <w:rPr>
                <w:sz w:val="28"/>
                <w:szCs w:val="28"/>
              </w:rPr>
              <w:t>0,8</w:t>
            </w:r>
          </w:p>
        </w:tc>
        <w:tc>
          <w:tcPr>
            <w:tcW w:w="3600" w:type="dxa"/>
            <w:tcBorders>
              <w:top w:val="single" w:sz="6" w:space="0" w:color="333399"/>
              <w:left w:val="single" w:sz="4" w:space="0" w:color="auto"/>
              <w:bottom w:val="single" w:sz="6" w:space="0" w:color="333399"/>
              <w:right w:val="single" w:sz="6" w:space="0" w:color="333399"/>
            </w:tcBorders>
          </w:tcPr>
          <w:p w:rsidR="006504F0" w:rsidRPr="00D44DA7" w:rsidRDefault="00911288" w:rsidP="006504F0">
            <w:pPr>
              <w:spacing w:line="360" w:lineRule="auto"/>
              <w:jc w:val="both"/>
              <w:rPr>
                <w:sz w:val="28"/>
                <w:szCs w:val="28"/>
              </w:rPr>
            </w:pPr>
            <w:r>
              <w:rPr>
                <w:sz w:val="28"/>
                <w:szCs w:val="28"/>
              </w:rPr>
              <w:t>25-30 года включительно</w:t>
            </w:r>
          </w:p>
        </w:tc>
      </w:tr>
      <w:tr w:rsidR="006504F0" w:rsidRPr="00D44DA7">
        <w:tc>
          <w:tcPr>
            <w:tcW w:w="2910" w:type="dxa"/>
            <w:tcBorders>
              <w:top w:val="single" w:sz="6" w:space="0" w:color="333399"/>
              <w:left w:val="single" w:sz="6" w:space="0" w:color="333399"/>
              <w:bottom w:val="single" w:sz="6" w:space="0" w:color="333399"/>
              <w:right w:val="single" w:sz="6" w:space="0" w:color="333399"/>
            </w:tcBorders>
          </w:tcPr>
          <w:p w:rsidR="006504F0" w:rsidRPr="00D44DA7" w:rsidRDefault="006504F0" w:rsidP="001978BA">
            <w:pPr>
              <w:spacing w:line="360" w:lineRule="auto"/>
              <w:jc w:val="both"/>
              <w:rPr>
                <w:sz w:val="28"/>
                <w:szCs w:val="28"/>
              </w:rPr>
            </w:pPr>
            <w:r w:rsidRPr="00D44DA7">
              <w:rPr>
                <w:sz w:val="28"/>
                <w:szCs w:val="28"/>
              </w:rPr>
              <w:t>Десятая</w:t>
            </w:r>
          </w:p>
        </w:tc>
        <w:tc>
          <w:tcPr>
            <w:tcW w:w="2700" w:type="dxa"/>
            <w:tcBorders>
              <w:top w:val="single" w:sz="6" w:space="0" w:color="333399"/>
              <w:left w:val="single" w:sz="6" w:space="0" w:color="333399"/>
              <w:bottom w:val="single" w:sz="6" w:space="0" w:color="333399"/>
              <w:right w:val="single" w:sz="4" w:space="0" w:color="auto"/>
            </w:tcBorders>
          </w:tcPr>
          <w:p w:rsidR="006504F0" w:rsidRPr="00D44DA7" w:rsidRDefault="006504F0" w:rsidP="001978BA">
            <w:pPr>
              <w:spacing w:line="360" w:lineRule="auto"/>
              <w:jc w:val="both"/>
              <w:rPr>
                <w:sz w:val="28"/>
                <w:szCs w:val="28"/>
              </w:rPr>
            </w:pPr>
            <w:r w:rsidRPr="00D44DA7">
              <w:rPr>
                <w:sz w:val="28"/>
                <w:szCs w:val="28"/>
              </w:rPr>
              <w:t>0,7</w:t>
            </w:r>
          </w:p>
        </w:tc>
        <w:tc>
          <w:tcPr>
            <w:tcW w:w="3600" w:type="dxa"/>
            <w:tcBorders>
              <w:top w:val="single" w:sz="6" w:space="0" w:color="333399"/>
              <w:left w:val="single" w:sz="4" w:space="0" w:color="auto"/>
              <w:bottom w:val="single" w:sz="6" w:space="0" w:color="333399"/>
              <w:right w:val="single" w:sz="6" w:space="0" w:color="333399"/>
            </w:tcBorders>
          </w:tcPr>
          <w:p w:rsidR="006504F0" w:rsidRPr="00D44DA7" w:rsidRDefault="00911288" w:rsidP="006504F0">
            <w:pPr>
              <w:spacing w:line="360" w:lineRule="auto"/>
              <w:jc w:val="both"/>
              <w:rPr>
                <w:sz w:val="28"/>
                <w:szCs w:val="28"/>
              </w:rPr>
            </w:pPr>
            <w:r>
              <w:rPr>
                <w:sz w:val="28"/>
                <w:szCs w:val="28"/>
              </w:rPr>
              <w:t>Свыше 30 лет</w:t>
            </w:r>
          </w:p>
        </w:tc>
      </w:tr>
    </w:tbl>
    <w:p w:rsidR="001978BA" w:rsidRDefault="001978BA" w:rsidP="00911288">
      <w:pPr>
        <w:spacing w:line="360" w:lineRule="auto"/>
        <w:ind w:firstLine="708"/>
        <w:jc w:val="both"/>
        <w:rPr>
          <w:sz w:val="28"/>
          <w:szCs w:val="28"/>
        </w:rPr>
      </w:pPr>
      <w:r>
        <w:rPr>
          <w:sz w:val="28"/>
          <w:szCs w:val="28"/>
        </w:rPr>
        <w:t>По условию задачи имущество относится к первой группе – срок полезного использования от 1 года до 2 лет включительно.</w:t>
      </w:r>
    </w:p>
    <w:p w:rsidR="001978BA" w:rsidRDefault="001978BA" w:rsidP="00911288">
      <w:pPr>
        <w:spacing w:line="360" w:lineRule="auto"/>
        <w:ind w:firstLine="708"/>
        <w:jc w:val="both"/>
        <w:rPr>
          <w:sz w:val="28"/>
          <w:szCs w:val="28"/>
        </w:rPr>
      </w:pPr>
      <w:r>
        <w:rPr>
          <w:sz w:val="28"/>
          <w:szCs w:val="28"/>
        </w:rPr>
        <w:t>Следовательно, амортизация будет рассчитана следующим образом:</w:t>
      </w:r>
    </w:p>
    <w:p w:rsidR="001978BA" w:rsidRPr="00D44DA7" w:rsidRDefault="001978BA" w:rsidP="001978BA">
      <w:pPr>
        <w:spacing w:line="360" w:lineRule="auto"/>
        <w:jc w:val="center"/>
        <w:rPr>
          <w:sz w:val="28"/>
          <w:szCs w:val="28"/>
        </w:rPr>
      </w:pPr>
      <w:r w:rsidRPr="00911288">
        <w:rPr>
          <w:b/>
          <w:sz w:val="28"/>
          <w:szCs w:val="28"/>
        </w:rPr>
        <w:t>A = B x 14,3 : 100</w:t>
      </w:r>
      <w:r w:rsidRPr="00D44DA7">
        <w:rPr>
          <w:sz w:val="28"/>
          <w:szCs w:val="28"/>
        </w:rPr>
        <w:t>,</w:t>
      </w:r>
    </w:p>
    <w:p w:rsidR="001978BA" w:rsidRPr="00D44DA7" w:rsidRDefault="001978BA" w:rsidP="00911288">
      <w:pPr>
        <w:spacing w:line="360" w:lineRule="auto"/>
        <w:ind w:firstLine="708"/>
        <w:jc w:val="both"/>
        <w:rPr>
          <w:sz w:val="28"/>
          <w:szCs w:val="28"/>
        </w:rPr>
      </w:pPr>
      <w:r w:rsidRPr="00D44DA7">
        <w:rPr>
          <w:sz w:val="28"/>
          <w:szCs w:val="28"/>
        </w:rPr>
        <w:t>где A - сумма начисленной за один месяц амортизации для соответствующей амортизационной группы (подгруппы);</w:t>
      </w:r>
    </w:p>
    <w:p w:rsidR="001978BA" w:rsidRDefault="001978BA" w:rsidP="003A3C5F">
      <w:pPr>
        <w:spacing w:line="360" w:lineRule="auto"/>
        <w:jc w:val="both"/>
        <w:rPr>
          <w:sz w:val="28"/>
          <w:szCs w:val="28"/>
        </w:rPr>
      </w:pPr>
      <w:r w:rsidRPr="00D44DA7">
        <w:rPr>
          <w:sz w:val="28"/>
          <w:szCs w:val="28"/>
        </w:rPr>
        <w:t>B - суммарный баланс соответствующей амортизационной группы (подгруппы)</w:t>
      </w:r>
      <w:r>
        <w:rPr>
          <w:sz w:val="28"/>
          <w:szCs w:val="28"/>
        </w:rPr>
        <w:t>.</w:t>
      </w:r>
    </w:p>
    <w:p w:rsidR="003A3C5F" w:rsidRPr="003A3C5F" w:rsidRDefault="003A3C5F" w:rsidP="00911288">
      <w:pPr>
        <w:spacing w:line="360" w:lineRule="auto"/>
        <w:ind w:firstLine="708"/>
        <w:jc w:val="both"/>
        <w:rPr>
          <w:sz w:val="28"/>
          <w:szCs w:val="28"/>
        </w:rPr>
      </w:pPr>
      <w:r w:rsidRPr="00F0469D">
        <w:rPr>
          <w:sz w:val="28"/>
          <w:szCs w:val="28"/>
        </w:rPr>
        <w:t xml:space="preserve">Первоначальная стоимость основного средства </w:t>
      </w:r>
      <w:r w:rsidRPr="003A3C5F">
        <w:rPr>
          <w:sz w:val="28"/>
          <w:szCs w:val="28"/>
        </w:rPr>
        <w:t xml:space="preserve">определяется </w:t>
      </w:r>
      <w:r w:rsidR="00C6303E">
        <w:rPr>
          <w:sz w:val="28"/>
          <w:szCs w:val="28"/>
        </w:rPr>
        <w:t>п. 1 ст.</w:t>
      </w:r>
      <w:r w:rsidR="00911288">
        <w:rPr>
          <w:sz w:val="28"/>
          <w:szCs w:val="28"/>
        </w:rPr>
        <w:t xml:space="preserve">257 НК РФ </w:t>
      </w:r>
      <w:r w:rsidRPr="003A3C5F">
        <w:rPr>
          <w:sz w:val="28"/>
          <w:szCs w:val="28"/>
        </w:rPr>
        <w:t>как сумма расходов н</w:t>
      </w:r>
      <w:r w:rsidR="001978BA">
        <w:rPr>
          <w:sz w:val="28"/>
          <w:szCs w:val="28"/>
        </w:rPr>
        <w:t>а его приобретение</w:t>
      </w:r>
      <w:r w:rsidRPr="003A3C5F">
        <w:rPr>
          <w:sz w:val="28"/>
          <w:szCs w:val="28"/>
        </w:rPr>
        <w:t>, сооружение, изготовление, доставку и доведение до состояния, в котором оно пригодно для использования, за исключением налога на добавленную стоимость и акцизов, кроме случаев, пр</w:t>
      </w:r>
      <w:r w:rsidR="001978BA">
        <w:rPr>
          <w:sz w:val="28"/>
          <w:szCs w:val="28"/>
        </w:rPr>
        <w:t>едусмотренных настоящим Кодексом</w:t>
      </w:r>
      <w:r w:rsidRPr="00F0469D">
        <w:rPr>
          <w:sz w:val="28"/>
          <w:szCs w:val="28"/>
        </w:rPr>
        <w:t>.</w:t>
      </w:r>
    </w:p>
    <w:p w:rsidR="003A3C5F" w:rsidRPr="003A3C5F" w:rsidRDefault="003A3C5F" w:rsidP="00911288">
      <w:pPr>
        <w:spacing w:line="360" w:lineRule="auto"/>
        <w:ind w:firstLine="708"/>
        <w:jc w:val="both"/>
        <w:rPr>
          <w:sz w:val="28"/>
          <w:szCs w:val="28"/>
        </w:rPr>
      </w:pPr>
      <w:r w:rsidRPr="003A3C5F">
        <w:rPr>
          <w:sz w:val="28"/>
          <w:szCs w:val="28"/>
        </w:rPr>
        <w:t>1) Найдем стоимость оборудования, требующего монтажа,</w:t>
      </w:r>
      <w:r w:rsidR="00C81656">
        <w:rPr>
          <w:sz w:val="28"/>
          <w:szCs w:val="28"/>
        </w:rPr>
        <w:t xml:space="preserve"> без учёта</w:t>
      </w:r>
      <w:r w:rsidRPr="003A3C5F">
        <w:rPr>
          <w:sz w:val="28"/>
          <w:szCs w:val="28"/>
        </w:rPr>
        <w:t xml:space="preserve"> НДС:</w:t>
      </w:r>
    </w:p>
    <w:p w:rsidR="003A3C5F" w:rsidRPr="003A3C5F" w:rsidRDefault="003A3C5F" w:rsidP="003A3C5F">
      <w:pPr>
        <w:spacing w:line="360" w:lineRule="auto"/>
        <w:jc w:val="both"/>
        <w:rPr>
          <w:sz w:val="28"/>
          <w:szCs w:val="28"/>
        </w:rPr>
      </w:pPr>
      <w:r w:rsidRPr="003A3C5F">
        <w:rPr>
          <w:sz w:val="28"/>
          <w:szCs w:val="28"/>
        </w:rPr>
        <w:t>118 000 – 18 000 = 100 000 руб.</w:t>
      </w:r>
    </w:p>
    <w:p w:rsidR="003A3C5F" w:rsidRPr="003A3C5F" w:rsidRDefault="003A3C5F" w:rsidP="00911288">
      <w:pPr>
        <w:spacing w:line="360" w:lineRule="auto"/>
        <w:ind w:firstLine="708"/>
        <w:jc w:val="both"/>
        <w:rPr>
          <w:sz w:val="28"/>
          <w:szCs w:val="28"/>
        </w:rPr>
      </w:pPr>
      <w:r w:rsidRPr="003A3C5F">
        <w:rPr>
          <w:sz w:val="28"/>
          <w:szCs w:val="28"/>
        </w:rPr>
        <w:t>2) Найдем стоимость доставки оборудования без учёта НДС:</w:t>
      </w:r>
    </w:p>
    <w:p w:rsidR="003A3C5F" w:rsidRPr="003A3C5F" w:rsidRDefault="003A3C5F" w:rsidP="003A3C5F">
      <w:pPr>
        <w:spacing w:line="360" w:lineRule="auto"/>
        <w:jc w:val="both"/>
        <w:rPr>
          <w:sz w:val="28"/>
          <w:szCs w:val="28"/>
        </w:rPr>
      </w:pPr>
      <w:r w:rsidRPr="003A3C5F">
        <w:rPr>
          <w:sz w:val="28"/>
          <w:szCs w:val="28"/>
        </w:rPr>
        <w:t>5 900 – 900 = 5 000 руб.</w:t>
      </w:r>
    </w:p>
    <w:p w:rsidR="003A3C5F" w:rsidRPr="003A3C5F" w:rsidRDefault="003A3C5F" w:rsidP="00911288">
      <w:pPr>
        <w:spacing w:line="360" w:lineRule="auto"/>
        <w:ind w:firstLine="708"/>
        <w:jc w:val="both"/>
        <w:rPr>
          <w:sz w:val="28"/>
          <w:szCs w:val="28"/>
        </w:rPr>
      </w:pPr>
      <w:r w:rsidRPr="003A3C5F">
        <w:rPr>
          <w:sz w:val="28"/>
          <w:szCs w:val="28"/>
        </w:rPr>
        <w:t>3) Найдем стоимость монтажа без учёта НДС:</w:t>
      </w:r>
    </w:p>
    <w:p w:rsidR="003A3C5F" w:rsidRPr="003A3C5F" w:rsidRDefault="003A3C5F" w:rsidP="003A3C5F">
      <w:pPr>
        <w:spacing w:line="360" w:lineRule="auto"/>
        <w:jc w:val="both"/>
        <w:rPr>
          <w:sz w:val="28"/>
          <w:szCs w:val="28"/>
        </w:rPr>
      </w:pPr>
      <w:r w:rsidRPr="003A3C5F">
        <w:rPr>
          <w:sz w:val="28"/>
          <w:szCs w:val="28"/>
        </w:rPr>
        <w:t>17 700 – 2 700 = 15 000 руб.</w:t>
      </w:r>
    </w:p>
    <w:p w:rsidR="00911288" w:rsidRDefault="003A3C5F" w:rsidP="00911288">
      <w:pPr>
        <w:spacing w:line="360" w:lineRule="auto"/>
        <w:ind w:firstLine="708"/>
        <w:jc w:val="both"/>
        <w:rPr>
          <w:sz w:val="28"/>
          <w:szCs w:val="28"/>
        </w:rPr>
      </w:pPr>
      <w:r w:rsidRPr="003A3C5F">
        <w:rPr>
          <w:sz w:val="28"/>
          <w:szCs w:val="28"/>
        </w:rPr>
        <w:t>В рассматриваемой ситуации первоначальная стоимость приобретенного оборудования равна</w:t>
      </w:r>
      <w:r w:rsidR="00911288">
        <w:rPr>
          <w:sz w:val="28"/>
          <w:szCs w:val="28"/>
        </w:rPr>
        <w:t>:</w:t>
      </w:r>
    </w:p>
    <w:p w:rsidR="003A3C5F" w:rsidRPr="003A3C5F" w:rsidRDefault="00911288" w:rsidP="00911288">
      <w:pPr>
        <w:spacing w:line="360" w:lineRule="auto"/>
        <w:ind w:firstLine="708"/>
        <w:jc w:val="both"/>
        <w:rPr>
          <w:sz w:val="28"/>
          <w:szCs w:val="28"/>
        </w:rPr>
      </w:pPr>
      <w:r w:rsidRPr="003A3C5F">
        <w:rPr>
          <w:sz w:val="28"/>
          <w:szCs w:val="28"/>
        </w:rPr>
        <w:t>100 000 руб. + 5000 руб. + 15 000 р</w:t>
      </w:r>
      <w:r>
        <w:rPr>
          <w:sz w:val="28"/>
          <w:szCs w:val="28"/>
        </w:rPr>
        <w:t>уб. =</w:t>
      </w:r>
      <w:r w:rsidR="003A3C5F" w:rsidRPr="003A3C5F">
        <w:rPr>
          <w:sz w:val="28"/>
          <w:szCs w:val="28"/>
        </w:rPr>
        <w:t xml:space="preserve"> 120 000 руб. </w:t>
      </w:r>
    </w:p>
    <w:p w:rsidR="003A3C5F" w:rsidRDefault="003A3C5F" w:rsidP="003A3C5F">
      <w:pPr>
        <w:spacing w:line="360" w:lineRule="auto"/>
        <w:jc w:val="both"/>
        <w:rPr>
          <w:sz w:val="28"/>
          <w:szCs w:val="28"/>
        </w:rPr>
      </w:pPr>
      <w:r w:rsidRPr="003A3C5F">
        <w:rPr>
          <w:sz w:val="28"/>
          <w:szCs w:val="28"/>
        </w:rPr>
        <w:t>4) Рассчитаем норму амортизации оборудования согласно ст. 259 НК РФ:</w:t>
      </w:r>
    </w:p>
    <w:p w:rsidR="005835EA" w:rsidRPr="003A3C5F" w:rsidRDefault="005835EA" w:rsidP="005835EA">
      <w:pPr>
        <w:spacing w:line="360" w:lineRule="auto"/>
        <w:jc w:val="right"/>
        <w:rPr>
          <w:sz w:val="28"/>
          <w:szCs w:val="28"/>
        </w:rPr>
      </w:pPr>
      <w:r>
        <w:rPr>
          <w:sz w:val="28"/>
          <w:szCs w:val="28"/>
        </w:rPr>
        <w:t>Таблица 2 Расчет нормы амортизации</w:t>
      </w:r>
    </w:p>
    <w:tbl>
      <w:tblPr>
        <w:tblW w:w="5000" w:type="pct"/>
        <w:tblCellMar>
          <w:left w:w="70" w:type="dxa"/>
          <w:right w:w="70" w:type="dxa"/>
        </w:tblCellMar>
        <w:tblLook w:val="0000" w:firstRow="0" w:lastRow="0" w:firstColumn="0" w:lastColumn="0" w:noHBand="0" w:noVBand="0"/>
      </w:tblPr>
      <w:tblGrid>
        <w:gridCol w:w="2229"/>
        <w:gridCol w:w="3601"/>
        <w:gridCol w:w="3665"/>
      </w:tblGrid>
      <w:tr w:rsidR="001978BA" w:rsidRPr="003A3C5F">
        <w:trPr>
          <w:trHeight w:val="480"/>
        </w:trPr>
        <w:tc>
          <w:tcPr>
            <w:tcW w:w="1174" w:type="pct"/>
            <w:tcBorders>
              <w:top w:val="single" w:sz="6" w:space="0" w:color="auto"/>
              <w:left w:val="single" w:sz="6" w:space="0" w:color="auto"/>
              <w:bottom w:val="single" w:sz="6" w:space="0" w:color="auto"/>
              <w:right w:val="single" w:sz="6" w:space="0" w:color="auto"/>
            </w:tcBorders>
          </w:tcPr>
          <w:p w:rsidR="001978BA" w:rsidRDefault="001978BA" w:rsidP="001978BA">
            <w:pPr>
              <w:spacing w:line="360" w:lineRule="auto"/>
              <w:jc w:val="center"/>
              <w:rPr>
                <w:sz w:val="28"/>
                <w:szCs w:val="28"/>
              </w:rPr>
            </w:pPr>
            <w:r w:rsidRPr="003A3C5F">
              <w:rPr>
                <w:sz w:val="28"/>
                <w:szCs w:val="28"/>
              </w:rPr>
              <w:t>Период срока</w:t>
            </w:r>
          </w:p>
          <w:p w:rsidR="001978BA" w:rsidRPr="003A3C5F" w:rsidRDefault="001978BA" w:rsidP="001978BA">
            <w:pPr>
              <w:spacing w:line="360" w:lineRule="auto"/>
              <w:jc w:val="center"/>
              <w:rPr>
                <w:sz w:val="28"/>
                <w:szCs w:val="28"/>
              </w:rPr>
            </w:pPr>
            <w:r w:rsidRPr="003A3C5F">
              <w:rPr>
                <w:sz w:val="28"/>
                <w:szCs w:val="28"/>
              </w:rPr>
              <w:t>полезного использования</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center"/>
              <w:rPr>
                <w:sz w:val="28"/>
                <w:szCs w:val="28"/>
              </w:rPr>
            </w:pPr>
            <w:r>
              <w:rPr>
                <w:sz w:val="28"/>
                <w:szCs w:val="28"/>
              </w:rPr>
              <w:t>Расчет суммы амортизации</w:t>
            </w:r>
            <w:r w:rsidR="001978BA" w:rsidRPr="003A3C5F">
              <w:rPr>
                <w:sz w:val="28"/>
                <w:szCs w:val="28"/>
              </w:rPr>
              <w:t>, руб.</w:t>
            </w:r>
          </w:p>
        </w:tc>
        <w:tc>
          <w:tcPr>
            <w:tcW w:w="1930" w:type="pct"/>
            <w:tcBorders>
              <w:top w:val="single" w:sz="6" w:space="0" w:color="auto"/>
              <w:left w:val="single" w:sz="6" w:space="0" w:color="auto"/>
              <w:bottom w:val="single" w:sz="6" w:space="0" w:color="auto"/>
              <w:right w:val="single" w:sz="6" w:space="0" w:color="auto"/>
            </w:tcBorders>
          </w:tcPr>
          <w:p w:rsidR="001978BA" w:rsidRDefault="00BC36F5" w:rsidP="001978BA">
            <w:pPr>
              <w:spacing w:line="360" w:lineRule="auto"/>
              <w:jc w:val="center"/>
              <w:rPr>
                <w:sz w:val="28"/>
                <w:szCs w:val="28"/>
              </w:rPr>
            </w:pPr>
            <w:r>
              <w:rPr>
                <w:sz w:val="28"/>
                <w:szCs w:val="28"/>
              </w:rPr>
              <w:t>Остаточная стоимость на начало следующего месяца</w:t>
            </w:r>
            <w:r w:rsidR="001978BA" w:rsidRPr="003A3C5F">
              <w:rPr>
                <w:sz w:val="28"/>
                <w:szCs w:val="28"/>
              </w:rPr>
              <w:t>,</w:t>
            </w:r>
          </w:p>
          <w:p w:rsidR="001978BA" w:rsidRPr="003A3C5F" w:rsidRDefault="001978BA" w:rsidP="001978BA">
            <w:pPr>
              <w:spacing w:line="360" w:lineRule="auto"/>
              <w:jc w:val="center"/>
              <w:rPr>
                <w:sz w:val="28"/>
                <w:szCs w:val="28"/>
              </w:rPr>
            </w:pPr>
            <w:r w:rsidRPr="003A3C5F">
              <w:rPr>
                <w:sz w:val="28"/>
                <w:szCs w:val="28"/>
              </w:rPr>
              <w:t>руб.</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1</w:t>
            </w:r>
            <w:r w:rsidR="001978BA" w:rsidRPr="003A3C5F">
              <w:rPr>
                <w:sz w:val="28"/>
                <w:szCs w:val="28"/>
              </w:rPr>
              <w:t xml:space="preserve"> месяц</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1978BA" w:rsidP="001978BA">
            <w:pPr>
              <w:spacing w:line="360" w:lineRule="auto"/>
              <w:jc w:val="center"/>
              <w:rPr>
                <w:sz w:val="28"/>
                <w:szCs w:val="28"/>
              </w:rPr>
            </w:pPr>
            <w:r w:rsidRPr="003A3C5F">
              <w:rPr>
                <w:sz w:val="28"/>
                <w:szCs w:val="28"/>
              </w:rPr>
              <w:t>120000</w:t>
            </w:r>
            <w:r w:rsidR="00BC36F5">
              <w:rPr>
                <w:sz w:val="28"/>
                <w:szCs w:val="28"/>
              </w:rPr>
              <w:t>*14,3/100 = 17160</w:t>
            </w: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center"/>
              <w:rPr>
                <w:sz w:val="28"/>
                <w:szCs w:val="28"/>
              </w:rPr>
            </w:pPr>
            <w:r>
              <w:rPr>
                <w:sz w:val="28"/>
                <w:szCs w:val="28"/>
              </w:rPr>
              <w:t>120000-171</w:t>
            </w:r>
            <w:r w:rsidR="001978BA">
              <w:rPr>
                <w:sz w:val="28"/>
                <w:szCs w:val="28"/>
              </w:rPr>
              <w:t>60</w:t>
            </w:r>
            <w:r>
              <w:rPr>
                <w:sz w:val="28"/>
                <w:szCs w:val="28"/>
              </w:rPr>
              <w:t>=102840</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2</w:t>
            </w:r>
            <w:r w:rsidR="001978BA" w:rsidRPr="003A3C5F">
              <w:rPr>
                <w:sz w:val="28"/>
                <w:szCs w:val="28"/>
              </w:rPr>
              <w:t xml:space="preserve"> месяц       </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1978BA" w:rsidP="001978BA">
            <w:pPr>
              <w:spacing w:line="360" w:lineRule="auto"/>
              <w:jc w:val="center"/>
              <w:rPr>
                <w:sz w:val="28"/>
                <w:szCs w:val="28"/>
              </w:rPr>
            </w:pPr>
            <w:r>
              <w:rPr>
                <w:sz w:val="28"/>
                <w:szCs w:val="28"/>
              </w:rPr>
              <w:t>102840</w:t>
            </w:r>
            <w:r w:rsidR="00BC36F5">
              <w:rPr>
                <w:sz w:val="28"/>
                <w:szCs w:val="28"/>
              </w:rPr>
              <w:t>*14,3/100=14706</w:t>
            </w: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center"/>
              <w:rPr>
                <w:sz w:val="28"/>
                <w:szCs w:val="28"/>
              </w:rPr>
            </w:pPr>
            <w:r>
              <w:rPr>
                <w:sz w:val="28"/>
                <w:szCs w:val="28"/>
              </w:rPr>
              <w:t>102840-</w:t>
            </w:r>
            <w:r w:rsidR="001978BA">
              <w:rPr>
                <w:sz w:val="28"/>
                <w:szCs w:val="28"/>
              </w:rPr>
              <w:t>14706</w:t>
            </w:r>
            <w:r>
              <w:rPr>
                <w:sz w:val="28"/>
                <w:szCs w:val="28"/>
              </w:rPr>
              <w:t>=88134</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3</w:t>
            </w:r>
            <w:r w:rsidR="001978BA" w:rsidRPr="003A3C5F">
              <w:rPr>
                <w:sz w:val="28"/>
                <w:szCs w:val="28"/>
              </w:rPr>
              <w:t xml:space="preserve"> месяц</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1978BA" w:rsidP="001978BA">
            <w:pPr>
              <w:spacing w:line="360" w:lineRule="auto"/>
              <w:jc w:val="center"/>
              <w:rPr>
                <w:sz w:val="28"/>
                <w:szCs w:val="28"/>
              </w:rPr>
            </w:pPr>
            <w:r>
              <w:rPr>
                <w:sz w:val="28"/>
                <w:szCs w:val="28"/>
              </w:rPr>
              <w:t>88134</w:t>
            </w:r>
            <w:r w:rsidR="00BC36F5">
              <w:rPr>
                <w:sz w:val="28"/>
                <w:szCs w:val="28"/>
              </w:rPr>
              <w:t>*14,3/100=12603</w:t>
            </w: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center"/>
              <w:rPr>
                <w:sz w:val="28"/>
                <w:szCs w:val="28"/>
              </w:rPr>
            </w:pPr>
            <w:r>
              <w:rPr>
                <w:sz w:val="28"/>
                <w:szCs w:val="28"/>
              </w:rPr>
              <w:t>88134-</w:t>
            </w:r>
            <w:r w:rsidR="001978BA">
              <w:rPr>
                <w:sz w:val="28"/>
                <w:szCs w:val="28"/>
              </w:rPr>
              <w:t>12603</w:t>
            </w:r>
            <w:r>
              <w:rPr>
                <w:sz w:val="28"/>
                <w:szCs w:val="28"/>
              </w:rPr>
              <w:t>=75531</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4</w:t>
            </w:r>
            <w:r w:rsidR="001978BA" w:rsidRPr="003A3C5F">
              <w:rPr>
                <w:sz w:val="28"/>
                <w:szCs w:val="28"/>
              </w:rPr>
              <w:t xml:space="preserve"> месяц</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center"/>
              <w:rPr>
                <w:sz w:val="28"/>
                <w:szCs w:val="28"/>
              </w:rPr>
            </w:pPr>
            <w:r>
              <w:rPr>
                <w:sz w:val="28"/>
                <w:szCs w:val="28"/>
              </w:rPr>
              <w:t>75</w:t>
            </w:r>
            <w:r w:rsidR="001978BA">
              <w:rPr>
                <w:sz w:val="28"/>
                <w:szCs w:val="28"/>
              </w:rPr>
              <w:t>531</w:t>
            </w:r>
            <w:r>
              <w:rPr>
                <w:sz w:val="28"/>
                <w:szCs w:val="28"/>
              </w:rPr>
              <w:t>*14,3/100=10801</w:t>
            </w: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center"/>
              <w:rPr>
                <w:sz w:val="28"/>
                <w:szCs w:val="28"/>
              </w:rPr>
            </w:pPr>
            <w:r>
              <w:rPr>
                <w:sz w:val="28"/>
                <w:szCs w:val="28"/>
              </w:rPr>
              <w:t>75531-</w:t>
            </w:r>
            <w:r w:rsidR="001978BA">
              <w:rPr>
                <w:sz w:val="28"/>
                <w:szCs w:val="28"/>
              </w:rPr>
              <w:t>10801</w:t>
            </w:r>
            <w:r>
              <w:rPr>
                <w:sz w:val="28"/>
                <w:szCs w:val="28"/>
              </w:rPr>
              <w:t>=64730</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5</w:t>
            </w:r>
            <w:r w:rsidR="001978BA">
              <w:rPr>
                <w:sz w:val="28"/>
                <w:szCs w:val="28"/>
              </w:rPr>
              <w:t xml:space="preserve"> </w:t>
            </w:r>
            <w:r w:rsidR="001978BA" w:rsidRPr="003A3C5F">
              <w:rPr>
                <w:sz w:val="28"/>
                <w:szCs w:val="28"/>
              </w:rPr>
              <w:t>месяц</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center"/>
              <w:rPr>
                <w:sz w:val="28"/>
                <w:szCs w:val="28"/>
              </w:rPr>
            </w:pPr>
            <w:r>
              <w:rPr>
                <w:sz w:val="28"/>
                <w:szCs w:val="28"/>
              </w:rPr>
              <w:t>64</w:t>
            </w:r>
            <w:r w:rsidR="001978BA">
              <w:rPr>
                <w:sz w:val="28"/>
                <w:szCs w:val="28"/>
              </w:rPr>
              <w:t>730</w:t>
            </w:r>
            <w:r>
              <w:rPr>
                <w:sz w:val="28"/>
                <w:szCs w:val="28"/>
              </w:rPr>
              <w:t>*14,3/100=9256</w:t>
            </w: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tabs>
                <w:tab w:val="left" w:pos="870"/>
              </w:tabs>
              <w:spacing w:line="360" w:lineRule="auto"/>
              <w:jc w:val="center"/>
              <w:rPr>
                <w:sz w:val="28"/>
                <w:szCs w:val="28"/>
              </w:rPr>
            </w:pPr>
            <w:r>
              <w:rPr>
                <w:sz w:val="28"/>
                <w:szCs w:val="28"/>
              </w:rPr>
              <w:t>64730-9</w:t>
            </w:r>
            <w:r w:rsidR="001978BA">
              <w:rPr>
                <w:sz w:val="28"/>
                <w:szCs w:val="28"/>
              </w:rPr>
              <w:t>256</w:t>
            </w:r>
            <w:r>
              <w:rPr>
                <w:sz w:val="28"/>
                <w:szCs w:val="28"/>
              </w:rPr>
              <w:t>=55474</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6</w:t>
            </w:r>
            <w:r w:rsidR="001978BA" w:rsidRPr="003A3C5F">
              <w:rPr>
                <w:sz w:val="28"/>
                <w:szCs w:val="28"/>
              </w:rPr>
              <w:t xml:space="preserve"> месяц          </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center"/>
              <w:rPr>
                <w:sz w:val="28"/>
                <w:szCs w:val="28"/>
              </w:rPr>
            </w:pPr>
            <w:r>
              <w:rPr>
                <w:sz w:val="28"/>
                <w:szCs w:val="28"/>
              </w:rPr>
              <w:t>55</w:t>
            </w:r>
            <w:r w:rsidR="001978BA">
              <w:rPr>
                <w:sz w:val="28"/>
                <w:szCs w:val="28"/>
              </w:rPr>
              <w:t>474</w:t>
            </w:r>
            <w:r>
              <w:rPr>
                <w:sz w:val="28"/>
                <w:szCs w:val="28"/>
              </w:rPr>
              <w:t>*14,3/100=7933</w:t>
            </w: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center"/>
              <w:rPr>
                <w:sz w:val="28"/>
                <w:szCs w:val="28"/>
              </w:rPr>
            </w:pPr>
            <w:r>
              <w:rPr>
                <w:sz w:val="28"/>
                <w:szCs w:val="28"/>
              </w:rPr>
              <w:t>55474-</w:t>
            </w:r>
            <w:r w:rsidR="001978BA">
              <w:rPr>
                <w:sz w:val="28"/>
                <w:szCs w:val="28"/>
              </w:rPr>
              <w:t>7933</w:t>
            </w:r>
            <w:r>
              <w:rPr>
                <w:sz w:val="28"/>
                <w:szCs w:val="28"/>
              </w:rPr>
              <w:t>=47541</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7</w:t>
            </w:r>
            <w:r w:rsidR="001978BA" w:rsidRPr="003A3C5F">
              <w:rPr>
                <w:sz w:val="28"/>
                <w:szCs w:val="28"/>
              </w:rPr>
              <w:t xml:space="preserve"> месяц</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1978BA" w:rsidP="001978BA">
            <w:pPr>
              <w:spacing w:line="360" w:lineRule="auto"/>
              <w:jc w:val="center"/>
              <w:rPr>
                <w:sz w:val="28"/>
                <w:szCs w:val="28"/>
              </w:rPr>
            </w:pPr>
            <w:r>
              <w:rPr>
                <w:sz w:val="28"/>
                <w:szCs w:val="28"/>
              </w:rPr>
              <w:t>47541</w:t>
            </w:r>
            <w:r w:rsidR="00BC36F5">
              <w:rPr>
                <w:sz w:val="28"/>
                <w:szCs w:val="28"/>
              </w:rPr>
              <w:t>*14,3/100=6798</w:t>
            </w: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center"/>
              <w:rPr>
                <w:sz w:val="28"/>
                <w:szCs w:val="28"/>
              </w:rPr>
            </w:pPr>
            <w:r>
              <w:rPr>
                <w:sz w:val="28"/>
                <w:szCs w:val="28"/>
              </w:rPr>
              <w:t>47541-</w:t>
            </w:r>
            <w:r w:rsidR="001978BA">
              <w:rPr>
                <w:sz w:val="28"/>
                <w:szCs w:val="28"/>
              </w:rPr>
              <w:t>6798</w:t>
            </w:r>
            <w:r>
              <w:rPr>
                <w:sz w:val="28"/>
                <w:szCs w:val="28"/>
              </w:rPr>
              <w:t>=</w:t>
            </w:r>
            <w:r w:rsidR="008F1791">
              <w:rPr>
                <w:sz w:val="28"/>
                <w:szCs w:val="28"/>
              </w:rPr>
              <w:t>40743</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8</w:t>
            </w:r>
            <w:r w:rsidR="001978BA" w:rsidRPr="003A3C5F">
              <w:rPr>
                <w:sz w:val="28"/>
                <w:szCs w:val="28"/>
              </w:rPr>
              <w:t xml:space="preserve"> месяц</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8F1791" w:rsidP="001978BA">
            <w:pPr>
              <w:spacing w:line="360" w:lineRule="auto"/>
              <w:jc w:val="center"/>
              <w:rPr>
                <w:sz w:val="28"/>
                <w:szCs w:val="28"/>
              </w:rPr>
            </w:pPr>
            <w:r>
              <w:rPr>
                <w:sz w:val="28"/>
                <w:szCs w:val="28"/>
              </w:rPr>
              <w:t>40</w:t>
            </w:r>
            <w:r w:rsidR="001978BA">
              <w:rPr>
                <w:sz w:val="28"/>
                <w:szCs w:val="28"/>
              </w:rPr>
              <w:t>743</w:t>
            </w:r>
            <w:r>
              <w:rPr>
                <w:sz w:val="28"/>
                <w:szCs w:val="28"/>
              </w:rPr>
              <w:t>*14,3/100=5826</w:t>
            </w: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8F1791" w:rsidP="001978BA">
            <w:pPr>
              <w:spacing w:line="360" w:lineRule="auto"/>
              <w:jc w:val="center"/>
              <w:rPr>
                <w:sz w:val="28"/>
                <w:szCs w:val="28"/>
              </w:rPr>
            </w:pPr>
            <w:r>
              <w:rPr>
                <w:sz w:val="28"/>
                <w:szCs w:val="28"/>
              </w:rPr>
              <w:t>40743-</w:t>
            </w:r>
            <w:r w:rsidR="001978BA">
              <w:rPr>
                <w:sz w:val="28"/>
                <w:szCs w:val="28"/>
              </w:rPr>
              <w:t>5826</w:t>
            </w:r>
            <w:r>
              <w:rPr>
                <w:sz w:val="28"/>
                <w:szCs w:val="28"/>
              </w:rPr>
              <w:t>=34917</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9</w:t>
            </w:r>
            <w:r w:rsidR="001978BA" w:rsidRPr="003A3C5F">
              <w:rPr>
                <w:sz w:val="28"/>
                <w:szCs w:val="28"/>
              </w:rPr>
              <w:t xml:space="preserve"> месяц</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8F1791" w:rsidP="001978BA">
            <w:pPr>
              <w:spacing w:line="360" w:lineRule="auto"/>
              <w:jc w:val="center"/>
              <w:rPr>
                <w:sz w:val="28"/>
                <w:szCs w:val="28"/>
              </w:rPr>
            </w:pPr>
            <w:r>
              <w:rPr>
                <w:sz w:val="28"/>
                <w:szCs w:val="28"/>
              </w:rPr>
              <w:t>34</w:t>
            </w:r>
            <w:r w:rsidR="001978BA">
              <w:rPr>
                <w:sz w:val="28"/>
                <w:szCs w:val="28"/>
              </w:rPr>
              <w:t>917</w:t>
            </w:r>
            <w:r>
              <w:rPr>
                <w:sz w:val="28"/>
                <w:szCs w:val="28"/>
              </w:rPr>
              <w:t>*14,3/100=4993</w:t>
            </w: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8F1791" w:rsidP="001978BA">
            <w:pPr>
              <w:spacing w:line="360" w:lineRule="auto"/>
              <w:jc w:val="center"/>
              <w:rPr>
                <w:sz w:val="28"/>
                <w:szCs w:val="28"/>
              </w:rPr>
            </w:pPr>
            <w:r>
              <w:rPr>
                <w:sz w:val="28"/>
                <w:szCs w:val="28"/>
              </w:rPr>
              <w:t>34917-</w:t>
            </w:r>
            <w:r w:rsidR="001978BA">
              <w:rPr>
                <w:sz w:val="28"/>
                <w:szCs w:val="28"/>
              </w:rPr>
              <w:t>4993</w:t>
            </w:r>
            <w:r>
              <w:rPr>
                <w:sz w:val="28"/>
                <w:szCs w:val="28"/>
              </w:rPr>
              <w:t>=29924</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10</w:t>
            </w:r>
            <w:r w:rsidR="001978BA" w:rsidRPr="003A3C5F">
              <w:rPr>
                <w:sz w:val="28"/>
                <w:szCs w:val="28"/>
              </w:rPr>
              <w:t xml:space="preserve"> месяц</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1978BA" w:rsidP="001978BA">
            <w:pPr>
              <w:spacing w:line="360" w:lineRule="auto"/>
              <w:jc w:val="center"/>
              <w:rPr>
                <w:sz w:val="28"/>
                <w:szCs w:val="28"/>
              </w:rPr>
            </w:pPr>
            <w:r>
              <w:rPr>
                <w:sz w:val="28"/>
                <w:szCs w:val="28"/>
              </w:rPr>
              <w:t>29924</w:t>
            </w:r>
            <w:r w:rsidR="008F1791">
              <w:rPr>
                <w:sz w:val="28"/>
                <w:szCs w:val="28"/>
              </w:rPr>
              <w:t>*14,3/100=4279</w:t>
            </w: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8F1791" w:rsidP="001978BA">
            <w:pPr>
              <w:tabs>
                <w:tab w:val="left" w:pos="825"/>
              </w:tabs>
              <w:spacing w:line="360" w:lineRule="auto"/>
              <w:jc w:val="center"/>
              <w:rPr>
                <w:sz w:val="28"/>
                <w:szCs w:val="28"/>
              </w:rPr>
            </w:pPr>
            <w:r>
              <w:rPr>
                <w:sz w:val="28"/>
                <w:szCs w:val="28"/>
              </w:rPr>
              <w:t>29924-</w:t>
            </w:r>
            <w:r w:rsidR="001978BA">
              <w:rPr>
                <w:sz w:val="28"/>
                <w:szCs w:val="28"/>
              </w:rPr>
              <w:t>4279</w:t>
            </w:r>
            <w:r>
              <w:rPr>
                <w:sz w:val="28"/>
                <w:szCs w:val="28"/>
              </w:rPr>
              <w:t>=25645</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11</w:t>
            </w:r>
            <w:r w:rsidR="001978BA" w:rsidRPr="003A3C5F">
              <w:rPr>
                <w:sz w:val="28"/>
                <w:szCs w:val="28"/>
              </w:rPr>
              <w:t xml:space="preserve"> месяц        </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8F1791" w:rsidP="001978BA">
            <w:pPr>
              <w:spacing w:line="360" w:lineRule="auto"/>
              <w:jc w:val="center"/>
              <w:rPr>
                <w:sz w:val="28"/>
                <w:szCs w:val="28"/>
              </w:rPr>
            </w:pPr>
            <w:r>
              <w:rPr>
                <w:sz w:val="28"/>
                <w:szCs w:val="28"/>
              </w:rPr>
              <w:t>25</w:t>
            </w:r>
            <w:r w:rsidR="001978BA">
              <w:rPr>
                <w:sz w:val="28"/>
                <w:szCs w:val="28"/>
              </w:rPr>
              <w:t>645</w:t>
            </w:r>
            <w:r>
              <w:rPr>
                <w:sz w:val="28"/>
                <w:szCs w:val="28"/>
              </w:rPr>
              <w:t>*14,3/100=3667</w:t>
            </w: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8F1791" w:rsidP="001978BA">
            <w:pPr>
              <w:spacing w:line="360" w:lineRule="auto"/>
              <w:jc w:val="center"/>
              <w:rPr>
                <w:sz w:val="28"/>
                <w:szCs w:val="28"/>
              </w:rPr>
            </w:pPr>
            <w:r>
              <w:rPr>
                <w:sz w:val="28"/>
                <w:szCs w:val="28"/>
              </w:rPr>
              <w:t>25645-</w:t>
            </w:r>
            <w:r w:rsidR="001978BA">
              <w:rPr>
                <w:sz w:val="28"/>
                <w:szCs w:val="28"/>
              </w:rPr>
              <w:t>3667</w:t>
            </w:r>
            <w:r>
              <w:rPr>
                <w:sz w:val="28"/>
                <w:szCs w:val="28"/>
              </w:rPr>
              <w:t>=21978</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12</w:t>
            </w:r>
            <w:r w:rsidR="001978BA" w:rsidRPr="003A3C5F">
              <w:rPr>
                <w:sz w:val="28"/>
                <w:szCs w:val="28"/>
              </w:rPr>
              <w:t xml:space="preserve"> месяц</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8F1791" w:rsidP="001978BA">
            <w:pPr>
              <w:spacing w:line="360" w:lineRule="auto"/>
              <w:jc w:val="center"/>
              <w:rPr>
                <w:sz w:val="28"/>
                <w:szCs w:val="28"/>
              </w:rPr>
            </w:pPr>
            <w:r>
              <w:rPr>
                <w:sz w:val="28"/>
                <w:szCs w:val="28"/>
              </w:rPr>
              <w:t>21</w:t>
            </w:r>
            <w:r w:rsidR="001978BA">
              <w:rPr>
                <w:sz w:val="28"/>
                <w:szCs w:val="28"/>
              </w:rPr>
              <w:t>978</w:t>
            </w:r>
            <w:r>
              <w:rPr>
                <w:sz w:val="28"/>
                <w:szCs w:val="28"/>
              </w:rPr>
              <w:t>*14,3/100=3143</w:t>
            </w: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8F1791" w:rsidP="001978BA">
            <w:pPr>
              <w:spacing w:line="360" w:lineRule="auto"/>
              <w:jc w:val="center"/>
              <w:rPr>
                <w:sz w:val="28"/>
                <w:szCs w:val="28"/>
              </w:rPr>
            </w:pPr>
            <w:r>
              <w:rPr>
                <w:sz w:val="28"/>
                <w:szCs w:val="28"/>
              </w:rPr>
              <w:t>21978-3</w:t>
            </w:r>
            <w:r w:rsidR="001978BA">
              <w:rPr>
                <w:sz w:val="28"/>
                <w:szCs w:val="28"/>
              </w:rPr>
              <w:t>143</w:t>
            </w:r>
            <w:r>
              <w:rPr>
                <w:sz w:val="28"/>
                <w:szCs w:val="28"/>
              </w:rPr>
              <w:t>=18835</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13</w:t>
            </w:r>
            <w:r w:rsidR="001978BA" w:rsidRPr="003A3C5F">
              <w:rPr>
                <w:sz w:val="28"/>
                <w:szCs w:val="28"/>
              </w:rPr>
              <w:t xml:space="preserve"> месяц</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1978BA" w:rsidP="001978BA">
            <w:pPr>
              <w:spacing w:line="360" w:lineRule="auto"/>
              <w:jc w:val="center"/>
              <w:rPr>
                <w:sz w:val="28"/>
                <w:szCs w:val="28"/>
              </w:rPr>
            </w:pP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5835EA" w:rsidP="001978BA">
            <w:pPr>
              <w:spacing w:line="360" w:lineRule="auto"/>
              <w:jc w:val="center"/>
              <w:rPr>
                <w:sz w:val="28"/>
                <w:szCs w:val="28"/>
              </w:rPr>
            </w:pPr>
            <w:r>
              <w:rPr>
                <w:sz w:val="28"/>
                <w:szCs w:val="28"/>
              </w:rPr>
              <w:t>18835</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14</w:t>
            </w:r>
            <w:r w:rsidR="001978BA" w:rsidRPr="003A3C5F">
              <w:rPr>
                <w:sz w:val="28"/>
                <w:szCs w:val="28"/>
              </w:rPr>
              <w:t xml:space="preserve"> месяц    </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1978BA" w:rsidP="001978BA">
            <w:pPr>
              <w:spacing w:line="360" w:lineRule="auto"/>
              <w:jc w:val="center"/>
              <w:rPr>
                <w:sz w:val="28"/>
                <w:szCs w:val="28"/>
              </w:rPr>
            </w:pPr>
            <w:r>
              <w:rPr>
                <w:sz w:val="28"/>
                <w:szCs w:val="28"/>
              </w:rPr>
              <w:t>-</w:t>
            </w: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1978BA" w:rsidP="001978BA">
            <w:pPr>
              <w:spacing w:line="360" w:lineRule="auto"/>
              <w:jc w:val="center"/>
              <w:rPr>
                <w:sz w:val="28"/>
                <w:szCs w:val="28"/>
              </w:rPr>
            </w:pPr>
            <w:r>
              <w:rPr>
                <w:sz w:val="28"/>
                <w:szCs w:val="28"/>
              </w:rPr>
              <w:t>-</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15</w:t>
            </w:r>
            <w:r w:rsidR="001978BA" w:rsidRPr="003A3C5F">
              <w:rPr>
                <w:sz w:val="28"/>
                <w:szCs w:val="28"/>
              </w:rPr>
              <w:t xml:space="preserve"> месяц</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1978BA" w:rsidP="001978BA">
            <w:pPr>
              <w:spacing w:line="360" w:lineRule="auto"/>
              <w:jc w:val="center"/>
              <w:rPr>
                <w:sz w:val="28"/>
                <w:szCs w:val="28"/>
              </w:rPr>
            </w:pPr>
            <w:r>
              <w:rPr>
                <w:sz w:val="28"/>
                <w:szCs w:val="28"/>
              </w:rPr>
              <w:t>-</w:t>
            </w: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1978BA" w:rsidP="001978BA">
            <w:pPr>
              <w:spacing w:line="360" w:lineRule="auto"/>
              <w:jc w:val="center"/>
              <w:rPr>
                <w:sz w:val="28"/>
                <w:szCs w:val="28"/>
              </w:rPr>
            </w:pPr>
            <w:r>
              <w:rPr>
                <w:sz w:val="28"/>
                <w:szCs w:val="28"/>
              </w:rPr>
              <w:t>-</w:t>
            </w:r>
          </w:p>
        </w:tc>
      </w:tr>
      <w:tr w:rsidR="001978BA" w:rsidRPr="003A3C5F">
        <w:trPr>
          <w:trHeight w:val="240"/>
        </w:trPr>
        <w:tc>
          <w:tcPr>
            <w:tcW w:w="1174" w:type="pct"/>
            <w:tcBorders>
              <w:top w:val="single" w:sz="6" w:space="0" w:color="auto"/>
              <w:left w:val="single" w:sz="6" w:space="0" w:color="auto"/>
              <w:bottom w:val="single" w:sz="6" w:space="0" w:color="auto"/>
              <w:right w:val="single" w:sz="6" w:space="0" w:color="auto"/>
            </w:tcBorders>
          </w:tcPr>
          <w:p w:rsidR="001978BA" w:rsidRPr="003A3C5F" w:rsidRDefault="00BC36F5" w:rsidP="001978BA">
            <w:pPr>
              <w:spacing w:line="360" w:lineRule="auto"/>
              <w:jc w:val="both"/>
              <w:rPr>
                <w:sz w:val="28"/>
                <w:szCs w:val="28"/>
              </w:rPr>
            </w:pPr>
            <w:r>
              <w:rPr>
                <w:sz w:val="28"/>
                <w:szCs w:val="28"/>
              </w:rPr>
              <w:t>16</w:t>
            </w:r>
            <w:r w:rsidR="001978BA" w:rsidRPr="007A2FCD">
              <w:rPr>
                <w:sz w:val="28"/>
                <w:szCs w:val="28"/>
              </w:rPr>
              <w:t xml:space="preserve"> месяц</w:t>
            </w:r>
          </w:p>
        </w:tc>
        <w:tc>
          <w:tcPr>
            <w:tcW w:w="1896" w:type="pct"/>
            <w:tcBorders>
              <w:top w:val="single" w:sz="6" w:space="0" w:color="auto"/>
              <w:left w:val="single" w:sz="6" w:space="0" w:color="auto"/>
              <w:bottom w:val="single" w:sz="6" w:space="0" w:color="auto"/>
              <w:right w:val="single" w:sz="6" w:space="0" w:color="auto"/>
            </w:tcBorders>
          </w:tcPr>
          <w:p w:rsidR="001978BA" w:rsidRPr="003A3C5F" w:rsidRDefault="001978BA" w:rsidP="001978BA">
            <w:pPr>
              <w:tabs>
                <w:tab w:val="left" w:pos="2625"/>
              </w:tabs>
              <w:spacing w:line="360" w:lineRule="auto"/>
              <w:jc w:val="center"/>
              <w:rPr>
                <w:sz w:val="28"/>
                <w:szCs w:val="28"/>
              </w:rPr>
            </w:pPr>
            <w:r>
              <w:rPr>
                <w:sz w:val="28"/>
                <w:szCs w:val="28"/>
              </w:rPr>
              <w:t>-</w:t>
            </w:r>
          </w:p>
        </w:tc>
        <w:tc>
          <w:tcPr>
            <w:tcW w:w="1930" w:type="pct"/>
            <w:tcBorders>
              <w:top w:val="single" w:sz="6" w:space="0" w:color="auto"/>
              <w:left w:val="single" w:sz="6" w:space="0" w:color="auto"/>
              <w:bottom w:val="single" w:sz="6" w:space="0" w:color="auto"/>
              <w:right w:val="single" w:sz="6" w:space="0" w:color="auto"/>
            </w:tcBorders>
          </w:tcPr>
          <w:p w:rsidR="001978BA" w:rsidRPr="003A3C5F" w:rsidRDefault="001978BA" w:rsidP="001978BA">
            <w:pPr>
              <w:spacing w:line="360" w:lineRule="auto"/>
              <w:jc w:val="center"/>
              <w:rPr>
                <w:sz w:val="28"/>
                <w:szCs w:val="28"/>
              </w:rPr>
            </w:pPr>
            <w:r>
              <w:rPr>
                <w:sz w:val="28"/>
                <w:szCs w:val="28"/>
              </w:rPr>
              <w:t>-</w:t>
            </w:r>
          </w:p>
        </w:tc>
      </w:tr>
    </w:tbl>
    <w:p w:rsidR="003A3C5F" w:rsidRPr="001978BA" w:rsidRDefault="003A3C5F" w:rsidP="005835EA">
      <w:pPr>
        <w:spacing w:line="360" w:lineRule="auto"/>
        <w:ind w:firstLine="708"/>
        <w:jc w:val="both"/>
        <w:rPr>
          <w:sz w:val="28"/>
          <w:szCs w:val="28"/>
        </w:rPr>
      </w:pPr>
      <w:r w:rsidRPr="003A3C5F">
        <w:rPr>
          <w:sz w:val="28"/>
          <w:szCs w:val="28"/>
        </w:rPr>
        <w:t xml:space="preserve">Согласно </w:t>
      </w:r>
      <w:r w:rsidR="00C6303E">
        <w:rPr>
          <w:sz w:val="28"/>
          <w:szCs w:val="28"/>
        </w:rPr>
        <w:t xml:space="preserve">п.12 </w:t>
      </w:r>
      <w:r w:rsidR="00AE58F4">
        <w:rPr>
          <w:sz w:val="28"/>
          <w:szCs w:val="28"/>
        </w:rPr>
        <w:t>ст.</w:t>
      </w:r>
      <w:r w:rsidR="001978BA">
        <w:rPr>
          <w:sz w:val="28"/>
          <w:szCs w:val="28"/>
        </w:rPr>
        <w:t xml:space="preserve"> </w:t>
      </w:r>
      <w:r w:rsidR="00AE58F4">
        <w:rPr>
          <w:sz w:val="28"/>
          <w:szCs w:val="28"/>
        </w:rPr>
        <w:t>259</w:t>
      </w:r>
      <w:r w:rsidR="00C6303E">
        <w:rPr>
          <w:sz w:val="28"/>
          <w:szCs w:val="28"/>
        </w:rPr>
        <w:t>.2</w:t>
      </w:r>
      <w:r w:rsidR="00AE58F4">
        <w:rPr>
          <w:sz w:val="28"/>
          <w:szCs w:val="28"/>
        </w:rPr>
        <w:t xml:space="preserve"> НК РФ,</w:t>
      </w:r>
      <w:r w:rsidRPr="003A3C5F">
        <w:rPr>
          <w:sz w:val="28"/>
          <w:szCs w:val="28"/>
        </w:rPr>
        <w:t xml:space="preserve"> если остаточная стоимость объекта </w:t>
      </w:r>
      <w:r w:rsidRPr="003A3C5F">
        <w:rPr>
          <w:bCs/>
          <w:sz w:val="28"/>
          <w:szCs w:val="28"/>
        </w:rPr>
        <w:t xml:space="preserve">амортизируемого имущества </w:t>
      </w:r>
      <w:r w:rsidRPr="003A3C5F">
        <w:rPr>
          <w:sz w:val="28"/>
          <w:szCs w:val="28"/>
        </w:rPr>
        <w:t xml:space="preserve">достигнет </w:t>
      </w:r>
      <w:r w:rsidR="001978BA">
        <w:rPr>
          <w:sz w:val="28"/>
          <w:szCs w:val="28"/>
        </w:rPr>
        <w:t xml:space="preserve">менее 20 000 рублей в сумме по амортизационной группе, то она может быть списана на внереализационнные расходы. В </w:t>
      </w:r>
      <w:r w:rsidR="005835EA">
        <w:rPr>
          <w:sz w:val="28"/>
          <w:szCs w:val="28"/>
        </w:rPr>
        <w:t>13-м</w:t>
      </w:r>
      <w:r w:rsidR="001978BA">
        <w:rPr>
          <w:sz w:val="28"/>
          <w:szCs w:val="28"/>
        </w:rPr>
        <w:t xml:space="preserve"> месяце остаточная стоимость достигает 18 835 рублей, и списывается на внереализационные расходы. Следовательное, сумма амортизации в последний месяц составляет 3 143 рубля.</w:t>
      </w:r>
    </w:p>
    <w:p w:rsidR="00AE58F4" w:rsidRDefault="003A3C5F" w:rsidP="005835EA">
      <w:pPr>
        <w:spacing w:line="360" w:lineRule="auto"/>
        <w:ind w:firstLine="708"/>
        <w:jc w:val="both"/>
        <w:rPr>
          <w:sz w:val="28"/>
          <w:szCs w:val="28"/>
        </w:rPr>
      </w:pPr>
      <w:r w:rsidRPr="003A3C5F">
        <w:rPr>
          <w:b/>
          <w:i/>
          <w:iCs/>
          <w:sz w:val="28"/>
          <w:szCs w:val="28"/>
        </w:rPr>
        <w:t>Ответ:</w:t>
      </w:r>
    </w:p>
    <w:p w:rsidR="00891821" w:rsidRDefault="00AE58F4" w:rsidP="005835EA">
      <w:pPr>
        <w:spacing w:line="360" w:lineRule="auto"/>
        <w:ind w:firstLine="708"/>
        <w:jc w:val="both"/>
        <w:rPr>
          <w:sz w:val="28"/>
          <w:szCs w:val="28"/>
        </w:rPr>
      </w:pPr>
      <w:r>
        <w:rPr>
          <w:sz w:val="28"/>
          <w:szCs w:val="28"/>
        </w:rPr>
        <w:t>В</w:t>
      </w:r>
      <w:r w:rsidR="003A3C5F" w:rsidRPr="003A3C5F">
        <w:rPr>
          <w:sz w:val="28"/>
          <w:szCs w:val="28"/>
        </w:rPr>
        <w:t xml:space="preserve"> последний месяц амортизации сумма амортизационных отчислений составит </w:t>
      </w:r>
      <w:r w:rsidR="001978BA">
        <w:rPr>
          <w:sz w:val="28"/>
          <w:szCs w:val="28"/>
        </w:rPr>
        <w:t>3 143</w:t>
      </w:r>
      <w:r w:rsidR="003A3C5F" w:rsidRPr="003A3C5F">
        <w:rPr>
          <w:sz w:val="28"/>
          <w:szCs w:val="28"/>
        </w:rPr>
        <w:t xml:space="preserve"> руб</w:t>
      </w:r>
      <w:r w:rsidR="001978BA">
        <w:rPr>
          <w:sz w:val="28"/>
          <w:szCs w:val="28"/>
        </w:rPr>
        <w:t>ля</w:t>
      </w:r>
      <w:r w:rsidR="003A3C5F" w:rsidRPr="003A3C5F">
        <w:rPr>
          <w:sz w:val="28"/>
          <w:szCs w:val="28"/>
        </w:rPr>
        <w:t>.</w:t>
      </w:r>
    </w:p>
    <w:p w:rsidR="00891821" w:rsidRPr="00891821" w:rsidRDefault="00AE58F4" w:rsidP="009D2F6F">
      <w:pPr>
        <w:spacing w:after="200" w:line="276" w:lineRule="auto"/>
        <w:jc w:val="center"/>
        <w:rPr>
          <w:b/>
          <w:sz w:val="28"/>
          <w:szCs w:val="28"/>
        </w:rPr>
      </w:pPr>
      <w:r>
        <w:rPr>
          <w:sz w:val="28"/>
          <w:szCs w:val="28"/>
        </w:rPr>
        <w:br w:type="page"/>
      </w:r>
      <w:r w:rsidR="00891821" w:rsidRPr="00891821">
        <w:rPr>
          <w:b/>
          <w:sz w:val="28"/>
          <w:szCs w:val="28"/>
        </w:rPr>
        <w:t>Задача 2</w:t>
      </w:r>
    </w:p>
    <w:p w:rsidR="00891821" w:rsidRDefault="00891821" w:rsidP="00891821">
      <w:pPr>
        <w:spacing w:line="360" w:lineRule="auto"/>
        <w:jc w:val="both"/>
        <w:rPr>
          <w:sz w:val="28"/>
          <w:szCs w:val="28"/>
        </w:rPr>
      </w:pPr>
    </w:p>
    <w:p w:rsidR="006906ED" w:rsidRPr="006906ED" w:rsidRDefault="006906ED" w:rsidP="006906ED">
      <w:pPr>
        <w:spacing w:line="360" w:lineRule="auto"/>
        <w:jc w:val="both"/>
        <w:rPr>
          <w:sz w:val="28"/>
          <w:szCs w:val="28"/>
        </w:rPr>
      </w:pPr>
      <w:r>
        <w:rPr>
          <w:sz w:val="28"/>
          <w:szCs w:val="28"/>
        </w:rPr>
        <w:t xml:space="preserve">1. </w:t>
      </w:r>
      <w:r w:rsidRPr="006906ED">
        <w:rPr>
          <w:sz w:val="28"/>
          <w:szCs w:val="28"/>
        </w:rPr>
        <w:t>В данном регионе установлена максимальная ставка налога на имущество организаций.</w:t>
      </w:r>
    </w:p>
    <w:p w:rsidR="006906ED" w:rsidRPr="006906ED" w:rsidRDefault="006906ED" w:rsidP="006906ED">
      <w:pPr>
        <w:spacing w:line="360" w:lineRule="auto"/>
        <w:jc w:val="both"/>
        <w:rPr>
          <w:sz w:val="28"/>
          <w:szCs w:val="28"/>
        </w:rPr>
      </w:pPr>
      <w:r>
        <w:rPr>
          <w:sz w:val="28"/>
          <w:szCs w:val="28"/>
        </w:rPr>
        <w:t xml:space="preserve">2. </w:t>
      </w:r>
      <w:r w:rsidRPr="006906ED">
        <w:rPr>
          <w:sz w:val="28"/>
          <w:szCs w:val="28"/>
        </w:rPr>
        <w:t>В таблице приведены плановые показатели на будущий год.</w:t>
      </w:r>
    </w:p>
    <w:p w:rsidR="006906ED" w:rsidRDefault="006906ED" w:rsidP="006906ED">
      <w:pPr>
        <w:spacing w:line="360" w:lineRule="auto"/>
        <w:jc w:val="both"/>
        <w:rPr>
          <w:i/>
          <w:sz w:val="28"/>
          <w:szCs w:val="28"/>
        </w:rPr>
      </w:pPr>
    </w:p>
    <w:p w:rsidR="006906ED" w:rsidRPr="005835EA" w:rsidRDefault="005835EA" w:rsidP="006906ED">
      <w:pPr>
        <w:spacing w:line="360" w:lineRule="auto"/>
        <w:jc w:val="right"/>
        <w:rPr>
          <w:sz w:val="28"/>
          <w:szCs w:val="28"/>
        </w:rPr>
      </w:pPr>
      <w:r>
        <w:rPr>
          <w:sz w:val="28"/>
          <w:szCs w:val="28"/>
        </w:rPr>
        <w:t>Таблица 3 Плановые показатели</w:t>
      </w:r>
    </w:p>
    <w:tbl>
      <w:tblPr>
        <w:tblW w:w="4995" w:type="pct"/>
        <w:tblLayout w:type="fixed"/>
        <w:tblLook w:val="0000" w:firstRow="0" w:lastRow="0" w:firstColumn="0" w:lastColumn="0" w:noHBand="0" w:noVBand="0"/>
      </w:tblPr>
      <w:tblGrid>
        <w:gridCol w:w="1665"/>
        <w:gridCol w:w="756"/>
        <w:gridCol w:w="757"/>
        <w:gridCol w:w="759"/>
        <w:gridCol w:w="759"/>
        <w:gridCol w:w="759"/>
        <w:gridCol w:w="759"/>
        <w:gridCol w:w="759"/>
        <w:gridCol w:w="759"/>
        <w:gridCol w:w="759"/>
        <w:gridCol w:w="877"/>
      </w:tblGrid>
      <w:tr w:rsidR="006906ED" w:rsidRPr="006906ED">
        <w:trPr>
          <w:trHeight w:val="322"/>
        </w:trPr>
        <w:tc>
          <w:tcPr>
            <w:tcW w:w="889" w:type="pct"/>
            <w:tcBorders>
              <w:top w:val="single" w:sz="4" w:space="0" w:color="auto"/>
              <w:left w:val="single" w:sz="4" w:space="0" w:color="auto"/>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both"/>
              <w:rPr>
                <w:b/>
                <w:bCs/>
                <w:sz w:val="28"/>
                <w:szCs w:val="28"/>
              </w:rPr>
            </w:pPr>
            <w:r w:rsidRPr="006906ED">
              <w:rPr>
                <w:b/>
                <w:bCs/>
                <w:sz w:val="28"/>
                <w:szCs w:val="28"/>
              </w:rPr>
              <w:t>Показатели</w:t>
            </w:r>
          </w:p>
        </w:tc>
        <w:tc>
          <w:tcPr>
            <w:tcW w:w="404"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b/>
                <w:bCs/>
                <w:sz w:val="28"/>
                <w:szCs w:val="28"/>
              </w:rPr>
            </w:pPr>
            <w:r w:rsidRPr="006906ED">
              <w:rPr>
                <w:b/>
                <w:bCs/>
                <w:sz w:val="28"/>
                <w:szCs w:val="28"/>
              </w:rPr>
              <w:t>01.01</w:t>
            </w:r>
          </w:p>
        </w:tc>
        <w:tc>
          <w:tcPr>
            <w:tcW w:w="404"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b/>
                <w:bCs/>
                <w:sz w:val="28"/>
                <w:szCs w:val="28"/>
              </w:rPr>
            </w:pPr>
            <w:r w:rsidRPr="006906ED">
              <w:rPr>
                <w:b/>
                <w:bCs/>
                <w:sz w:val="28"/>
                <w:szCs w:val="28"/>
              </w:rPr>
              <w:t>01.02</w:t>
            </w:r>
          </w:p>
        </w:tc>
        <w:tc>
          <w:tcPr>
            <w:tcW w:w="40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b/>
                <w:bCs/>
                <w:sz w:val="28"/>
                <w:szCs w:val="28"/>
              </w:rPr>
            </w:pPr>
            <w:r w:rsidRPr="006906ED">
              <w:rPr>
                <w:b/>
                <w:bCs/>
                <w:sz w:val="28"/>
                <w:szCs w:val="28"/>
              </w:rPr>
              <w:t>01.03</w:t>
            </w:r>
          </w:p>
        </w:tc>
        <w:tc>
          <w:tcPr>
            <w:tcW w:w="40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b/>
                <w:bCs/>
                <w:sz w:val="28"/>
                <w:szCs w:val="28"/>
              </w:rPr>
            </w:pPr>
            <w:r w:rsidRPr="006906ED">
              <w:rPr>
                <w:b/>
                <w:bCs/>
                <w:sz w:val="28"/>
                <w:szCs w:val="28"/>
              </w:rPr>
              <w:t>01.04</w:t>
            </w:r>
          </w:p>
        </w:tc>
        <w:tc>
          <w:tcPr>
            <w:tcW w:w="40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b/>
                <w:bCs/>
                <w:sz w:val="28"/>
                <w:szCs w:val="28"/>
              </w:rPr>
            </w:pPr>
            <w:r w:rsidRPr="006906ED">
              <w:rPr>
                <w:b/>
                <w:bCs/>
                <w:sz w:val="28"/>
                <w:szCs w:val="28"/>
              </w:rPr>
              <w:t>01.05</w:t>
            </w:r>
          </w:p>
        </w:tc>
        <w:tc>
          <w:tcPr>
            <w:tcW w:w="40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b/>
                <w:bCs/>
                <w:sz w:val="28"/>
                <w:szCs w:val="28"/>
              </w:rPr>
            </w:pPr>
            <w:r w:rsidRPr="006906ED">
              <w:rPr>
                <w:b/>
                <w:bCs/>
                <w:sz w:val="28"/>
                <w:szCs w:val="28"/>
              </w:rPr>
              <w:t>01.06</w:t>
            </w:r>
          </w:p>
        </w:tc>
        <w:tc>
          <w:tcPr>
            <w:tcW w:w="40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b/>
                <w:bCs/>
                <w:sz w:val="28"/>
                <w:szCs w:val="28"/>
              </w:rPr>
            </w:pPr>
            <w:r w:rsidRPr="006906ED">
              <w:rPr>
                <w:b/>
                <w:bCs/>
                <w:sz w:val="28"/>
                <w:szCs w:val="28"/>
              </w:rPr>
              <w:t>01.07</w:t>
            </w:r>
          </w:p>
        </w:tc>
        <w:tc>
          <w:tcPr>
            <w:tcW w:w="40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b/>
                <w:bCs/>
                <w:sz w:val="28"/>
                <w:szCs w:val="28"/>
              </w:rPr>
            </w:pPr>
            <w:r w:rsidRPr="006906ED">
              <w:rPr>
                <w:b/>
                <w:bCs/>
                <w:sz w:val="28"/>
                <w:szCs w:val="28"/>
              </w:rPr>
              <w:t>01.08</w:t>
            </w:r>
          </w:p>
        </w:tc>
        <w:tc>
          <w:tcPr>
            <w:tcW w:w="40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b/>
                <w:bCs/>
                <w:sz w:val="28"/>
                <w:szCs w:val="28"/>
              </w:rPr>
            </w:pPr>
            <w:r w:rsidRPr="006906ED">
              <w:rPr>
                <w:b/>
                <w:bCs/>
                <w:sz w:val="28"/>
                <w:szCs w:val="28"/>
              </w:rPr>
              <w:t>01.09</w:t>
            </w:r>
          </w:p>
        </w:tc>
        <w:tc>
          <w:tcPr>
            <w:tcW w:w="471"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b/>
                <w:bCs/>
                <w:sz w:val="28"/>
                <w:szCs w:val="28"/>
              </w:rPr>
            </w:pPr>
            <w:r w:rsidRPr="006906ED">
              <w:rPr>
                <w:b/>
                <w:bCs/>
                <w:sz w:val="28"/>
                <w:szCs w:val="28"/>
              </w:rPr>
              <w:t>01.10</w:t>
            </w:r>
          </w:p>
        </w:tc>
      </w:tr>
      <w:tr w:rsidR="006906ED" w:rsidRPr="006906ED">
        <w:trPr>
          <w:trHeight w:val="397"/>
        </w:trPr>
        <w:tc>
          <w:tcPr>
            <w:tcW w:w="889" w:type="pct"/>
            <w:tcBorders>
              <w:top w:val="nil"/>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bottom"/>
          </w:tcPr>
          <w:p w:rsidR="006906ED" w:rsidRPr="006906ED" w:rsidRDefault="006906ED" w:rsidP="006906ED">
            <w:pPr>
              <w:spacing w:line="360" w:lineRule="auto"/>
              <w:jc w:val="both"/>
              <w:rPr>
                <w:sz w:val="28"/>
                <w:szCs w:val="28"/>
              </w:rPr>
            </w:pPr>
            <w:r w:rsidRPr="006906ED">
              <w:rPr>
                <w:sz w:val="28"/>
                <w:szCs w:val="28"/>
              </w:rPr>
              <w:t>Основные средства</w:t>
            </w:r>
          </w:p>
        </w:tc>
        <w:tc>
          <w:tcPr>
            <w:tcW w:w="40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0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71"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r>
      <w:tr w:rsidR="006906ED" w:rsidRPr="006906ED">
        <w:trPr>
          <w:trHeight w:val="432"/>
        </w:trPr>
        <w:tc>
          <w:tcPr>
            <w:tcW w:w="889" w:type="pct"/>
            <w:tcBorders>
              <w:top w:val="nil"/>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bottom"/>
          </w:tcPr>
          <w:p w:rsidR="006906ED" w:rsidRPr="006906ED" w:rsidRDefault="006906ED" w:rsidP="006906ED">
            <w:pPr>
              <w:spacing w:line="360" w:lineRule="auto"/>
              <w:jc w:val="both"/>
              <w:rPr>
                <w:sz w:val="28"/>
                <w:szCs w:val="28"/>
              </w:rPr>
            </w:pPr>
            <w:r w:rsidRPr="006906ED">
              <w:rPr>
                <w:sz w:val="28"/>
                <w:szCs w:val="28"/>
              </w:rPr>
              <w:t>Износ осн</w:t>
            </w:r>
            <w:r>
              <w:rPr>
                <w:sz w:val="28"/>
                <w:szCs w:val="28"/>
              </w:rPr>
              <w:t>.</w:t>
            </w:r>
            <w:r w:rsidRPr="006906ED">
              <w:rPr>
                <w:sz w:val="28"/>
                <w:szCs w:val="28"/>
              </w:rPr>
              <w:t xml:space="preserve"> средств</w:t>
            </w:r>
          </w:p>
        </w:tc>
        <w:tc>
          <w:tcPr>
            <w:tcW w:w="40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1 000</w:t>
            </w:r>
          </w:p>
        </w:tc>
        <w:tc>
          <w:tcPr>
            <w:tcW w:w="40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3 000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4 000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5 000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6 000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7 000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8 000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9 000</w:t>
            </w:r>
          </w:p>
        </w:tc>
        <w:tc>
          <w:tcPr>
            <w:tcW w:w="471"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10 000</w:t>
            </w:r>
          </w:p>
        </w:tc>
      </w:tr>
      <w:tr w:rsidR="006906ED" w:rsidRPr="006906ED">
        <w:trPr>
          <w:trHeight w:val="438"/>
        </w:trPr>
        <w:tc>
          <w:tcPr>
            <w:tcW w:w="889" w:type="pct"/>
            <w:tcBorders>
              <w:top w:val="nil"/>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bottom"/>
          </w:tcPr>
          <w:p w:rsidR="006906ED" w:rsidRPr="006906ED" w:rsidRDefault="006906ED" w:rsidP="006906ED">
            <w:pPr>
              <w:spacing w:line="360" w:lineRule="auto"/>
              <w:jc w:val="both"/>
              <w:rPr>
                <w:sz w:val="28"/>
                <w:szCs w:val="28"/>
              </w:rPr>
            </w:pPr>
            <w:r w:rsidRPr="006906ED">
              <w:rPr>
                <w:sz w:val="28"/>
                <w:szCs w:val="28"/>
              </w:rPr>
              <w:t>Арендован</w:t>
            </w:r>
            <w:r>
              <w:rPr>
                <w:sz w:val="28"/>
                <w:szCs w:val="28"/>
              </w:rPr>
              <w:t>-</w:t>
            </w:r>
            <w:r w:rsidRPr="006906ED">
              <w:rPr>
                <w:sz w:val="28"/>
                <w:szCs w:val="28"/>
              </w:rPr>
              <w:t>ное имущест</w:t>
            </w:r>
            <w:r>
              <w:rPr>
                <w:sz w:val="28"/>
                <w:szCs w:val="28"/>
              </w:rPr>
              <w:t>-</w:t>
            </w:r>
            <w:r w:rsidRPr="006906ED">
              <w:rPr>
                <w:sz w:val="28"/>
                <w:szCs w:val="28"/>
              </w:rPr>
              <w:t>во</w:t>
            </w:r>
            <w:r>
              <w:rPr>
                <w:sz w:val="28"/>
                <w:szCs w:val="28"/>
              </w:rPr>
              <w:t xml:space="preserve"> </w:t>
            </w:r>
            <w:r w:rsidRPr="006906ED">
              <w:rPr>
                <w:sz w:val="28"/>
                <w:szCs w:val="28"/>
              </w:rPr>
              <w:t>(счет 03)</w:t>
            </w:r>
          </w:p>
        </w:tc>
        <w:tc>
          <w:tcPr>
            <w:tcW w:w="40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0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71"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r>
      <w:tr w:rsidR="006906ED" w:rsidRPr="006906ED">
        <w:trPr>
          <w:trHeight w:val="360"/>
        </w:trPr>
        <w:tc>
          <w:tcPr>
            <w:tcW w:w="889" w:type="pct"/>
            <w:tcBorders>
              <w:top w:val="nil"/>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bottom"/>
          </w:tcPr>
          <w:p w:rsidR="006906ED" w:rsidRPr="006906ED" w:rsidRDefault="006906ED" w:rsidP="006906ED">
            <w:pPr>
              <w:spacing w:line="360" w:lineRule="auto"/>
              <w:jc w:val="both"/>
              <w:rPr>
                <w:sz w:val="28"/>
                <w:szCs w:val="28"/>
              </w:rPr>
            </w:pPr>
            <w:r w:rsidRPr="006906ED">
              <w:rPr>
                <w:sz w:val="28"/>
                <w:szCs w:val="28"/>
              </w:rPr>
              <w:t>Готовая продукция</w:t>
            </w:r>
          </w:p>
        </w:tc>
        <w:tc>
          <w:tcPr>
            <w:tcW w:w="40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16 000</w:t>
            </w:r>
          </w:p>
        </w:tc>
        <w:tc>
          <w:tcPr>
            <w:tcW w:w="40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21 000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23 000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18 000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27 000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25 000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19 000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32 000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28 000</w:t>
            </w:r>
          </w:p>
        </w:tc>
        <w:tc>
          <w:tcPr>
            <w:tcW w:w="471"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330 000</w:t>
            </w:r>
          </w:p>
        </w:tc>
      </w:tr>
      <w:tr w:rsidR="006906ED" w:rsidRPr="006906ED">
        <w:trPr>
          <w:trHeight w:val="255"/>
        </w:trPr>
        <w:tc>
          <w:tcPr>
            <w:tcW w:w="889" w:type="pct"/>
            <w:tcBorders>
              <w:top w:val="nil"/>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bottom"/>
          </w:tcPr>
          <w:p w:rsidR="006906ED" w:rsidRPr="006906ED" w:rsidRDefault="006906ED" w:rsidP="006906ED">
            <w:pPr>
              <w:spacing w:line="360" w:lineRule="auto"/>
              <w:jc w:val="both"/>
              <w:rPr>
                <w:sz w:val="28"/>
                <w:szCs w:val="28"/>
              </w:rPr>
            </w:pPr>
            <w:r w:rsidRPr="006906ED">
              <w:rPr>
                <w:sz w:val="28"/>
                <w:szCs w:val="28"/>
              </w:rPr>
              <w:t>Товары</w:t>
            </w:r>
          </w:p>
        </w:tc>
        <w:tc>
          <w:tcPr>
            <w:tcW w:w="40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18 000</w:t>
            </w:r>
          </w:p>
        </w:tc>
        <w:tc>
          <w:tcPr>
            <w:tcW w:w="40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27 000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17 000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23 000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19 000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22 000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16 000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29 000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25 000</w:t>
            </w:r>
          </w:p>
        </w:tc>
        <w:tc>
          <w:tcPr>
            <w:tcW w:w="471"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280 000</w:t>
            </w:r>
          </w:p>
        </w:tc>
      </w:tr>
      <w:tr w:rsidR="006906ED" w:rsidRPr="006906ED">
        <w:trPr>
          <w:trHeight w:val="456"/>
        </w:trPr>
        <w:tc>
          <w:tcPr>
            <w:tcW w:w="889" w:type="pct"/>
            <w:tcBorders>
              <w:top w:val="nil"/>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bottom"/>
          </w:tcPr>
          <w:p w:rsidR="006906ED" w:rsidRPr="006906ED" w:rsidRDefault="006906ED" w:rsidP="006906ED">
            <w:pPr>
              <w:spacing w:line="360" w:lineRule="auto"/>
              <w:jc w:val="both"/>
              <w:rPr>
                <w:sz w:val="28"/>
                <w:szCs w:val="28"/>
              </w:rPr>
            </w:pPr>
            <w:r w:rsidRPr="006906ED">
              <w:rPr>
                <w:sz w:val="28"/>
                <w:szCs w:val="28"/>
              </w:rPr>
              <w:t>Складские запасы</w:t>
            </w:r>
          </w:p>
        </w:tc>
        <w:tc>
          <w:tcPr>
            <w:tcW w:w="40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22 000</w:t>
            </w:r>
          </w:p>
        </w:tc>
        <w:tc>
          <w:tcPr>
            <w:tcW w:w="40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25 000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19 000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32 000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17 000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21 000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18 000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27 000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16 000</w:t>
            </w:r>
          </w:p>
        </w:tc>
        <w:tc>
          <w:tcPr>
            <w:tcW w:w="471"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230 000</w:t>
            </w:r>
          </w:p>
        </w:tc>
      </w:tr>
      <w:tr w:rsidR="006906ED" w:rsidRPr="006906ED">
        <w:trPr>
          <w:trHeight w:val="255"/>
        </w:trPr>
        <w:tc>
          <w:tcPr>
            <w:tcW w:w="889" w:type="pct"/>
            <w:tcBorders>
              <w:top w:val="nil"/>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bottom"/>
          </w:tcPr>
          <w:p w:rsidR="006906ED" w:rsidRPr="006906ED" w:rsidRDefault="006906ED" w:rsidP="006906ED">
            <w:pPr>
              <w:spacing w:line="360" w:lineRule="auto"/>
              <w:jc w:val="both"/>
              <w:rPr>
                <w:sz w:val="28"/>
                <w:szCs w:val="28"/>
              </w:rPr>
            </w:pPr>
            <w:r w:rsidRPr="006906ED">
              <w:rPr>
                <w:sz w:val="28"/>
                <w:szCs w:val="28"/>
              </w:rPr>
              <w:t>Расчётный счёт</w:t>
            </w:r>
          </w:p>
        </w:tc>
        <w:tc>
          <w:tcPr>
            <w:tcW w:w="40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12 820</w:t>
            </w:r>
          </w:p>
        </w:tc>
        <w:tc>
          <w:tcPr>
            <w:tcW w:w="40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13 450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16 700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15 200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11 350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17 100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14 240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13 860</w:t>
            </w:r>
          </w:p>
        </w:tc>
        <w:tc>
          <w:tcPr>
            <w:tcW w:w="40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18 000</w:t>
            </w:r>
          </w:p>
        </w:tc>
        <w:tc>
          <w:tcPr>
            <w:tcW w:w="471"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12 400</w:t>
            </w:r>
          </w:p>
        </w:tc>
      </w:tr>
    </w:tbl>
    <w:p w:rsidR="006906ED" w:rsidRPr="006906ED" w:rsidRDefault="006906ED" w:rsidP="006906ED">
      <w:pPr>
        <w:spacing w:line="360" w:lineRule="auto"/>
        <w:jc w:val="both"/>
        <w:rPr>
          <w:b/>
          <w:i/>
          <w:iCs/>
          <w:sz w:val="28"/>
          <w:szCs w:val="28"/>
        </w:rPr>
      </w:pPr>
    </w:p>
    <w:p w:rsidR="006906ED" w:rsidRDefault="006906ED" w:rsidP="005835EA">
      <w:pPr>
        <w:spacing w:line="360" w:lineRule="auto"/>
        <w:jc w:val="center"/>
        <w:rPr>
          <w:sz w:val="28"/>
          <w:szCs w:val="28"/>
        </w:rPr>
      </w:pPr>
      <w:r w:rsidRPr="006906ED">
        <w:rPr>
          <w:b/>
          <w:i/>
          <w:iCs/>
          <w:sz w:val="28"/>
          <w:szCs w:val="28"/>
        </w:rPr>
        <w:t>Задание:</w:t>
      </w:r>
    </w:p>
    <w:p w:rsidR="006906ED" w:rsidRPr="006906ED" w:rsidRDefault="006906ED" w:rsidP="005835EA">
      <w:pPr>
        <w:spacing w:line="360" w:lineRule="auto"/>
        <w:ind w:firstLine="708"/>
        <w:jc w:val="both"/>
        <w:rPr>
          <w:sz w:val="28"/>
          <w:szCs w:val="28"/>
        </w:rPr>
      </w:pPr>
      <w:r>
        <w:rPr>
          <w:sz w:val="28"/>
          <w:szCs w:val="28"/>
        </w:rPr>
        <w:t>П</w:t>
      </w:r>
      <w:r w:rsidRPr="006906ED">
        <w:rPr>
          <w:sz w:val="28"/>
          <w:szCs w:val="28"/>
        </w:rPr>
        <w:t>о данным таблицы составьте плановые размеры авансовых платежей по налогу на имущество организации за отчетные периоды.</w:t>
      </w:r>
    </w:p>
    <w:p w:rsidR="006906ED" w:rsidRDefault="006906ED" w:rsidP="005835EA">
      <w:pPr>
        <w:spacing w:line="360" w:lineRule="auto"/>
        <w:jc w:val="center"/>
        <w:rPr>
          <w:b/>
          <w:i/>
          <w:iCs/>
          <w:sz w:val="28"/>
          <w:szCs w:val="28"/>
        </w:rPr>
      </w:pPr>
      <w:r w:rsidRPr="006906ED">
        <w:rPr>
          <w:b/>
          <w:i/>
          <w:iCs/>
          <w:sz w:val="28"/>
          <w:szCs w:val="28"/>
        </w:rPr>
        <w:t>Решение:</w:t>
      </w:r>
    </w:p>
    <w:p w:rsidR="001E612E" w:rsidRPr="006906ED" w:rsidRDefault="001E612E" w:rsidP="001E612E">
      <w:pPr>
        <w:spacing w:line="360" w:lineRule="auto"/>
        <w:jc w:val="both"/>
        <w:rPr>
          <w:b/>
          <w:i/>
          <w:iCs/>
          <w:sz w:val="28"/>
          <w:szCs w:val="28"/>
        </w:rPr>
      </w:pPr>
      <w:r>
        <w:rPr>
          <w:b/>
          <w:i/>
          <w:iCs/>
          <w:sz w:val="28"/>
          <w:szCs w:val="28"/>
        </w:rPr>
        <w:tab/>
      </w:r>
      <w:r>
        <w:rPr>
          <w:iCs/>
          <w:sz w:val="28"/>
          <w:szCs w:val="28"/>
        </w:rPr>
        <w:t>Согласно ст.380 НК РФ н</w:t>
      </w:r>
      <w:r w:rsidRPr="001E612E">
        <w:rPr>
          <w:iCs/>
          <w:sz w:val="28"/>
          <w:szCs w:val="28"/>
        </w:rPr>
        <w:t>алоговые ставки устанавливаются законами субъектов Российской Федерации и не могут превышать 2,2 процента.</w:t>
      </w:r>
    </w:p>
    <w:p w:rsidR="006906ED" w:rsidRPr="006906ED" w:rsidRDefault="006906ED" w:rsidP="00C6303E">
      <w:pPr>
        <w:spacing w:line="360" w:lineRule="auto"/>
        <w:ind w:firstLine="708"/>
        <w:jc w:val="both"/>
        <w:rPr>
          <w:sz w:val="28"/>
          <w:szCs w:val="28"/>
        </w:rPr>
      </w:pPr>
      <w:r w:rsidRPr="006906ED">
        <w:rPr>
          <w:sz w:val="28"/>
          <w:szCs w:val="28"/>
        </w:rPr>
        <w:t>Согласно п. 1 ст. 374 НК РФ, объектом налогообложения по налогу на имущество для российских организаций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организации в качестве объектов основных средств в соответствии с установленным порядком ведения бухгалтерского учета, если иное не предусмотрено статьей 378 настоящего Кодекса.</w:t>
      </w:r>
    </w:p>
    <w:p w:rsidR="006906ED" w:rsidRDefault="006906ED" w:rsidP="00C6303E">
      <w:pPr>
        <w:spacing w:line="360" w:lineRule="auto"/>
        <w:ind w:firstLine="708"/>
        <w:jc w:val="both"/>
        <w:rPr>
          <w:sz w:val="28"/>
          <w:szCs w:val="28"/>
        </w:rPr>
      </w:pPr>
      <w:r w:rsidRPr="006906ED">
        <w:rPr>
          <w:sz w:val="28"/>
          <w:szCs w:val="28"/>
        </w:rPr>
        <w:t>В соответствии с п. 1 ст. 375 НК РФ налоговая база определяется как среднегодовая стоимость имущества, признаваемого объектом налогообложения.</w:t>
      </w:r>
      <w:r>
        <w:rPr>
          <w:sz w:val="28"/>
          <w:szCs w:val="28"/>
        </w:rPr>
        <w:t xml:space="preserve"> </w:t>
      </w:r>
      <w:r w:rsidRPr="006906ED">
        <w:rPr>
          <w:sz w:val="28"/>
          <w:szCs w:val="28"/>
        </w:rPr>
        <w:t>При определении налоговой базы имущество, признаваемое объектом налогообложения, учитывается по его остаточной стоимости, сформированной в соответствии с установленным порядком ведения бухгалтерского учета, утвержденным в учетной политике организации (п. 1 ст. 375 НК РФ).</w:t>
      </w:r>
    </w:p>
    <w:p w:rsidR="002E0B1D" w:rsidRPr="002E0B1D" w:rsidRDefault="002E0B1D" w:rsidP="002E0B1D">
      <w:pPr>
        <w:spacing w:line="360" w:lineRule="auto"/>
        <w:ind w:firstLine="708"/>
        <w:jc w:val="both"/>
        <w:rPr>
          <w:sz w:val="28"/>
          <w:szCs w:val="28"/>
        </w:rPr>
      </w:pPr>
      <w:r>
        <w:rPr>
          <w:sz w:val="28"/>
          <w:szCs w:val="28"/>
        </w:rPr>
        <w:t>Согласно с</w:t>
      </w:r>
      <w:r w:rsidRPr="002E0B1D">
        <w:rPr>
          <w:sz w:val="28"/>
          <w:szCs w:val="28"/>
        </w:rPr>
        <w:t>тать</w:t>
      </w:r>
      <w:r>
        <w:rPr>
          <w:sz w:val="28"/>
          <w:szCs w:val="28"/>
        </w:rPr>
        <w:t>и 382 «</w:t>
      </w:r>
      <w:r w:rsidRPr="002E0B1D">
        <w:rPr>
          <w:sz w:val="28"/>
          <w:szCs w:val="28"/>
        </w:rPr>
        <w:t>Порядок исчисления суммы налога и сумм авансовых платежей по налогу</w:t>
      </w:r>
      <w:r>
        <w:rPr>
          <w:sz w:val="28"/>
          <w:szCs w:val="28"/>
        </w:rPr>
        <w:t>»</w:t>
      </w:r>
    </w:p>
    <w:p w:rsidR="002E0B1D" w:rsidRPr="002E0B1D" w:rsidRDefault="002E0B1D" w:rsidP="002E0B1D">
      <w:pPr>
        <w:spacing w:line="360" w:lineRule="auto"/>
        <w:ind w:firstLine="708"/>
        <w:jc w:val="both"/>
        <w:rPr>
          <w:sz w:val="28"/>
          <w:szCs w:val="28"/>
        </w:rPr>
      </w:pPr>
      <w:r w:rsidRPr="002E0B1D">
        <w:rPr>
          <w:sz w:val="28"/>
          <w:szCs w:val="28"/>
        </w:rPr>
        <w:t xml:space="preserve"> </w:t>
      </w:r>
      <w:r>
        <w:rPr>
          <w:sz w:val="28"/>
          <w:szCs w:val="28"/>
        </w:rPr>
        <w:t>1.</w:t>
      </w:r>
      <w:r w:rsidRPr="002E0B1D">
        <w:rPr>
          <w:sz w:val="28"/>
          <w:szCs w:val="28"/>
        </w:rPr>
        <w:t>Сумма налога исчисляется по итогам налогового периода как произведение соответствующей налоговой ставки и налоговой базы, определенной за налоговый период.</w:t>
      </w:r>
    </w:p>
    <w:p w:rsidR="002E0B1D" w:rsidRPr="002E0B1D" w:rsidRDefault="002E0B1D" w:rsidP="002E0B1D">
      <w:pPr>
        <w:spacing w:line="360" w:lineRule="auto"/>
        <w:ind w:firstLine="708"/>
        <w:jc w:val="both"/>
        <w:rPr>
          <w:sz w:val="28"/>
          <w:szCs w:val="28"/>
        </w:rPr>
      </w:pPr>
      <w:r>
        <w:rPr>
          <w:sz w:val="28"/>
          <w:szCs w:val="28"/>
        </w:rPr>
        <w:t>2.</w:t>
      </w:r>
      <w:r w:rsidRPr="002E0B1D">
        <w:rPr>
          <w:sz w:val="28"/>
          <w:szCs w:val="28"/>
        </w:rPr>
        <w:t>Сумма налога, подлежащая уплате в бюджет по итогам налогового периода, определяется как разница между суммой налога, исчисленной в соответствии с пунктом 1 настоящей статьи, и суммами авансовых платежей по налогу, исчисленных в течение налогового периода.</w:t>
      </w:r>
    </w:p>
    <w:p w:rsidR="002E0B1D" w:rsidRDefault="002E0B1D" w:rsidP="002E0B1D">
      <w:pPr>
        <w:spacing w:line="360" w:lineRule="auto"/>
        <w:ind w:firstLine="708"/>
        <w:jc w:val="both"/>
        <w:rPr>
          <w:sz w:val="28"/>
          <w:szCs w:val="28"/>
        </w:rPr>
      </w:pPr>
      <w:r w:rsidRPr="002E0B1D">
        <w:rPr>
          <w:sz w:val="28"/>
          <w:szCs w:val="28"/>
        </w:rPr>
        <w:t>4. Сумма авансового платежа по налогу исчисляется по итогам каждого отчетного периода в размере одной четвертой произведения соответствующей налоговой ставки и средней стоимости имущества, определенной за отчетный период в соответствии с пунктом 4 статьи 376 настоящего Кодекса.</w:t>
      </w:r>
    </w:p>
    <w:p w:rsidR="002E0B1D" w:rsidRDefault="002E0B1D" w:rsidP="002E0B1D">
      <w:pPr>
        <w:spacing w:line="360" w:lineRule="auto"/>
        <w:ind w:firstLine="708"/>
        <w:jc w:val="both"/>
        <w:rPr>
          <w:sz w:val="28"/>
          <w:szCs w:val="28"/>
        </w:rPr>
      </w:pPr>
      <w:r w:rsidRPr="002E0B1D">
        <w:rPr>
          <w:sz w:val="28"/>
          <w:szCs w:val="28"/>
        </w:rPr>
        <w:t>Статья 379. Налоговый период. Отчетный период</w:t>
      </w:r>
      <w:r>
        <w:rPr>
          <w:sz w:val="28"/>
          <w:szCs w:val="28"/>
        </w:rPr>
        <w:t xml:space="preserve"> определяет</w:t>
      </w:r>
    </w:p>
    <w:p w:rsidR="002E0B1D" w:rsidRPr="002E0B1D" w:rsidRDefault="002E0B1D" w:rsidP="002E0B1D">
      <w:pPr>
        <w:spacing w:line="360" w:lineRule="auto"/>
        <w:ind w:firstLine="708"/>
        <w:jc w:val="both"/>
        <w:rPr>
          <w:sz w:val="28"/>
          <w:szCs w:val="28"/>
        </w:rPr>
      </w:pPr>
      <w:r w:rsidRPr="002E0B1D">
        <w:rPr>
          <w:sz w:val="28"/>
          <w:szCs w:val="28"/>
        </w:rPr>
        <w:t>1. Налоговым периодом признается календарный год.</w:t>
      </w:r>
    </w:p>
    <w:p w:rsidR="002E0B1D" w:rsidRPr="002E0B1D" w:rsidRDefault="002E0B1D" w:rsidP="002E0B1D">
      <w:pPr>
        <w:spacing w:line="360" w:lineRule="auto"/>
        <w:ind w:firstLine="708"/>
        <w:jc w:val="both"/>
        <w:rPr>
          <w:sz w:val="28"/>
          <w:szCs w:val="28"/>
        </w:rPr>
      </w:pPr>
      <w:r w:rsidRPr="002E0B1D">
        <w:rPr>
          <w:sz w:val="28"/>
          <w:szCs w:val="28"/>
        </w:rPr>
        <w:t>2. Отчетными периодами признаются первый квартал, полугодие и девять месяцев календарного года.</w:t>
      </w:r>
    </w:p>
    <w:p w:rsidR="006906ED" w:rsidRPr="009D2F6F" w:rsidRDefault="006906ED" w:rsidP="002E0B1D">
      <w:pPr>
        <w:spacing w:line="360" w:lineRule="auto"/>
        <w:ind w:firstLine="708"/>
        <w:jc w:val="both"/>
        <w:rPr>
          <w:iCs/>
          <w:sz w:val="28"/>
          <w:szCs w:val="28"/>
        </w:rPr>
      </w:pPr>
      <w:r w:rsidRPr="006906ED">
        <w:rPr>
          <w:iCs/>
          <w:sz w:val="28"/>
          <w:szCs w:val="28"/>
        </w:rPr>
        <w:t>Найдем остаточную стоимость основных средств:</w:t>
      </w:r>
    </w:p>
    <w:p w:rsidR="006906ED" w:rsidRPr="002E0B1D" w:rsidRDefault="002E0B1D" w:rsidP="006906ED">
      <w:pPr>
        <w:spacing w:line="360" w:lineRule="auto"/>
        <w:jc w:val="right"/>
        <w:rPr>
          <w:iCs/>
          <w:sz w:val="28"/>
          <w:szCs w:val="28"/>
        </w:rPr>
      </w:pPr>
      <w:r>
        <w:rPr>
          <w:iCs/>
          <w:sz w:val="28"/>
          <w:szCs w:val="28"/>
        </w:rPr>
        <w:t>Таблица 4 Остаточная стоимость основных средств</w:t>
      </w:r>
    </w:p>
    <w:tbl>
      <w:tblPr>
        <w:tblW w:w="5146" w:type="pct"/>
        <w:tblInd w:w="-273" w:type="dxa"/>
        <w:tblLook w:val="0000" w:firstRow="0" w:lastRow="0" w:firstColumn="0" w:lastColumn="0" w:noHBand="0" w:noVBand="0"/>
      </w:tblPr>
      <w:tblGrid>
        <w:gridCol w:w="1631"/>
        <w:gridCol w:w="802"/>
        <w:gridCol w:w="802"/>
        <w:gridCol w:w="802"/>
        <w:gridCol w:w="802"/>
        <w:gridCol w:w="802"/>
        <w:gridCol w:w="802"/>
        <w:gridCol w:w="802"/>
        <w:gridCol w:w="802"/>
        <w:gridCol w:w="802"/>
        <w:gridCol w:w="802"/>
      </w:tblGrid>
      <w:tr w:rsidR="006906ED" w:rsidRPr="006906ED">
        <w:trPr>
          <w:trHeight w:val="255"/>
        </w:trPr>
        <w:tc>
          <w:tcPr>
            <w:tcW w:w="855" w:type="pct"/>
            <w:tcBorders>
              <w:top w:val="single" w:sz="4" w:space="0" w:color="auto"/>
              <w:left w:val="single" w:sz="4" w:space="0" w:color="auto"/>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both"/>
              <w:rPr>
                <w:b/>
                <w:bCs/>
                <w:sz w:val="28"/>
                <w:szCs w:val="28"/>
              </w:rPr>
            </w:pPr>
            <w:r w:rsidRPr="006906ED">
              <w:rPr>
                <w:b/>
                <w:bCs/>
                <w:sz w:val="28"/>
                <w:szCs w:val="28"/>
              </w:rPr>
              <w:t>Показатели</w:t>
            </w:r>
          </w:p>
        </w:tc>
        <w:tc>
          <w:tcPr>
            <w:tcW w:w="414"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both"/>
              <w:rPr>
                <w:b/>
                <w:bCs/>
                <w:sz w:val="28"/>
                <w:szCs w:val="28"/>
              </w:rPr>
            </w:pPr>
            <w:r w:rsidRPr="006906ED">
              <w:rPr>
                <w:b/>
                <w:bCs/>
                <w:sz w:val="28"/>
                <w:szCs w:val="28"/>
              </w:rPr>
              <w:t>01.01</w:t>
            </w:r>
          </w:p>
        </w:tc>
        <w:tc>
          <w:tcPr>
            <w:tcW w:w="41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both"/>
              <w:rPr>
                <w:b/>
                <w:bCs/>
                <w:sz w:val="28"/>
                <w:szCs w:val="28"/>
              </w:rPr>
            </w:pPr>
            <w:r w:rsidRPr="006906ED">
              <w:rPr>
                <w:b/>
                <w:bCs/>
                <w:sz w:val="28"/>
                <w:szCs w:val="28"/>
              </w:rPr>
              <w:t>01.02</w:t>
            </w:r>
          </w:p>
        </w:tc>
        <w:tc>
          <w:tcPr>
            <w:tcW w:w="41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both"/>
              <w:rPr>
                <w:b/>
                <w:bCs/>
                <w:sz w:val="28"/>
                <w:szCs w:val="28"/>
              </w:rPr>
            </w:pPr>
            <w:r w:rsidRPr="006906ED">
              <w:rPr>
                <w:b/>
                <w:bCs/>
                <w:sz w:val="28"/>
                <w:szCs w:val="28"/>
              </w:rPr>
              <w:t>01.03</w:t>
            </w:r>
          </w:p>
        </w:tc>
        <w:tc>
          <w:tcPr>
            <w:tcW w:w="41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both"/>
              <w:rPr>
                <w:b/>
                <w:bCs/>
                <w:sz w:val="28"/>
                <w:szCs w:val="28"/>
              </w:rPr>
            </w:pPr>
            <w:r w:rsidRPr="006906ED">
              <w:rPr>
                <w:b/>
                <w:bCs/>
                <w:sz w:val="28"/>
                <w:szCs w:val="28"/>
              </w:rPr>
              <w:t>01.04</w:t>
            </w:r>
          </w:p>
        </w:tc>
        <w:tc>
          <w:tcPr>
            <w:tcW w:w="41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both"/>
              <w:rPr>
                <w:b/>
                <w:bCs/>
                <w:sz w:val="28"/>
                <w:szCs w:val="28"/>
              </w:rPr>
            </w:pPr>
            <w:r w:rsidRPr="006906ED">
              <w:rPr>
                <w:b/>
                <w:bCs/>
                <w:sz w:val="28"/>
                <w:szCs w:val="28"/>
              </w:rPr>
              <w:t>01.05</w:t>
            </w:r>
          </w:p>
        </w:tc>
        <w:tc>
          <w:tcPr>
            <w:tcW w:w="41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both"/>
              <w:rPr>
                <w:b/>
                <w:bCs/>
                <w:sz w:val="28"/>
                <w:szCs w:val="28"/>
              </w:rPr>
            </w:pPr>
            <w:r w:rsidRPr="006906ED">
              <w:rPr>
                <w:b/>
                <w:bCs/>
                <w:sz w:val="28"/>
                <w:szCs w:val="28"/>
              </w:rPr>
              <w:t>01.06</w:t>
            </w:r>
          </w:p>
        </w:tc>
        <w:tc>
          <w:tcPr>
            <w:tcW w:w="41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both"/>
              <w:rPr>
                <w:b/>
                <w:bCs/>
                <w:sz w:val="28"/>
                <w:szCs w:val="28"/>
              </w:rPr>
            </w:pPr>
            <w:r w:rsidRPr="006906ED">
              <w:rPr>
                <w:b/>
                <w:bCs/>
                <w:sz w:val="28"/>
                <w:szCs w:val="28"/>
              </w:rPr>
              <w:t>01.07</w:t>
            </w:r>
          </w:p>
        </w:tc>
        <w:tc>
          <w:tcPr>
            <w:tcW w:w="41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both"/>
              <w:rPr>
                <w:b/>
                <w:bCs/>
                <w:sz w:val="28"/>
                <w:szCs w:val="28"/>
              </w:rPr>
            </w:pPr>
            <w:r w:rsidRPr="006906ED">
              <w:rPr>
                <w:b/>
                <w:bCs/>
                <w:sz w:val="28"/>
                <w:szCs w:val="28"/>
              </w:rPr>
              <w:t>01.08</w:t>
            </w:r>
          </w:p>
        </w:tc>
        <w:tc>
          <w:tcPr>
            <w:tcW w:w="41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both"/>
              <w:rPr>
                <w:b/>
                <w:bCs/>
                <w:sz w:val="28"/>
                <w:szCs w:val="28"/>
              </w:rPr>
            </w:pPr>
            <w:r w:rsidRPr="006906ED">
              <w:rPr>
                <w:b/>
                <w:bCs/>
                <w:sz w:val="28"/>
                <w:szCs w:val="28"/>
              </w:rPr>
              <w:t>01.09</w:t>
            </w:r>
          </w:p>
        </w:tc>
        <w:tc>
          <w:tcPr>
            <w:tcW w:w="415" w:type="pct"/>
            <w:tcBorders>
              <w:top w:val="single" w:sz="4" w:space="0" w:color="auto"/>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both"/>
              <w:rPr>
                <w:b/>
                <w:bCs/>
                <w:sz w:val="28"/>
                <w:szCs w:val="28"/>
              </w:rPr>
            </w:pPr>
            <w:r w:rsidRPr="006906ED">
              <w:rPr>
                <w:b/>
                <w:bCs/>
                <w:sz w:val="28"/>
                <w:szCs w:val="28"/>
              </w:rPr>
              <w:t>01.10</w:t>
            </w:r>
          </w:p>
        </w:tc>
      </w:tr>
      <w:tr w:rsidR="006906ED" w:rsidRPr="006906ED">
        <w:trPr>
          <w:trHeight w:val="510"/>
        </w:trPr>
        <w:tc>
          <w:tcPr>
            <w:tcW w:w="855" w:type="pct"/>
            <w:tcBorders>
              <w:top w:val="nil"/>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bottom"/>
          </w:tcPr>
          <w:p w:rsidR="006906ED" w:rsidRPr="006906ED" w:rsidRDefault="006906ED" w:rsidP="006906ED">
            <w:pPr>
              <w:spacing w:line="360" w:lineRule="auto"/>
              <w:jc w:val="both"/>
              <w:rPr>
                <w:sz w:val="28"/>
                <w:szCs w:val="28"/>
              </w:rPr>
            </w:pPr>
            <w:r w:rsidRPr="006906ED">
              <w:rPr>
                <w:sz w:val="28"/>
                <w:szCs w:val="28"/>
              </w:rPr>
              <w:t>Основные средства</w:t>
            </w:r>
          </w:p>
        </w:tc>
        <w:tc>
          <w:tcPr>
            <w:tcW w:w="41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90 000</w:t>
            </w:r>
          </w:p>
        </w:tc>
      </w:tr>
      <w:tr w:rsidR="006906ED" w:rsidRPr="006906ED">
        <w:trPr>
          <w:trHeight w:val="510"/>
        </w:trPr>
        <w:tc>
          <w:tcPr>
            <w:tcW w:w="855" w:type="pct"/>
            <w:tcBorders>
              <w:top w:val="nil"/>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bottom"/>
          </w:tcPr>
          <w:p w:rsidR="006906ED" w:rsidRPr="006906ED" w:rsidRDefault="006906ED" w:rsidP="006906ED">
            <w:pPr>
              <w:spacing w:line="360" w:lineRule="auto"/>
              <w:jc w:val="both"/>
              <w:rPr>
                <w:sz w:val="28"/>
                <w:szCs w:val="28"/>
              </w:rPr>
            </w:pPr>
            <w:r w:rsidRPr="006906ED">
              <w:rPr>
                <w:sz w:val="28"/>
                <w:szCs w:val="28"/>
              </w:rPr>
              <w:t>Арендован</w:t>
            </w:r>
            <w:r>
              <w:rPr>
                <w:sz w:val="28"/>
                <w:szCs w:val="28"/>
              </w:rPr>
              <w:t>-</w:t>
            </w:r>
            <w:r w:rsidRPr="006906ED">
              <w:rPr>
                <w:sz w:val="28"/>
                <w:szCs w:val="28"/>
              </w:rPr>
              <w:t xml:space="preserve">ное </w:t>
            </w:r>
            <w:r>
              <w:rPr>
                <w:sz w:val="28"/>
                <w:szCs w:val="28"/>
              </w:rPr>
              <w:t>имуще-</w:t>
            </w:r>
            <w:r w:rsidRPr="006906ED">
              <w:rPr>
                <w:sz w:val="28"/>
                <w:szCs w:val="28"/>
              </w:rPr>
              <w:t>ство</w:t>
            </w:r>
            <w:r>
              <w:rPr>
                <w:sz w:val="28"/>
                <w:szCs w:val="28"/>
              </w:rPr>
              <w:t xml:space="preserve"> (сч.</w:t>
            </w:r>
            <w:r w:rsidRPr="006906ED">
              <w:rPr>
                <w:sz w:val="28"/>
                <w:szCs w:val="28"/>
              </w:rPr>
              <w:t xml:space="preserve"> 03)</w:t>
            </w:r>
          </w:p>
        </w:tc>
        <w:tc>
          <w:tcPr>
            <w:tcW w:w="41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20 000</w:t>
            </w:r>
          </w:p>
        </w:tc>
      </w:tr>
      <w:tr w:rsidR="006906ED" w:rsidRPr="006906ED">
        <w:trPr>
          <w:trHeight w:val="765"/>
        </w:trPr>
        <w:tc>
          <w:tcPr>
            <w:tcW w:w="855" w:type="pct"/>
            <w:tcBorders>
              <w:top w:val="nil"/>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bottom"/>
          </w:tcPr>
          <w:p w:rsidR="006906ED" w:rsidRPr="006906ED" w:rsidRDefault="006906ED" w:rsidP="006906ED">
            <w:pPr>
              <w:spacing w:line="360" w:lineRule="auto"/>
              <w:jc w:val="both"/>
              <w:rPr>
                <w:sz w:val="28"/>
                <w:szCs w:val="28"/>
              </w:rPr>
            </w:pPr>
            <w:r w:rsidRPr="006906ED">
              <w:rPr>
                <w:sz w:val="28"/>
                <w:szCs w:val="28"/>
              </w:rPr>
              <w:t>Итого стоимость осн</w:t>
            </w:r>
            <w:r>
              <w:rPr>
                <w:sz w:val="28"/>
                <w:szCs w:val="28"/>
              </w:rPr>
              <w:t>.</w:t>
            </w:r>
            <w:r w:rsidRPr="006906ED">
              <w:rPr>
                <w:sz w:val="28"/>
                <w:szCs w:val="28"/>
              </w:rPr>
              <w:t xml:space="preserve"> средств</w:t>
            </w:r>
          </w:p>
        </w:tc>
        <w:tc>
          <w:tcPr>
            <w:tcW w:w="41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110 000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110 000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110 000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110 000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110 000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110 000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110 000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110 000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110 000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110 000</w:t>
            </w:r>
          </w:p>
        </w:tc>
      </w:tr>
      <w:tr w:rsidR="006906ED" w:rsidRPr="006906ED">
        <w:trPr>
          <w:trHeight w:val="424"/>
        </w:trPr>
        <w:tc>
          <w:tcPr>
            <w:tcW w:w="855" w:type="pct"/>
            <w:tcBorders>
              <w:top w:val="nil"/>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bottom"/>
          </w:tcPr>
          <w:p w:rsidR="006906ED" w:rsidRPr="006906ED" w:rsidRDefault="006906ED" w:rsidP="006906ED">
            <w:pPr>
              <w:spacing w:line="360" w:lineRule="auto"/>
              <w:jc w:val="both"/>
              <w:rPr>
                <w:sz w:val="28"/>
                <w:szCs w:val="28"/>
              </w:rPr>
            </w:pPr>
            <w:r w:rsidRPr="006906ED">
              <w:rPr>
                <w:sz w:val="28"/>
                <w:szCs w:val="28"/>
              </w:rPr>
              <w:t>Износ осн</w:t>
            </w:r>
            <w:r>
              <w:rPr>
                <w:sz w:val="28"/>
                <w:szCs w:val="28"/>
              </w:rPr>
              <w:t>.</w:t>
            </w:r>
            <w:r w:rsidRPr="006906ED">
              <w:rPr>
                <w:sz w:val="28"/>
                <w:szCs w:val="28"/>
              </w:rPr>
              <w:t xml:space="preserve"> средств</w:t>
            </w:r>
          </w:p>
        </w:tc>
        <w:tc>
          <w:tcPr>
            <w:tcW w:w="41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2 000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3 000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4 000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5 000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6 000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7 000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8 000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9 000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10 000</w:t>
            </w:r>
          </w:p>
        </w:tc>
      </w:tr>
      <w:tr w:rsidR="006906ED" w:rsidRPr="006906ED">
        <w:trPr>
          <w:trHeight w:val="644"/>
        </w:trPr>
        <w:tc>
          <w:tcPr>
            <w:tcW w:w="855" w:type="pct"/>
            <w:tcBorders>
              <w:top w:val="nil"/>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bottom"/>
          </w:tcPr>
          <w:p w:rsidR="006906ED" w:rsidRPr="006906ED" w:rsidRDefault="006906ED" w:rsidP="006906ED">
            <w:pPr>
              <w:spacing w:line="360" w:lineRule="auto"/>
              <w:jc w:val="both"/>
              <w:rPr>
                <w:sz w:val="28"/>
                <w:szCs w:val="28"/>
              </w:rPr>
            </w:pPr>
            <w:r w:rsidRPr="006906ED">
              <w:rPr>
                <w:sz w:val="28"/>
                <w:szCs w:val="28"/>
              </w:rPr>
              <w:t>Остаточная стоимость осн</w:t>
            </w:r>
            <w:r>
              <w:rPr>
                <w:sz w:val="28"/>
                <w:szCs w:val="28"/>
              </w:rPr>
              <w:t>.</w:t>
            </w:r>
            <w:r w:rsidRPr="006906ED">
              <w:rPr>
                <w:sz w:val="28"/>
                <w:szCs w:val="28"/>
              </w:rPr>
              <w:t xml:space="preserve"> средств</w:t>
            </w:r>
          </w:p>
        </w:tc>
        <w:tc>
          <w:tcPr>
            <w:tcW w:w="414"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109 000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108 000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107 000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106 000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105 000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104 000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103 000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102 000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101 000</w:t>
            </w:r>
          </w:p>
        </w:tc>
        <w:tc>
          <w:tcPr>
            <w:tcW w:w="415" w:type="pct"/>
            <w:tcBorders>
              <w:top w:val="nil"/>
              <w:left w:val="nil"/>
              <w:bottom w:val="single" w:sz="4" w:space="0" w:color="auto"/>
              <w:right w:val="single" w:sz="4" w:space="0" w:color="auto"/>
            </w:tcBorders>
            <w:shd w:val="clear" w:color="auto" w:fill="auto"/>
            <w:noWrap/>
            <w:tcMar>
              <w:top w:w="11" w:type="dxa"/>
              <w:left w:w="11" w:type="dxa"/>
              <w:bottom w:w="11" w:type="dxa"/>
              <w:right w:w="11" w:type="dxa"/>
            </w:tcMar>
            <w:vAlign w:val="center"/>
          </w:tcPr>
          <w:p w:rsidR="006906ED" w:rsidRPr="006906ED" w:rsidRDefault="006906ED" w:rsidP="006906ED">
            <w:pPr>
              <w:spacing w:line="360" w:lineRule="auto"/>
              <w:jc w:val="center"/>
              <w:rPr>
                <w:sz w:val="24"/>
                <w:szCs w:val="24"/>
              </w:rPr>
            </w:pPr>
            <w:r w:rsidRPr="006906ED">
              <w:rPr>
                <w:sz w:val="24"/>
                <w:szCs w:val="24"/>
              </w:rPr>
              <w:t>100 000</w:t>
            </w:r>
          </w:p>
        </w:tc>
      </w:tr>
    </w:tbl>
    <w:p w:rsidR="006906ED" w:rsidRPr="006906ED" w:rsidRDefault="006906ED" w:rsidP="006906ED">
      <w:pPr>
        <w:spacing w:line="360" w:lineRule="auto"/>
        <w:jc w:val="both"/>
        <w:rPr>
          <w:iCs/>
          <w:sz w:val="28"/>
          <w:szCs w:val="28"/>
        </w:rPr>
      </w:pPr>
      <w:r w:rsidRPr="006906ED">
        <w:rPr>
          <w:iCs/>
          <w:sz w:val="28"/>
          <w:szCs w:val="28"/>
        </w:rPr>
        <w:tab/>
      </w:r>
      <w:r w:rsidRPr="006906ED">
        <w:rPr>
          <w:sz w:val="28"/>
          <w:szCs w:val="28"/>
        </w:rPr>
        <w:t>По</w:t>
      </w:r>
      <w:r>
        <w:rPr>
          <w:sz w:val="28"/>
          <w:szCs w:val="28"/>
        </w:rPr>
        <w:t xml:space="preserve"> </w:t>
      </w:r>
      <w:r w:rsidRPr="006906ED">
        <w:rPr>
          <w:sz w:val="28"/>
          <w:szCs w:val="28"/>
        </w:rPr>
        <w:t xml:space="preserve"> условию </w:t>
      </w:r>
      <w:r>
        <w:rPr>
          <w:sz w:val="28"/>
          <w:szCs w:val="28"/>
        </w:rPr>
        <w:t xml:space="preserve"> </w:t>
      </w:r>
      <w:r w:rsidRPr="006906ED">
        <w:rPr>
          <w:sz w:val="28"/>
          <w:szCs w:val="28"/>
        </w:rPr>
        <w:t>задачи</w:t>
      </w:r>
      <w:r>
        <w:rPr>
          <w:sz w:val="28"/>
          <w:szCs w:val="28"/>
        </w:rPr>
        <w:t xml:space="preserve"> </w:t>
      </w:r>
      <w:r w:rsidRPr="006906ED">
        <w:rPr>
          <w:sz w:val="28"/>
          <w:szCs w:val="28"/>
        </w:rPr>
        <w:t xml:space="preserve"> имущество, </w:t>
      </w:r>
      <w:r>
        <w:rPr>
          <w:sz w:val="28"/>
          <w:szCs w:val="28"/>
        </w:rPr>
        <w:t xml:space="preserve"> </w:t>
      </w:r>
      <w:r w:rsidRPr="006906ED">
        <w:rPr>
          <w:sz w:val="28"/>
          <w:szCs w:val="28"/>
        </w:rPr>
        <w:t xml:space="preserve">предоставленное </w:t>
      </w:r>
      <w:r>
        <w:rPr>
          <w:sz w:val="28"/>
          <w:szCs w:val="28"/>
        </w:rPr>
        <w:t xml:space="preserve"> </w:t>
      </w:r>
      <w:r w:rsidRPr="006906ED">
        <w:rPr>
          <w:sz w:val="28"/>
          <w:szCs w:val="28"/>
        </w:rPr>
        <w:t xml:space="preserve">в </w:t>
      </w:r>
      <w:r>
        <w:rPr>
          <w:sz w:val="28"/>
          <w:szCs w:val="28"/>
        </w:rPr>
        <w:t xml:space="preserve"> </w:t>
      </w:r>
      <w:r w:rsidRPr="006906ED">
        <w:rPr>
          <w:sz w:val="28"/>
          <w:szCs w:val="28"/>
        </w:rPr>
        <w:t>аренду,</w:t>
      </w:r>
      <w:r>
        <w:rPr>
          <w:sz w:val="28"/>
          <w:szCs w:val="28"/>
        </w:rPr>
        <w:t xml:space="preserve"> </w:t>
      </w:r>
      <w:r w:rsidRPr="006906ED">
        <w:rPr>
          <w:sz w:val="28"/>
          <w:szCs w:val="28"/>
        </w:rPr>
        <w:t xml:space="preserve"> стоимостью</w:t>
      </w:r>
      <w:r w:rsidR="00A100E6">
        <w:rPr>
          <w:iCs/>
          <w:sz w:val="28"/>
          <w:szCs w:val="28"/>
        </w:rPr>
        <w:t xml:space="preserve"> </w:t>
      </w:r>
      <w:r w:rsidRPr="006906ED">
        <w:rPr>
          <w:sz w:val="28"/>
          <w:szCs w:val="28"/>
        </w:rPr>
        <w:t>20 000 руб., учитывается организацией на балансовом счете 03 в качестве объектов основных средств. Следовательно, согласно п. 1 ст. 374 НК РФ, такое имущество относится к объектам налогообложения по налогу на имущество организаций. Рассчитаем среднюю стоимость основных средств за отчетные периоды согласно ст. 376 НК:</w:t>
      </w:r>
    </w:p>
    <w:p w:rsidR="006906ED" w:rsidRPr="006906ED" w:rsidRDefault="006906ED" w:rsidP="006906ED">
      <w:pPr>
        <w:spacing w:line="360" w:lineRule="auto"/>
        <w:jc w:val="both"/>
        <w:rPr>
          <w:iCs/>
          <w:sz w:val="28"/>
          <w:szCs w:val="28"/>
        </w:rPr>
      </w:pPr>
      <w:r w:rsidRPr="006906ED">
        <w:rPr>
          <w:iCs/>
          <w:sz w:val="28"/>
          <w:szCs w:val="28"/>
        </w:rPr>
        <w:t>Средняя стоимость основных средств за І кв.:</w:t>
      </w:r>
    </w:p>
    <w:p w:rsidR="006906ED" w:rsidRPr="006906ED" w:rsidRDefault="006906ED" w:rsidP="00A100E6">
      <w:pPr>
        <w:spacing w:line="360" w:lineRule="auto"/>
        <w:ind w:firstLine="708"/>
        <w:jc w:val="both"/>
        <w:rPr>
          <w:iCs/>
          <w:sz w:val="28"/>
          <w:szCs w:val="28"/>
        </w:rPr>
      </w:pPr>
      <w:r w:rsidRPr="006906ED">
        <w:rPr>
          <w:iCs/>
          <w:sz w:val="28"/>
          <w:szCs w:val="28"/>
        </w:rPr>
        <w:t>(109 000 + 108 000 + 107 000 + 106 000) / 4 = 107 500 руб.</w:t>
      </w:r>
    </w:p>
    <w:p w:rsidR="006906ED" w:rsidRPr="006906ED" w:rsidRDefault="006906ED" w:rsidP="006906ED">
      <w:pPr>
        <w:spacing w:line="360" w:lineRule="auto"/>
        <w:jc w:val="both"/>
        <w:rPr>
          <w:iCs/>
          <w:sz w:val="28"/>
          <w:szCs w:val="28"/>
        </w:rPr>
      </w:pPr>
      <w:r w:rsidRPr="006906ED">
        <w:rPr>
          <w:iCs/>
          <w:sz w:val="28"/>
          <w:szCs w:val="28"/>
        </w:rPr>
        <w:t>Средняя стоимость основных средств за полугодие:</w:t>
      </w:r>
    </w:p>
    <w:p w:rsidR="006906ED" w:rsidRPr="006906ED" w:rsidRDefault="006906ED" w:rsidP="00A100E6">
      <w:pPr>
        <w:spacing w:line="360" w:lineRule="auto"/>
        <w:ind w:firstLine="708"/>
        <w:jc w:val="both"/>
        <w:rPr>
          <w:iCs/>
          <w:sz w:val="28"/>
          <w:szCs w:val="28"/>
        </w:rPr>
      </w:pPr>
      <w:r w:rsidRPr="006906ED">
        <w:rPr>
          <w:iCs/>
          <w:sz w:val="28"/>
          <w:szCs w:val="28"/>
        </w:rPr>
        <w:t xml:space="preserve">(109 000 + 108 000 + 107 000 + 106 000 </w:t>
      </w:r>
      <w:r w:rsidR="00A100E6">
        <w:rPr>
          <w:iCs/>
          <w:sz w:val="28"/>
          <w:szCs w:val="28"/>
        </w:rPr>
        <w:t xml:space="preserve">+105 000 + 104 000 + 103 000) / </w:t>
      </w:r>
      <w:r w:rsidRPr="006906ED">
        <w:rPr>
          <w:iCs/>
          <w:sz w:val="28"/>
          <w:szCs w:val="28"/>
        </w:rPr>
        <w:t>7</w:t>
      </w:r>
      <w:r w:rsidR="00A100E6">
        <w:rPr>
          <w:iCs/>
          <w:sz w:val="28"/>
          <w:szCs w:val="28"/>
        </w:rPr>
        <w:t xml:space="preserve"> </w:t>
      </w:r>
      <w:r w:rsidRPr="006906ED">
        <w:rPr>
          <w:iCs/>
          <w:sz w:val="28"/>
          <w:szCs w:val="28"/>
        </w:rPr>
        <w:t>= 106 000 руб.</w:t>
      </w:r>
    </w:p>
    <w:p w:rsidR="006906ED" w:rsidRPr="006906ED" w:rsidRDefault="006906ED" w:rsidP="006906ED">
      <w:pPr>
        <w:spacing w:line="360" w:lineRule="auto"/>
        <w:jc w:val="both"/>
        <w:rPr>
          <w:iCs/>
          <w:sz w:val="28"/>
          <w:szCs w:val="28"/>
        </w:rPr>
      </w:pPr>
      <w:r w:rsidRPr="006906ED">
        <w:rPr>
          <w:iCs/>
          <w:sz w:val="28"/>
          <w:szCs w:val="28"/>
        </w:rPr>
        <w:t>Средняя стоимость основных средств за девять месяцев:</w:t>
      </w:r>
    </w:p>
    <w:p w:rsidR="006906ED" w:rsidRPr="006906ED" w:rsidRDefault="006906ED" w:rsidP="006906ED">
      <w:pPr>
        <w:spacing w:line="360" w:lineRule="auto"/>
        <w:jc w:val="both"/>
        <w:rPr>
          <w:iCs/>
          <w:sz w:val="28"/>
          <w:szCs w:val="28"/>
        </w:rPr>
      </w:pPr>
      <w:r w:rsidRPr="006906ED">
        <w:rPr>
          <w:iCs/>
          <w:sz w:val="28"/>
          <w:szCs w:val="28"/>
        </w:rPr>
        <w:t>(109 000 + 108 000 + 107 000 + 106 000 +105 000 + 104 000 + 103 000 + 102 000 + 101 000 + 100 000) / 10 = 104 500 руб.</w:t>
      </w:r>
    </w:p>
    <w:p w:rsidR="006906ED" w:rsidRPr="006906ED" w:rsidRDefault="006906ED" w:rsidP="00A100E6">
      <w:pPr>
        <w:spacing w:line="360" w:lineRule="auto"/>
        <w:ind w:firstLine="708"/>
        <w:jc w:val="both"/>
        <w:rPr>
          <w:bCs/>
          <w:iCs/>
          <w:sz w:val="28"/>
          <w:szCs w:val="28"/>
        </w:rPr>
      </w:pPr>
      <w:r w:rsidRPr="006906ED">
        <w:rPr>
          <w:iCs/>
          <w:sz w:val="28"/>
          <w:szCs w:val="28"/>
        </w:rPr>
        <w:t>Согласно  п. 4 ст. 382 НК РФ, с</w:t>
      </w:r>
      <w:r w:rsidRPr="006906ED">
        <w:rPr>
          <w:sz w:val="28"/>
          <w:szCs w:val="28"/>
        </w:rPr>
        <w:t>умма авансового платежа  по налогу на имущество организаций исчисляется по итогам каждого отчетного периода в размере одной четвертой произведения соответствующей налоговой ставки и средней стоимости имущества, определенной за отчетный период</w:t>
      </w:r>
      <w:r w:rsidRPr="006906ED">
        <w:rPr>
          <w:bCs/>
          <w:iCs/>
          <w:sz w:val="28"/>
          <w:szCs w:val="28"/>
        </w:rPr>
        <w:t xml:space="preserve"> в соответствии с пунктом 4 статьи 376 настоящего Кодекса.</w:t>
      </w:r>
    </w:p>
    <w:p w:rsidR="006906ED" w:rsidRPr="006906ED" w:rsidRDefault="006906ED" w:rsidP="00A100E6">
      <w:pPr>
        <w:spacing w:line="360" w:lineRule="auto"/>
        <w:ind w:firstLine="708"/>
        <w:jc w:val="both"/>
        <w:rPr>
          <w:sz w:val="28"/>
          <w:szCs w:val="28"/>
        </w:rPr>
      </w:pPr>
      <w:r w:rsidRPr="006906ED">
        <w:rPr>
          <w:iCs/>
          <w:sz w:val="28"/>
          <w:szCs w:val="28"/>
        </w:rPr>
        <w:t>Максимальной является ставка 2,2 %  (п. 1 ст. 380 НК РФ).</w:t>
      </w:r>
    </w:p>
    <w:p w:rsidR="006906ED" w:rsidRPr="006906ED" w:rsidRDefault="006906ED" w:rsidP="006906ED">
      <w:pPr>
        <w:spacing w:line="360" w:lineRule="auto"/>
        <w:jc w:val="both"/>
        <w:rPr>
          <w:sz w:val="28"/>
          <w:szCs w:val="28"/>
        </w:rPr>
      </w:pPr>
      <w:r w:rsidRPr="006906ED">
        <w:rPr>
          <w:sz w:val="28"/>
          <w:szCs w:val="28"/>
        </w:rPr>
        <w:t xml:space="preserve">Сумма планового авансового платежа за </w:t>
      </w:r>
      <w:r w:rsidRPr="006906ED">
        <w:rPr>
          <w:iCs/>
          <w:sz w:val="28"/>
          <w:szCs w:val="28"/>
        </w:rPr>
        <w:t>І квартал</w:t>
      </w:r>
      <w:r w:rsidRPr="006906ED">
        <w:rPr>
          <w:sz w:val="28"/>
          <w:szCs w:val="28"/>
        </w:rPr>
        <w:t>:</w:t>
      </w:r>
    </w:p>
    <w:p w:rsidR="006906ED" w:rsidRPr="006906ED" w:rsidRDefault="00A100E6" w:rsidP="00A100E6">
      <w:pPr>
        <w:spacing w:line="360" w:lineRule="auto"/>
        <w:ind w:firstLine="708"/>
        <w:jc w:val="both"/>
        <w:rPr>
          <w:sz w:val="28"/>
          <w:szCs w:val="28"/>
        </w:rPr>
      </w:pPr>
      <w:r>
        <w:rPr>
          <w:sz w:val="28"/>
          <w:szCs w:val="28"/>
        </w:rPr>
        <w:t>ё</w:t>
      </w:r>
      <w:r w:rsidR="006906ED" w:rsidRPr="006906ED">
        <w:rPr>
          <w:sz w:val="28"/>
          <w:szCs w:val="28"/>
        </w:rPr>
        <w:t>107 500 × 2,2</w:t>
      </w:r>
      <w:r w:rsidR="006906ED">
        <w:rPr>
          <w:sz w:val="28"/>
          <w:szCs w:val="28"/>
        </w:rPr>
        <w:t xml:space="preserve"> </w:t>
      </w:r>
      <w:r w:rsidR="006906ED" w:rsidRPr="006906ED">
        <w:rPr>
          <w:sz w:val="28"/>
          <w:szCs w:val="28"/>
        </w:rPr>
        <w:t>% × ¼ = 591,25 руб.</w:t>
      </w:r>
    </w:p>
    <w:p w:rsidR="006906ED" w:rsidRPr="006906ED" w:rsidRDefault="006906ED" w:rsidP="006906ED">
      <w:pPr>
        <w:spacing w:line="360" w:lineRule="auto"/>
        <w:jc w:val="both"/>
        <w:rPr>
          <w:sz w:val="28"/>
          <w:szCs w:val="28"/>
        </w:rPr>
      </w:pPr>
      <w:r w:rsidRPr="006906ED">
        <w:rPr>
          <w:sz w:val="28"/>
          <w:szCs w:val="28"/>
        </w:rPr>
        <w:t>Сумма планового авансового платежа за  полугодие:</w:t>
      </w:r>
    </w:p>
    <w:p w:rsidR="006906ED" w:rsidRPr="006906ED" w:rsidRDefault="006906ED" w:rsidP="00A100E6">
      <w:pPr>
        <w:spacing w:line="360" w:lineRule="auto"/>
        <w:ind w:left="708"/>
        <w:jc w:val="both"/>
        <w:rPr>
          <w:sz w:val="28"/>
          <w:szCs w:val="28"/>
        </w:rPr>
      </w:pPr>
      <w:r w:rsidRPr="006906ED">
        <w:rPr>
          <w:sz w:val="28"/>
          <w:szCs w:val="28"/>
        </w:rPr>
        <w:t>106 000 × 2,2</w:t>
      </w:r>
      <w:r>
        <w:rPr>
          <w:sz w:val="28"/>
          <w:szCs w:val="28"/>
        </w:rPr>
        <w:t xml:space="preserve"> </w:t>
      </w:r>
      <w:r w:rsidRPr="006906ED">
        <w:rPr>
          <w:sz w:val="28"/>
          <w:szCs w:val="28"/>
        </w:rPr>
        <w:t>% × ¼ = 583 руб.</w:t>
      </w:r>
    </w:p>
    <w:p w:rsidR="006906ED" w:rsidRPr="006906ED" w:rsidRDefault="006906ED" w:rsidP="006906ED">
      <w:pPr>
        <w:spacing w:line="360" w:lineRule="auto"/>
        <w:jc w:val="both"/>
        <w:rPr>
          <w:sz w:val="28"/>
          <w:szCs w:val="28"/>
        </w:rPr>
      </w:pPr>
      <w:r w:rsidRPr="006906ED">
        <w:rPr>
          <w:sz w:val="28"/>
          <w:szCs w:val="28"/>
        </w:rPr>
        <w:t>Сумма планового авансового платежа за 9 месяцев:</w:t>
      </w:r>
    </w:p>
    <w:p w:rsidR="006906ED" w:rsidRPr="006906ED" w:rsidRDefault="006906ED" w:rsidP="00A100E6">
      <w:pPr>
        <w:spacing w:line="360" w:lineRule="auto"/>
        <w:ind w:firstLine="708"/>
        <w:jc w:val="both"/>
        <w:rPr>
          <w:sz w:val="28"/>
          <w:szCs w:val="28"/>
        </w:rPr>
      </w:pPr>
      <w:r w:rsidRPr="006906ED">
        <w:rPr>
          <w:sz w:val="28"/>
          <w:szCs w:val="28"/>
        </w:rPr>
        <w:t>104 500 × 2,2</w:t>
      </w:r>
      <w:r>
        <w:rPr>
          <w:sz w:val="28"/>
          <w:szCs w:val="28"/>
        </w:rPr>
        <w:t xml:space="preserve"> </w:t>
      </w:r>
      <w:r w:rsidRPr="006906ED">
        <w:rPr>
          <w:sz w:val="28"/>
          <w:szCs w:val="28"/>
        </w:rPr>
        <w:t>% × ¼ = 574,75 руб.</w:t>
      </w:r>
    </w:p>
    <w:p w:rsidR="006906ED" w:rsidRPr="006906ED" w:rsidRDefault="006906ED" w:rsidP="006906ED">
      <w:pPr>
        <w:spacing w:line="360" w:lineRule="auto"/>
        <w:jc w:val="both"/>
        <w:rPr>
          <w:sz w:val="28"/>
          <w:szCs w:val="28"/>
        </w:rPr>
      </w:pPr>
    </w:p>
    <w:p w:rsidR="006906ED" w:rsidRDefault="006906ED" w:rsidP="00A100E6">
      <w:pPr>
        <w:spacing w:line="360" w:lineRule="auto"/>
        <w:ind w:firstLine="708"/>
        <w:jc w:val="both"/>
        <w:rPr>
          <w:sz w:val="28"/>
          <w:szCs w:val="28"/>
        </w:rPr>
      </w:pPr>
      <w:r w:rsidRPr="006906ED">
        <w:rPr>
          <w:b/>
          <w:i/>
          <w:iCs/>
          <w:sz w:val="28"/>
          <w:szCs w:val="28"/>
        </w:rPr>
        <w:t>Ответ:</w:t>
      </w:r>
    </w:p>
    <w:p w:rsidR="006906ED" w:rsidRPr="006906ED" w:rsidRDefault="006906ED" w:rsidP="006906ED">
      <w:pPr>
        <w:spacing w:line="360" w:lineRule="auto"/>
        <w:jc w:val="both"/>
        <w:rPr>
          <w:bCs/>
          <w:sz w:val="28"/>
          <w:szCs w:val="28"/>
        </w:rPr>
      </w:pPr>
      <w:r>
        <w:rPr>
          <w:sz w:val="28"/>
          <w:szCs w:val="28"/>
        </w:rPr>
        <w:t>П</w:t>
      </w:r>
      <w:r w:rsidRPr="006906ED">
        <w:rPr>
          <w:sz w:val="28"/>
          <w:szCs w:val="28"/>
        </w:rPr>
        <w:t xml:space="preserve">лановые размеры авансовых платежей по налогу на имущество составят: за </w:t>
      </w:r>
      <w:r w:rsidRPr="006906ED">
        <w:rPr>
          <w:iCs/>
          <w:sz w:val="28"/>
          <w:szCs w:val="28"/>
        </w:rPr>
        <w:t>І кв.</w:t>
      </w:r>
      <w:r w:rsidRPr="006906ED">
        <w:rPr>
          <w:sz w:val="28"/>
          <w:szCs w:val="28"/>
        </w:rPr>
        <w:t xml:space="preserve"> </w:t>
      </w:r>
      <w:r w:rsidRPr="006906ED">
        <w:rPr>
          <w:bCs/>
          <w:sz w:val="28"/>
          <w:szCs w:val="28"/>
        </w:rPr>
        <w:t xml:space="preserve">– </w:t>
      </w:r>
      <w:r w:rsidRPr="006906ED">
        <w:rPr>
          <w:sz w:val="28"/>
          <w:szCs w:val="28"/>
        </w:rPr>
        <w:t xml:space="preserve">591,25  </w:t>
      </w:r>
      <w:r w:rsidRPr="006906ED">
        <w:rPr>
          <w:bCs/>
          <w:sz w:val="28"/>
          <w:szCs w:val="28"/>
        </w:rPr>
        <w:t xml:space="preserve">руб., за </w:t>
      </w:r>
      <w:r w:rsidRPr="006906ED">
        <w:rPr>
          <w:sz w:val="28"/>
          <w:szCs w:val="28"/>
        </w:rPr>
        <w:t>полугодие</w:t>
      </w:r>
      <w:r w:rsidRPr="006906ED">
        <w:rPr>
          <w:bCs/>
          <w:sz w:val="28"/>
          <w:szCs w:val="28"/>
        </w:rPr>
        <w:t xml:space="preserve"> – 583 руб., за 9 месяцев – 574,75 руб. </w:t>
      </w:r>
    </w:p>
    <w:p w:rsidR="006906ED" w:rsidRPr="006906ED" w:rsidRDefault="006906ED" w:rsidP="006906ED">
      <w:pPr>
        <w:spacing w:line="360" w:lineRule="auto"/>
        <w:jc w:val="both"/>
        <w:rPr>
          <w:bCs/>
          <w:sz w:val="28"/>
          <w:szCs w:val="28"/>
        </w:rPr>
      </w:pPr>
    </w:p>
    <w:p w:rsidR="00891821" w:rsidRDefault="006906ED" w:rsidP="00A100E6">
      <w:pPr>
        <w:spacing w:line="360" w:lineRule="auto"/>
        <w:ind w:firstLine="708"/>
        <w:jc w:val="both"/>
        <w:rPr>
          <w:sz w:val="28"/>
          <w:szCs w:val="28"/>
        </w:rPr>
      </w:pPr>
      <w:r w:rsidRPr="006906ED">
        <w:rPr>
          <w:sz w:val="28"/>
          <w:szCs w:val="28"/>
        </w:rPr>
        <w:t>Налогоплательщики представляют налоговые расчеты по авансовым платежам по налогу на имущество не позднее 30 календарных дней с даты окончания соответствующего отчетного периода, а налоговые декларации по итогам налогового периода представляются налогоплательщиками не позднее 30 марта года, следующего за истекшим налоговым периодом (ст. 386 НК РФ).</w:t>
      </w:r>
      <w:r>
        <w:rPr>
          <w:sz w:val="28"/>
          <w:szCs w:val="28"/>
        </w:rPr>
        <w:t xml:space="preserve"> </w:t>
      </w:r>
      <w:r w:rsidRPr="006906ED">
        <w:rPr>
          <w:sz w:val="28"/>
          <w:szCs w:val="28"/>
        </w:rPr>
        <w:t>Порядок и сроки уплаты налога и авансовых платежей по налогу установлены законами субъектов Российской Федерации (п. 1 ст. 383 НК РФ</w:t>
      </w:r>
      <w:r w:rsidR="002D65A3">
        <w:rPr>
          <w:sz w:val="28"/>
          <w:szCs w:val="28"/>
        </w:rPr>
        <w:t>).</w:t>
      </w:r>
    </w:p>
    <w:p w:rsidR="00891821" w:rsidRPr="00891821" w:rsidRDefault="002D65A3" w:rsidP="009D2F6F">
      <w:pPr>
        <w:spacing w:after="200" w:line="276" w:lineRule="auto"/>
        <w:jc w:val="center"/>
        <w:rPr>
          <w:b/>
          <w:sz w:val="28"/>
          <w:szCs w:val="28"/>
        </w:rPr>
      </w:pPr>
      <w:r>
        <w:rPr>
          <w:b/>
          <w:sz w:val="28"/>
          <w:szCs w:val="28"/>
        </w:rPr>
        <w:br w:type="page"/>
      </w:r>
      <w:r w:rsidR="00891821" w:rsidRPr="00891821">
        <w:rPr>
          <w:b/>
          <w:sz w:val="28"/>
          <w:szCs w:val="28"/>
        </w:rPr>
        <w:t>Задача 3</w:t>
      </w:r>
    </w:p>
    <w:p w:rsidR="00891821" w:rsidRDefault="00891821" w:rsidP="00891821">
      <w:pPr>
        <w:spacing w:line="360" w:lineRule="auto"/>
        <w:jc w:val="both"/>
        <w:rPr>
          <w:sz w:val="28"/>
          <w:szCs w:val="28"/>
        </w:rPr>
      </w:pPr>
    </w:p>
    <w:p w:rsidR="002D65A3" w:rsidRPr="002D65A3" w:rsidRDefault="002D65A3" w:rsidP="002D65A3">
      <w:pPr>
        <w:numPr>
          <w:ilvl w:val="0"/>
          <w:numId w:val="2"/>
        </w:numPr>
        <w:spacing w:after="200" w:line="276" w:lineRule="auto"/>
        <w:jc w:val="both"/>
        <w:rPr>
          <w:sz w:val="28"/>
          <w:szCs w:val="28"/>
        </w:rPr>
      </w:pPr>
      <w:r w:rsidRPr="002D65A3">
        <w:rPr>
          <w:sz w:val="28"/>
          <w:szCs w:val="28"/>
        </w:rPr>
        <w:t>Организация работает в условиях упрощенной системы налогообложения.</w:t>
      </w:r>
    </w:p>
    <w:p w:rsidR="002D65A3" w:rsidRPr="002D65A3" w:rsidRDefault="002D65A3" w:rsidP="002D65A3">
      <w:pPr>
        <w:numPr>
          <w:ilvl w:val="0"/>
          <w:numId w:val="2"/>
        </w:numPr>
        <w:spacing w:after="200" w:line="276" w:lineRule="auto"/>
        <w:jc w:val="both"/>
        <w:rPr>
          <w:sz w:val="28"/>
          <w:szCs w:val="28"/>
        </w:rPr>
      </w:pPr>
      <w:r w:rsidRPr="002D65A3">
        <w:rPr>
          <w:sz w:val="28"/>
          <w:szCs w:val="28"/>
        </w:rPr>
        <w:t>Объектом налогообложения является величина дохода, уменьшенная на расходы.</w:t>
      </w:r>
    </w:p>
    <w:p w:rsidR="002D65A3" w:rsidRPr="002D65A3" w:rsidRDefault="002D65A3" w:rsidP="002D65A3">
      <w:pPr>
        <w:numPr>
          <w:ilvl w:val="0"/>
          <w:numId w:val="2"/>
        </w:numPr>
        <w:spacing w:after="200" w:line="276" w:lineRule="auto"/>
        <w:jc w:val="both"/>
        <w:rPr>
          <w:sz w:val="28"/>
          <w:szCs w:val="28"/>
        </w:rPr>
      </w:pPr>
      <w:r w:rsidRPr="002D65A3">
        <w:rPr>
          <w:sz w:val="28"/>
          <w:szCs w:val="28"/>
        </w:rPr>
        <w:t>За налоговый период в книге покупок и продаж представлены следующие показатели (в рублях):</w:t>
      </w:r>
    </w:p>
    <w:p w:rsidR="002D65A3" w:rsidRPr="002D65A3" w:rsidRDefault="002D65A3" w:rsidP="002D65A3">
      <w:pPr>
        <w:numPr>
          <w:ilvl w:val="0"/>
          <w:numId w:val="3"/>
        </w:numPr>
        <w:spacing w:after="200" w:line="276" w:lineRule="auto"/>
        <w:jc w:val="both"/>
        <w:rPr>
          <w:sz w:val="28"/>
          <w:szCs w:val="28"/>
        </w:rPr>
      </w:pPr>
      <w:r w:rsidRPr="002D65A3">
        <w:rPr>
          <w:sz w:val="28"/>
          <w:szCs w:val="28"/>
        </w:rPr>
        <w:t>доходы от реализации – 14 000 000;</w:t>
      </w:r>
    </w:p>
    <w:p w:rsidR="002D65A3" w:rsidRPr="002D65A3" w:rsidRDefault="002D65A3" w:rsidP="002D65A3">
      <w:pPr>
        <w:numPr>
          <w:ilvl w:val="0"/>
          <w:numId w:val="3"/>
        </w:numPr>
        <w:spacing w:after="200" w:line="276" w:lineRule="auto"/>
        <w:jc w:val="both"/>
        <w:rPr>
          <w:sz w:val="28"/>
          <w:szCs w:val="28"/>
        </w:rPr>
      </w:pPr>
      <w:r w:rsidRPr="002D65A3">
        <w:rPr>
          <w:sz w:val="28"/>
          <w:szCs w:val="28"/>
        </w:rPr>
        <w:t>получены проценты по депозитному счёту – 25 000;</w:t>
      </w:r>
    </w:p>
    <w:p w:rsidR="002D65A3" w:rsidRPr="002D65A3" w:rsidRDefault="002D65A3" w:rsidP="002D65A3">
      <w:pPr>
        <w:numPr>
          <w:ilvl w:val="0"/>
          <w:numId w:val="3"/>
        </w:numPr>
        <w:spacing w:after="200" w:line="276" w:lineRule="auto"/>
        <w:jc w:val="both"/>
        <w:rPr>
          <w:sz w:val="28"/>
          <w:szCs w:val="28"/>
        </w:rPr>
      </w:pPr>
      <w:r w:rsidRPr="002D65A3">
        <w:rPr>
          <w:sz w:val="28"/>
          <w:szCs w:val="28"/>
        </w:rPr>
        <w:t>взят банковский кредит – 500 000;</w:t>
      </w:r>
    </w:p>
    <w:p w:rsidR="002D65A3" w:rsidRPr="002D65A3" w:rsidRDefault="002D65A3" w:rsidP="002D65A3">
      <w:pPr>
        <w:numPr>
          <w:ilvl w:val="0"/>
          <w:numId w:val="3"/>
        </w:numPr>
        <w:spacing w:after="200" w:line="276" w:lineRule="auto"/>
        <w:jc w:val="both"/>
        <w:rPr>
          <w:sz w:val="28"/>
          <w:szCs w:val="28"/>
        </w:rPr>
      </w:pPr>
      <w:r w:rsidRPr="002D65A3">
        <w:rPr>
          <w:sz w:val="28"/>
          <w:szCs w:val="28"/>
        </w:rPr>
        <w:t>внесено учредителем в уставной капитал – 300 000;</w:t>
      </w:r>
    </w:p>
    <w:p w:rsidR="002D65A3" w:rsidRPr="002D65A3" w:rsidRDefault="002D65A3" w:rsidP="002D65A3">
      <w:pPr>
        <w:numPr>
          <w:ilvl w:val="0"/>
          <w:numId w:val="3"/>
        </w:numPr>
        <w:spacing w:after="200" w:line="276" w:lineRule="auto"/>
        <w:jc w:val="both"/>
        <w:rPr>
          <w:sz w:val="28"/>
          <w:szCs w:val="28"/>
        </w:rPr>
      </w:pPr>
      <w:r w:rsidRPr="002D65A3">
        <w:rPr>
          <w:sz w:val="28"/>
          <w:szCs w:val="28"/>
        </w:rPr>
        <w:t>выплачена заработная плата – 1 500 000;</w:t>
      </w:r>
    </w:p>
    <w:p w:rsidR="002D65A3" w:rsidRPr="002D65A3" w:rsidRDefault="002D65A3" w:rsidP="002D65A3">
      <w:pPr>
        <w:numPr>
          <w:ilvl w:val="0"/>
          <w:numId w:val="3"/>
        </w:numPr>
        <w:spacing w:after="200" w:line="276" w:lineRule="auto"/>
        <w:jc w:val="both"/>
        <w:rPr>
          <w:sz w:val="28"/>
          <w:szCs w:val="28"/>
        </w:rPr>
      </w:pPr>
      <w:r w:rsidRPr="002D65A3">
        <w:rPr>
          <w:sz w:val="28"/>
          <w:szCs w:val="28"/>
        </w:rPr>
        <w:t>заплатили за аренду – 30 000;</w:t>
      </w:r>
    </w:p>
    <w:p w:rsidR="002D65A3" w:rsidRPr="002D65A3" w:rsidRDefault="002D65A3" w:rsidP="002D65A3">
      <w:pPr>
        <w:numPr>
          <w:ilvl w:val="0"/>
          <w:numId w:val="3"/>
        </w:numPr>
        <w:spacing w:after="200" w:line="276" w:lineRule="auto"/>
        <w:jc w:val="both"/>
        <w:rPr>
          <w:sz w:val="28"/>
          <w:szCs w:val="28"/>
        </w:rPr>
      </w:pPr>
      <w:r w:rsidRPr="002D65A3">
        <w:rPr>
          <w:sz w:val="28"/>
          <w:szCs w:val="28"/>
        </w:rPr>
        <w:t>оплачено коммунальных услуг – 21 000;</w:t>
      </w:r>
    </w:p>
    <w:p w:rsidR="002D65A3" w:rsidRPr="002D65A3" w:rsidRDefault="002D65A3" w:rsidP="002D65A3">
      <w:pPr>
        <w:numPr>
          <w:ilvl w:val="0"/>
          <w:numId w:val="3"/>
        </w:numPr>
        <w:spacing w:after="200" w:line="276" w:lineRule="auto"/>
        <w:jc w:val="both"/>
        <w:rPr>
          <w:sz w:val="28"/>
          <w:szCs w:val="28"/>
        </w:rPr>
      </w:pPr>
      <w:r w:rsidRPr="002D65A3">
        <w:rPr>
          <w:sz w:val="28"/>
          <w:szCs w:val="28"/>
        </w:rPr>
        <w:t>приобретено основное средство – 4 000 000;</w:t>
      </w:r>
    </w:p>
    <w:p w:rsidR="002D65A3" w:rsidRPr="002D65A3" w:rsidRDefault="002D65A3" w:rsidP="002D65A3">
      <w:pPr>
        <w:numPr>
          <w:ilvl w:val="0"/>
          <w:numId w:val="3"/>
        </w:numPr>
        <w:spacing w:after="200" w:line="276" w:lineRule="auto"/>
        <w:jc w:val="both"/>
        <w:rPr>
          <w:sz w:val="28"/>
          <w:szCs w:val="28"/>
        </w:rPr>
      </w:pPr>
      <w:r w:rsidRPr="002D65A3">
        <w:rPr>
          <w:sz w:val="28"/>
          <w:szCs w:val="28"/>
        </w:rPr>
        <w:t>стоимость основного средства до перехода на упрощенную систему налогообложения со сроком полезного использования 6 лет составила     3 000 000;</w:t>
      </w:r>
    </w:p>
    <w:p w:rsidR="002D65A3" w:rsidRPr="002D65A3" w:rsidRDefault="002D65A3" w:rsidP="002D65A3">
      <w:pPr>
        <w:numPr>
          <w:ilvl w:val="0"/>
          <w:numId w:val="3"/>
        </w:numPr>
        <w:spacing w:after="200" w:line="276" w:lineRule="auto"/>
        <w:jc w:val="both"/>
        <w:rPr>
          <w:sz w:val="28"/>
          <w:szCs w:val="28"/>
        </w:rPr>
      </w:pPr>
      <w:r w:rsidRPr="002D65A3">
        <w:rPr>
          <w:sz w:val="28"/>
          <w:szCs w:val="28"/>
        </w:rPr>
        <w:t>стоимость основного средства до перехода на упрощенную систему налогообложения со сроком полезного использования 18 лет составила   8 000 000.</w:t>
      </w:r>
    </w:p>
    <w:p w:rsidR="002D65A3" w:rsidRPr="002D65A3" w:rsidRDefault="002D65A3" w:rsidP="00295A60">
      <w:pPr>
        <w:spacing w:after="200" w:line="276" w:lineRule="auto"/>
        <w:jc w:val="center"/>
        <w:rPr>
          <w:b/>
          <w:i/>
          <w:sz w:val="28"/>
          <w:szCs w:val="28"/>
        </w:rPr>
      </w:pPr>
      <w:r w:rsidRPr="002D65A3">
        <w:rPr>
          <w:b/>
          <w:i/>
          <w:iCs/>
          <w:sz w:val="28"/>
          <w:szCs w:val="28"/>
        </w:rPr>
        <w:t>Задание:</w:t>
      </w:r>
    </w:p>
    <w:p w:rsidR="002D65A3" w:rsidRPr="002D65A3" w:rsidRDefault="002D65A3" w:rsidP="00295A60">
      <w:pPr>
        <w:spacing w:after="200" w:line="276" w:lineRule="auto"/>
        <w:ind w:firstLine="708"/>
        <w:jc w:val="both"/>
        <w:rPr>
          <w:sz w:val="28"/>
          <w:szCs w:val="28"/>
        </w:rPr>
      </w:pPr>
      <w:r>
        <w:rPr>
          <w:sz w:val="28"/>
          <w:szCs w:val="28"/>
        </w:rPr>
        <w:t>Р</w:t>
      </w:r>
      <w:r w:rsidRPr="002D65A3">
        <w:rPr>
          <w:sz w:val="28"/>
          <w:szCs w:val="28"/>
        </w:rPr>
        <w:t xml:space="preserve">ассчитать единый налог при упрощенной системе налогообложения. </w:t>
      </w:r>
    </w:p>
    <w:p w:rsidR="002D65A3" w:rsidRPr="002D65A3" w:rsidRDefault="002D65A3" w:rsidP="00295A60">
      <w:pPr>
        <w:spacing w:after="200" w:line="276" w:lineRule="auto"/>
        <w:jc w:val="center"/>
        <w:rPr>
          <w:b/>
          <w:i/>
          <w:iCs/>
          <w:sz w:val="28"/>
          <w:szCs w:val="28"/>
        </w:rPr>
      </w:pPr>
      <w:r w:rsidRPr="002D65A3">
        <w:rPr>
          <w:b/>
          <w:i/>
          <w:iCs/>
          <w:sz w:val="28"/>
          <w:szCs w:val="28"/>
        </w:rPr>
        <w:t xml:space="preserve">Решение: </w:t>
      </w:r>
    </w:p>
    <w:p w:rsidR="002D65A3" w:rsidRPr="002D65A3" w:rsidRDefault="002D65A3" w:rsidP="00295A60">
      <w:pPr>
        <w:spacing w:after="200" w:line="276" w:lineRule="auto"/>
        <w:ind w:firstLine="708"/>
        <w:jc w:val="both"/>
        <w:rPr>
          <w:sz w:val="28"/>
          <w:szCs w:val="28"/>
        </w:rPr>
      </w:pPr>
      <w:r w:rsidRPr="002D65A3">
        <w:rPr>
          <w:iCs/>
          <w:sz w:val="28"/>
          <w:szCs w:val="28"/>
        </w:rPr>
        <w:t xml:space="preserve">Порядок исчисления </w:t>
      </w:r>
      <w:r w:rsidRPr="002D65A3">
        <w:rPr>
          <w:sz w:val="28"/>
          <w:szCs w:val="28"/>
        </w:rPr>
        <w:t>единого налога при упрощенной системе налогообложения определен главой 26.2 НК РФ.</w:t>
      </w:r>
    </w:p>
    <w:p w:rsidR="002D65A3" w:rsidRPr="002D65A3" w:rsidRDefault="002D65A3" w:rsidP="002D65A3">
      <w:pPr>
        <w:spacing w:after="200" w:line="276" w:lineRule="auto"/>
        <w:jc w:val="both"/>
        <w:rPr>
          <w:sz w:val="28"/>
          <w:szCs w:val="28"/>
        </w:rPr>
      </w:pPr>
      <w:r w:rsidRPr="002D65A3">
        <w:rPr>
          <w:sz w:val="28"/>
          <w:szCs w:val="28"/>
        </w:rPr>
        <w:t>1) Необходимо определить в соответствии с гл. 26.2 НК РФ, какие из представленных показателей являются доходами, а какие расходами.</w:t>
      </w:r>
    </w:p>
    <w:p w:rsidR="002D65A3" w:rsidRPr="002D65A3" w:rsidRDefault="002D65A3" w:rsidP="002D65A3">
      <w:pPr>
        <w:spacing w:after="200" w:line="276" w:lineRule="auto"/>
        <w:jc w:val="both"/>
        <w:rPr>
          <w:bCs/>
          <w:sz w:val="28"/>
          <w:szCs w:val="28"/>
        </w:rPr>
      </w:pPr>
      <w:r w:rsidRPr="002D65A3">
        <w:rPr>
          <w:bCs/>
          <w:sz w:val="28"/>
          <w:szCs w:val="28"/>
        </w:rPr>
        <w:t>К доходам относятся, согласно ст. 346.15 НК РФ:</w:t>
      </w:r>
    </w:p>
    <w:p w:rsidR="002D65A3" w:rsidRPr="002D65A3" w:rsidRDefault="002D65A3" w:rsidP="002D65A3">
      <w:pPr>
        <w:numPr>
          <w:ilvl w:val="0"/>
          <w:numId w:val="4"/>
        </w:numPr>
        <w:spacing w:after="200" w:line="276" w:lineRule="auto"/>
        <w:jc w:val="both"/>
        <w:rPr>
          <w:sz w:val="28"/>
          <w:szCs w:val="28"/>
        </w:rPr>
      </w:pPr>
      <w:r w:rsidRPr="002D65A3">
        <w:rPr>
          <w:sz w:val="28"/>
          <w:szCs w:val="28"/>
        </w:rPr>
        <w:t>доходы о</w:t>
      </w:r>
      <w:r>
        <w:rPr>
          <w:sz w:val="28"/>
          <w:szCs w:val="28"/>
        </w:rPr>
        <w:t>т</w:t>
      </w:r>
      <w:r w:rsidRPr="002D65A3">
        <w:rPr>
          <w:sz w:val="28"/>
          <w:szCs w:val="28"/>
        </w:rPr>
        <w:t xml:space="preserve"> реализации – 14 000 000;</w:t>
      </w:r>
    </w:p>
    <w:p w:rsidR="002D65A3" w:rsidRPr="002D65A3" w:rsidRDefault="002D65A3" w:rsidP="002D65A3">
      <w:pPr>
        <w:numPr>
          <w:ilvl w:val="0"/>
          <w:numId w:val="4"/>
        </w:numPr>
        <w:spacing w:after="200" w:line="276" w:lineRule="auto"/>
        <w:jc w:val="both"/>
        <w:rPr>
          <w:sz w:val="28"/>
          <w:szCs w:val="28"/>
        </w:rPr>
      </w:pPr>
      <w:r w:rsidRPr="002D65A3">
        <w:rPr>
          <w:sz w:val="28"/>
          <w:szCs w:val="28"/>
        </w:rPr>
        <w:t>полученные проценты по депозитному счёту – 25</w:t>
      </w:r>
      <w:r>
        <w:rPr>
          <w:sz w:val="28"/>
          <w:szCs w:val="28"/>
        </w:rPr>
        <w:t> 000.</w:t>
      </w:r>
    </w:p>
    <w:p w:rsidR="002D65A3" w:rsidRPr="002D65A3" w:rsidRDefault="002D65A3" w:rsidP="002D65A3">
      <w:pPr>
        <w:spacing w:after="200" w:line="276" w:lineRule="auto"/>
        <w:jc w:val="both"/>
        <w:rPr>
          <w:sz w:val="28"/>
          <w:szCs w:val="28"/>
        </w:rPr>
      </w:pPr>
      <w:r w:rsidRPr="002D65A3">
        <w:rPr>
          <w:bCs/>
          <w:sz w:val="28"/>
          <w:szCs w:val="28"/>
        </w:rPr>
        <w:t xml:space="preserve">Итого доходов: </w:t>
      </w:r>
      <w:r w:rsidRPr="002D65A3">
        <w:rPr>
          <w:sz w:val="28"/>
          <w:szCs w:val="28"/>
        </w:rPr>
        <w:t xml:space="preserve">14 000 000 + 25 000 = 14 025 000 руб. </w:t>
      </w:r>
    </w:p>
    <w:p w:rsidR="002D65A3" w:rsidRPr="002D65A3" w:rsidRDefault="002D65A3" w:rsidP="002D65A3">
      <w:pPr>
        <w:spacing w:after="200" w:line="276" w:lineRule="auto"/>
        <w:jc w:val="both"/>
        <w:rPr>
          <w:bCs/>
          <w:sz w:val="28"/>
          <w:szCs w:val="28"/>
        </w:rPr>
      </w:pPr>
      <w:r w:rsidRPr="002D65A3">
        <w:rPr>
          <w:bCs/>
          <w:sz w:val="28"/>
          <w:szCs w:val="28"/>
        </w:rPr>
        <w:t>К расходам относятся, согласно ст. 346.16 НК РФ:</w:t>
      </w:r>
    </w:p>
    <w:p w:rsidR="002D65A3" w:rsidRPr="002D65A3" w:rsidRDefault="002D65A3" w:rsidP="002D65A3">
      <w:pPr>
        <w:numPr>
          <w:ilvl w:val="0"/>
          <w:numId w:val="5"/>
        </w:numPr>
        <w:spacing w:after="200" w:line="276" w:lineRule="auto"/>
        <w:jc w:val="both"/>
        <w:rPr>
          <w:sz w:val="28"/>
          <w:szCs w:val="28"/>
        </w:rPr>
      </w:pPr>
      <w:r w:rsidRPr="002D65A3">
        <w:rPr>
          <w:sz w:val="28"/>
          <w:szCs w:val="28"/>
        </w:rPr>
        <w:t>выплаченная заработная плата – 1 500 000;</w:t>
      </w:r>
    </w:p>
    <w:p w:rsidR="002D65A3" w:rsidRPr="002D65A3" w:rsidRDefault="002D65A3" w:rsidP="002D65A3">
      <w:pPr>
        <w:numPr>
          <w:ilvl w:val="0"/>
          <w:numId w:val="5"/>
        </w:numPr>
        <w:spacing w:after="200" w:line="276" w:lineRule="auto"/>
        <w:jc w:val="both"/>
        <w:rPr>
          <w:sz w:val="28"/>
          <w:szCs w:val="28"/>
        </w:rPr>
      </w:pPr>
      <w:r w:rsidRPr="002D65A3">
        <w:rPr>
          <w:sz w:val="28"/>
          <w:szCs w:val="28"/>
        </w:rPr>
        <w:t>арендная плата – 30 000;</w:t>
      </w:r>
    </w:p>
    <w:p w:rsidR="002D65A3" w:rsidRPr="002D65A3" w:rsidRDefault="002D65A3" w:rsidP="002D65A3">
      <w:pPr>
        <w:numPr>
          <w:ilvl w:val="0"/>
          <w:numId w:val="5"/>
        </w:numPr>
        <w:spacing w:after="200" w:line="276" w:lineRule="auto"/>
        <w:jc w:val="both"/>
        <w:rPr>
          <w:sz w:val="28"/>
          <w:szCs w:val="28"/>
        </w:rPr>
      </w:pPr>
      <w:r w:rsidRPr="002D65A3">
        <w:rPr>
          <w:sz w:val="28"/>
          <w:szCs w:val="28"/>
        </w:rPr>
        <w:t>оплаченные коммунальные услуги – 21 000;</w:t>
      </w:r>
    </w:p>
    <w:p w:rsidR="002D65A3" w:rsidRPr="002D65A3" w:rsidRDefault="002D65A3" w:rsidP="002D65A3">
      <w:pPr>
        <w:numPr>
          <w:ilvl w:val="0"/>
          <w:numId w:val="5"/>
        </w:numPr>
        <w:spacing w:after="200" w:line="276" w:lineRule="auto"/>
        <w:jc w:val="both"/>
        <w:rPr>
          <w:sz w:val="28"/>
          <w:szCs w:val="28"/>
        </w:rPr>
      </w:pPr>
      <w:r w:rsidRPr="002D65A3">
        <w:rPr>
          <w:sz w:val="28"/>
          <w:szCs w:val="28"/>
        </w:rPr>
        <w:t>приобретенное основное средство – 4 000 000;</w:t>
      </w:r>
    </w:p>
    <w:p w:rsidR="002D65A3" w:rsidRDefault="002D65A3" w:rsidP="002D65A3">
      <w:pPr>
        <w:numPr>
          <w:ilvl w:val="0"/>
          <w:numId w:val="5"/>
        </w:numPr>
        <w:spacing w:after="200" w:line="276" w:lineRule="auto"/>
        <w:jc w:val="both"/>
        <w:rPr>
          <w:sz w:val="28"/>
          <w:szCs w:val="28"/>
        </w:rPr>
      </w:pPr>
      <w:r w:rsidRPr="002D65A3">
        <w:rPr>
          <w:sz w:val="28"/>
          <w:szCs w:val="28"/>
        </w:rPr>
        <w:t xml:space="preserve">стоимость основного средства до перехода на упрощенную систему налогообложения </w:t>
      </w:r>
      <w:r>
        <w:rPr>
          <w:sz w:val="28"/>
          <w:szCs w:val="28"/>
        </w:rPr>
        <w:t xml:space="preserve">  </w:t>
      </w:r>
      <w:r w:rsidRPr="002D65A3">
        <w:rPr>
          <w:sz w:val="28"/>
          <w:szCs w:val="28"/>
        </w:rPr>
        <w:t xml:space="preserve">со </w:t>
      </w:r>
      <w:r>
        <w:rPr>
          <w:sz w:val="28"/>
          <w:szCs w:val="28"/>
        </w:rPr>
        <w:t xml:space="preserve">  </w:t>
      </w:r>
      <w:r w:rsidRPr="002D65A3">
        <w:rPr>
          <w:sz w:val="28"/>
          <w:szCs w:val="28"/>
        </w:rPr>
        <w:t xml:space="preserve">сроком </w:t>
      </w:r>
      <w:r>
        <w:rPr>
          <w:sz w:val="28"/>
          <w:szCs w:val="28"/>
        </w:rPr>
        <w:t xml:space="preserve">  </w:t>
      </w:r>
      <w:r w:rsidRPr="002D65A3">
        <w:rPr>
          <w:sz w:val="28"/>
          <w:szCs w:val="28"/>
        </w:rPr>
        <w:t xml:space="preserve">полезного </w:t>
      </w:r>
      <w:r>
        <w:rPr>
          <w:sz w:val="28"/>
          <w:szCs w:val="28"/>
        </w:rPr>
        <w:t xml:space="preserve">  </w:t>
      </w:r>
      <w:r w:rsidRPr="002D65A3">
        <w:rPr>
          <w:sz w:val="28"/>
          <w:szCs w:val="28"/>
        </w:rPr>
        <w:t xml:space="preserve">использования </w:t>
      </w:r>
      <w:r>
        <w:rPr>
          <w:sz w:val="28"/>
          <w:szCs w:val="28"/>
        </w:rPr>
        <w:t xml:space="preserve">  </w:t>
      </w:r>
      <w:r w:rsidRPr="002D65A3">
        <w:rPr>
          <w:sz w:val="28"/>
          <w:szCs w:val="28"/>
        </w:rPr>
        <w:t xml:space="preserve">6 </w:t>
      </w:r>
      <w:r>
        <w:rPr>
          <w:sz w:val="28"/>
          <w:szCs w:val="28"/>
        </w:rPr>
        <w:t xml:space="preserve">  </w:t>
      </w:r>
      <w:r w:rsidRPr="002D65A3">
        <w:rPr>
          <w:sz w:val="28"/>
          <w:szCs w:val="28"/>
        </w:rPr>
        <w:t xml:space="preserve">лет – </w:t>
      </w:r>
    </w:p>
    <w:p w:rsidR="002D65A3" w:rsidRPr="002D65A3" w:rsidRDefault="002D65A3" w:rsidP="002D65A3">
      <w:pPr>
        <w:spacing w:after="200" w:line="276" w:lineRule="auto"/>
        <w:ind w:left="720"/>
        <w:jc w:val="both"/>
        <w:rPr>
          <w:sz w:val="28"/>
          <w:szCs w:val="28"/>
        </w:rPr>
      </w:pPr>
      <w:r w:rsidRPr="002D65A3">
        <w:rPr>
          <w:sz w:val="28"/>
          <w:szCs w:val="28"/>
        </w:rPr>
        <w:t>3 000 000;</w:t>
      </w:r>
    </w:p>
    <w:p w:rsidR="002D65A3" w:rsidRDefault="002D65A3" w:rsidP="002D65A3">
      <w:pPr>
        <w:numPr>
          <w:ilvl w:val="0"/>
          <w:numId w:val="5"/>
        </w:numPr>
        <w:spacing w:after="200" w:line="276" w:lineRule="auto"/>
        <w:jc w:val="both"/>
        <w:rPr>
          <w:sz w:val="28"/>
          <w:szCs w:val="28"/>
        </w:rPr>
      </w:pPr>
      <w:r w:rsidRPr="002D65A3">
        <w:rPr>
          <w:sz w:val="28"/>
          <w:szCs w:val="28"/>
        </w:rPr>
        <w:t>стоимость основного средства до перехода на упрощенную систему налогообложения</w:t>
      </w:r>
      <w:r>
        <w:rPr>
          <w:sz w:val="28"/>
          <w:szCs w:val="28"/>
        </w:rPr>
        <w:t xml:space="preserve">  </w:t>
      </w:r>
      <w:r w:rsidRPr="002D65A3">
        <w:rPr>
          <w:sz w:val="28"/>
          <w:szCs w:val="28"/>
        </w:rPr>
        <w:t xml:space="preserve"> со </w:t>
      </w:r>
      <w:r>
        <w:rPr>
          <w:sz w:val="28"/>
          <w:szCs w:val="28"/>
        </w:rPr>
        <w:t xml:space="preserve">  </w:t>
      </w:r>
      <w:r w:rsidRPr="002D65A3">
        <w:rPr>
          <w:sz w:val="28"/>
          <w:szCs w:val="28"/>
        </w:rPr>
        <w:t xml:space="preserve">сроком </w:t>
      </w:r>
      <w:r>
        <w:rPr>
          <w:sz w:val="28"/>
          <w:szCs w:val="28"/>
        </w:rPr>
        <w:t xml:space="preserve">  </w:t>
      </w:r>
      <w:r w:rsidRPr="002D65A3">
        <w:rPr>
          <w:sz w:val="28"/>
          <w:szCs w:val="28"/>
        </w:rPr>
        <w:t>полезного</w:t>
      </w:r>
      <w:r>
        <w:rPr>
          <w:sz w:val="28"/>
          <w:szCs w:val="28"/>
        </w:rPr>
        <w:t xml:space="preserve">  </w:t>
      </w:r>
      <w:r w:rsidRPr="002D65A3">
        <w:rPr>
          <w:sz w:val="28"/>
          <w:szCs w:val="28"/>
        </w:rPr>
        <w:t xml:space="preserve"> использования </w:t>
      </w:r>
      <w:r>
        <w:rPr>
          <w:sz w:val="28"/>
          <w:szCs w:val="28"/>
        </w:rPr>
        <w:t xml:space="preserve">  </w:t>
      </w:r>
      <w:r w:rsidRPr="002D65A3">
        <w:rPr>
          <w:sz w:val="28"/>
          <w:szCs w:val="28"/>
        </w:rPr>
        <w:t>18</w:t>
      </w:r>
      <w:r>
        <w:rPr>
          <w:sz w:val="28"/>
          <w:szCs w:val="28"/>
        </w:rPr>
        <w:t xml:space="preserve">  </w:t>
      </w:r>
      <w:r w:rsidRPr="002D65A3">
        <w:rPr>
          <w:sz w:val="28"/>
          <w:szCs w:val="28"/>
        </w:rPr>
        <w:t xml:space="preserve"> лет – </w:t>
      </w:r>
    </w:p>
    <w:p w:rsidR="002D65A3" w:rsidRPr="002D65A3" w:rsidRDefault="002D65A3" w:rsidP="002D65A3">
      <w:pPr>
        <w:spacing w:after="200" w:line="276" w:lineRule="auto"/>
        <w:ind w:left="720"/>
        <w:jc w:val="both"/>
        <w:rPr>
          <w:sz w:val="28"/>
          <w:szCs w:val="28"/>
        </w:rPr>
      </w:pPr>
      <w:r w:rsidRPr="002D65A3">
        <w:rPr>
          <w:sz w:val="28"/>
          <w:szCs w:val="28"/>
        </w:rPr>
        <w:t>8 000 000.</w:t>
      </w:r>
    </w:p>
    <w:p w:rsidR="002D65A3" w:rsidRPr="002D65A3" w:rsidRDefault="002D65A3" w:rsidP="002D65A3">
      <w:pPr>
        <w:spacing w:after="200" w:line="276" w:lineRule="auto"/>
        <w:jc w:val="both"/>
        <w:rPr>
          <w:sz w:val="28"/>
          <w:szCs w:val="28"/>
        </w:rPr>
      </w:pPr>
      <w:r w:rsidRPr="002D65A3">
        <w:rPr>
          <w:sz w:val="28"/>
          <w:szCs w:val="28"/>
        </w:rPr>
        <w:t>Стоимость приобретенных основных средств до перехода на УСН согласно п.3 ст. 346.16, включается в расходы в следующем порядке:</w:t>
      </w:r>
    </w:p>
    <w:p w:rsidR="002D65A3" w:rsidRPr="002D65A3" w:rsidRDefault="002D65A3" w:rsidP="002D65A3">
      <w:pPr>
        <w:pStyle w:val="aa"/>
        <w:numPr>
          <w:ilvl w:val="0"/>
          <w:numId w:val="6"/>
        </w:numPr>
        <w:spacing w:after="200" w:line="276" w:lineRule="auto"/>
        <w:jc w:val="both"/>
        <w:rPr>
          <w:sz w:val="28"/>
          <w:szCs w:val="28"/>
        </w:rPr>
      </w:pPr>
      <w:r w:rsidRPr="002D65A3">
        <w:rPr>
          <w:sz w:val="28"/>
          <w:szCs w:val="28"/>
        </w:rPr>
        <w:t>в отношении основных средств со сроком полезного использования от трех до 15 лет включительно в течение первого года применения упрощенной системы налогообложения - 50 % стоимости, т.е. стоимость основного средства со сроком полезного использования 6 лет войдёт в состав расходов в размере 1 500</w:t>
      </w:r>
      <w:r>
        <w:rPr>
          <w:sz w:val="28"/>
          <w:szCs w:val="28"/>
        </w:rPr>
        <w:t> </w:t>
      </w:r>
      <w:r w:rsidRPr="002D65A3">
        <w:rPr>
          <w:sz w:val="28"/>
          <w:szCs w:val="28"/>
        </w:rPr>
        <w:t>000</w:t>
      </w:r>
      <w:r>
        <w:rPr>
          <w:sz w:val="28"/>
          <w:szCs w:val="28"/>
        </w:rPr>
        <w:t xml:space="preserve"> </w:t>
      </w:r>
      <w:r w:rsidRPr="002D65A3">
        <w:rPr>
          <w:sz w:val="28"/>
          <w:szCs w:val="28"/>
        </w:rPr>
        <w:t>руб. (3 000</w:t>
      </w:r>
      <w:r>
        <w:rPr>
          <w:sz w:val="28"/>
          <w:szCs w:val="28"/>
        </w:rPr>
        <w:t> </w:t>
      </w:r>
      <w:r w:rsidRPr="002D65A3">
        <w:rPr>
          <w:sz w:val="28"/>
          <w:szCs w:val="28"/>
        </w:rPr>
        <w:t>000×50 %).</w:t>
      </w:r>
    </w:p>
    <w:p w:rsidR="002D65A3" w:rsidRPr="002D65A3" w:rsidRDefault="002D65A3" w:rsidP="002D65A3">
      <w:pPr>
        <w:pStyle w:val="aa"/>
        <w:numPr>
          <w:ilvl w:val="0"/>
          <w:numId w:val="6"/>
        </w:numPr>
        <w:spacing w:after="200" w:line="276" w:lineRule="auto"/>
        <w:jc w:val="both"/>
        <w:rPr>
          <w:sz w:val="28"/>
          <w:szCs w:val="28"/>
        </w:rPr>
      </w:pPr>
      <w:r w:rsidRPr="002D65A3">
        <w:rPr>
          <w:sz w:val="28"/>
          <w:szCs w:val="28"/>
        </w:rPr>
        <w:t>в отношении основных средств со сроком полезного использования свыше 15 лет - в течение 10 лет применения упрощенной системы налогообложения равными долями стоимости основных средств, т.е. стоимость основного средства со сроком полезного использования войдёт в состав расходов в размере 800 000руб. (за 1 год 8 000</w:t>
      </w:r>
      <w:r>
        <w:rPr>
          <w:sz w:val="28"/>
          <w:szCs w:val="28"/>
        </w:rPr>
        <w:t> </w:t>
      </w:r>
      <w:r w:rsidRPr="002D65A3">
        <w:rPr>
          <w:sz w:val="28"/>
          <w:szCs w:val="28"/>
        </w:rPr>
        <w:t>000</w:t>
      </w:r>
      <w:r>
        <w:rPr>
          <w:sz w:val="28"/>
          <w:szCs w:val="28"/>
        </w:rPr>
        <w:t xml:space="preserve"> </w:t>
      </w:r>
      <w:r w:rsidRPr="002D65A3">
        <w:rPr>
          <w:sz w:val="28"/>
          <w:szCs w:val="28"/>
        </w:rPr>
        <w:t>×</w:t>
      </w:r>
      <w:r>
        <w:rPr>
          <w:sz w:val="28"/>
          <w:szCs w:val="28"/>
        </w:rPr>
        <w:t xml:space="preserve"> </w:t>
      </w:r>
      <w:r w:rsidRPr="002D65A3">
        <w:rPr>
          <w:sz w:val="28"/>
          <w:szCs w:val="28"/>
        </w:rPr>
        <w:t>1/10).</w:t>
      </w:r>
    </w:p>
    <w:p w:rsidR="002D65A3" w:rsidRPr="002D65A3" w:rsidRDefault="002D65A3" w:rsidP="002D65A3">
      <w:pPr>
        <w:spacing w:line="360" w:lineRule="auto"/>
        <w:jc w:val="both"/>
        <w:rPr>
          <w:sz w:val="28"/>
          <w:szCs w:val="28"/>
        </w:rPr>
      </w:pPr>
      <w:r w:rsidRPr="002D65A3">
        <w:rPr>
          <w:bCs/>
          <w:sz w:val="28"/>
          <w:szCs w:val="28"/>
        </w:rPr>
        <w:t xml:space="preserve">Всего расходов: </w:t>
      </w:r>
    </w:p>
    <w:p w:rsidR="002D65A3" w:rsidRPr="002D65A3" w:rsidRDefault="002D65A3" w:rsidP="002D65A3">
      <w:pPr>
        <w:spacing w:line="360" w:lineRule="auto"/>
        <w:jc w:val="both"/>
        <w:rPr>
          <w:sz w:val="28"/>
          <w:szCs w:val="28"/>
        </w:rPr>
      </w:pPr>
      <w:r w:rsidRPr="002D65A3">
        <w:rPr>
          <w:sz w:val="28"/>
          <w:szCs w:val="28"/>
        </w:rPr>
        <w:t>1 500 000 + 30 000 + 21 000 + 4 000 000 + 1 500 000 + 800 000 =</w:t>
      </w:r>
      <w:r w:rsidRPr="002D65A3">
        <w:rPr>
          <w:bCs/>
          <w:sz w:val="28"/>
          <w:szCs w:val="28"/>
        </w:rPr>
        <w:t xml:space="preserve"> </w:t>
      </w:r>
      <w:r w:rsidRPr="002D65A3">
        <w:rPr>
          <w:sz w:val="28"/>
          <w:szCs w:val="28"/>
        </w:rPr>
        <w:t>7 851 000 руб.</w:t>
      </w:r>
    </w:p>
    <w:p w:rsidR="002D65A3" w:rsidRDefault="002D65A3" w:rsidP="002D65A3">
      <w:pPr>
        <w:spacing w:line="360" w:lineRule="auto"/>
        <w:jc w:val="both"/>
        <w:rPr>
          <w:sz w:val="28"/>
          <w:szCs w:val="28"/>
        </w:rPr>
      </w:pPr>
      <w:r w:rsidRPr="002D65A3">
        <w:rPr>
          <w:sz w:val="28"/>
          <w:szCs w:val="28"/>
        </w:rPr>
        <w:t xml:space="preserve">2) Согласно п. 2 ст. 346.18 НК РФ и условию задачи, </w:t>
      </w:r>
      <w:r w:rsidRPr="002D65A3">
        <w:rPr>
          <w:iCs/>
          <w:sz w:val="28"/>
          <w:szCs w:val="28"/>
        </w:rPr>
        <w:t>налоговой базой признается денежное выражение доходов, уменьшенных на величину расходов</w:t>
      </w:r>
      <w:r w:rsidRPr="002D65A3">
        <w:rPr>
          <w:sz w:val="28"/>
          <w:szCs w:val="28"/>
        </w:rPr>
        <w:t>: 14 025 000 – 7 851 000 = 6 174 000 руб.</w:t>
      </w:r>
    </w:p>
    <w:p w:rsidR="002D65A3" w:rsidRPr="002D65A3" w:rsidRDefault="002D65A3" w:rsidP="002D65A3">
      <w:pPr>
        <w:spacing w:line="360" w:lineRule="auto"/>
        <w:jc w:val="both"/>
        <w:rPr>
          <w:sz w:val="28"/>
          <w:szCs w:val="28"/>
        </w:rPr>
      </w:pPr>
      <w:r w:rsidRPr="002D65A3">
        <w:rPr>
          <w:sz w:val="28"/>
          <w:szCs w:val="28"/>
        </w:rPr>
        <w:t>Согласно п. 2 ст. 346.20 НК РФ, в случае, если объектом налогообложения являются доходы, уменьшенные на величину расходов, налоговая ставка устанавливается в размере 15 процентов.</w:t>
      </w:r>
    </w:p>
    <w:p w:rsidR="002D65A3" w:rsidRPr="002D65A3" w:rsidRDefault="002D65A3" w:rsidP="002D65A3">
      <w:pPr>
        <w:spacing w:line="360" w:lineRule="auto"/>
        <w:jc w:val="both"/>
        <w:rPr>
          <w:sz w:val="28"/>
          <w:szCs w:val="28"/>
        </w:rPr>
      </w:pPr>
      <w:r w:rsidRPr="002D65A3">
        <w:rPr>
          <w:sz w:val="28"/>
          <w:szCs w:val="28"/>
        </w:rPr>
        <w:t>3) Сумма единого налога при УСН равна (п. 1 ст. 346.21 НК РФ):</w:t>
      </w:r>
    </w:p>
    <w:p w:rsidR="002D65A3" w:rsidRDefault="002D65A3" w:rsidP="002D65A3">
      <w:pPr>
        <w:spacing w:line="360" w:lineRule="auto"/>
        <w:jc w:val="both"/>
        <w:rPr>
          <w:sz w:val="28"/>
          <w:szCs w:val="28"/>
        </w:rPr>
      </w:pPr>
      <w:r w:rsidRPr="002D65A3">
        <w:rPr>
          <w:sz w:val="28"/>
          <w:szCs w:val="28"/>
        </w:rPr>
        <w:t xml:space="preserve">6 174 000 × 0,15 = 926 100 руб. </w:t>
      </w:r>
    </w:p>
    <w:p w:rsidR="001978BA" w:rsidRDefault="001978BA" w:rsidP="002D65A3">
      <w:pPr>
        <w:spacing w:line="360" w:lineRule="auto"/>
        <w:jc w:val="both"/>
        <w:rPr>
          <w:sz w:val="28"/>
          <w:szCs w:val="28"/>
        </w:rPr>
      </w:pPr>
    </w:p>
    <w:p w:rsidR="001978BA" w:rsidRPr="001978BA" w:rsidRDefault="001978BA" w:rsidP="009B62AD">
      <w:pPr>
        <w:spacing w:line="360" w:lineRule="auto"/>
        <w:ind w:firstLine="708"/>
        <w:jc w:val="both"/>
        <w:rPr>
          <w:sz w:val="28"/>
          <w:szCs w:val="28"/>
        </w:rPr>
      </w:pPr>
      <w:r w:rsidRPr="001978BA">
        <w:rPr>
          <w:sz w:val="28"/>
          <w:szCs w:val="28"/>
        </w:rPr>
        <w:t>Налогоплательщик, который применяет в качестве объекта налогообложения доходы, уменьшенные на величину расходов, уплачивает минимальный налог в порядке, предусмотренном настоящим пунктом.</w:t>
      </w:r>
    </w:p>
    <w:p w:rsidR="001978BA" w:rsidRPr="001978BA" w:rsidRDefault="001978BA" w:rsidP="009B62AD">
      <w:pPr>
        <w:spacing w:line="360" w:lineRule="auto"/>
        <w:ind w:firstLine="708"/>
        <w:jc w:val="both"/>
        <w:rPr>
          <w:sz w:val="28"/>
          <w:szCs w:val="28"/>
        </w:rPr>
      </w:pPr>
      <w:r w:rsidRPr="001978BA">
        <w:rPr>
          <w:sz w:val="28"/>
          <w:szCs w:val="28"/>
        </w:rPr>
        <w:t xml:space="preserve">Сумма минимального налога исчисляется за налоговый период в размере 1 процента налоговой базы, которой являются доходы, определяемые в соответствии со </w:t>
      </w:r>
      <w:hyperlink r:id="rId7" w:history="1">
        <w:r w:rsidRPr="001978BA">
          <w:rPr>
            <w:rStyle w:val="ab"/>
            <w:color w:val="auto"/>
            <w:sz w:val="28"/>
            <w:szCs w:val="28"/>
            <w:u w:val="none"/>
          </w:rPr>
          <w:t>статьей 346.15</w:t>
        </w:r>
      </w:hyperlink>
      <w:r w:rsidRPr="001978BA">
        <w:rPr>
          <w:sz w:val="28"/>
          <w:szCs w:val="28"/>
        </w:rPr>
        <w:t xml:space="preserve"> настоящего Кодекса.</w:t>
      </w:r>
    </w:p>
    <w:p w:rsidR="001978BA" w:rsidRDefault="001978BA" w:rsidP="009B62AD">
      <w:pPr>
        <w:spacing w:line="360" w:lineRule="auto"/>
        <w:ind w:firstLine="708"/>
        <w:jc w:val="both"/>
        <w:rPr>
          <w:sz w:val="28"/>
          <w:szCs w:val="28"/>
        </w:rPr>
      </w:pPr>
      <w:r w:rsidRPr="001978BA">
        <w:rPr>
          <w:sz w:val="28"/>
          <w:szCs w:val="28"/>
        </w:rPr>
        <w:t>Минимальный налог уплачивается в случае, если за налоговый период сумма исчисленного в общем порядке налога меньше суммы исчисленного минимального налога.</w:t>
      </w:r>
    </w:p>
    <w:p w:rsidR="001978BA" w:rsidRDefault="001978BA" w:rsidP="001978BA">
      <w:pPr>
        <w:spacing w:line="360" w:lineRule="auto"/>
        <w:jc w:val="both"/>
        <w:rPr>
          <w:sz w:val="28"/>
          <w:szCs w:val="28"/>
        </w:rPr>
      </w:pPr>
      <w:r>
        <w:rPr>
          <w:sz w:val="28"/>
          <w:szCs w:val="28"/>
        </w:rPr>
        <w:t>Сумма минимального налога = 14 025 000 * 0,01 = 140 250 руб.</w:t>
      </w:r>
    </w:p>
    <w:p w:rsidR="001978BA" w:rsidRDefault="001978BA" w:rsidP="001978BA">
      <w:pPr>
        <w:spacing w:line="360" w:lineRule="auto"/>
        <w:jc w:val="both"/>
        <w:rPr>
          <w:sz w:val="28"/>
          <w:szCs w:val="28"/>
        </w:rPr>
      </w:pPr>
      <w:r>
        <w:rPr>
          <w:sz w:val="28"/>
          <w:szCs w:val="28"/>
        </w:rPr>
        <w:t>Сумма минимального налога меньше суммы исчисленного налога, поэтому платится исчисленный налог.</w:t>
      </w:r>
    </w:p>
    <w:p w:rsidR="001978BA" w:rsidRPr="002D65A3" w:rsidRDefault="001978BA" w:rsidP="001978BA">
      <w:pPr>
        <w:spacing w:line="360" w:lineRule="auto"/>
        <w:jc w:val="both"/>
        <w:rPr>
          <w:sz w:val="28"/>
          <w:szCs w:val="28"/>
        </w:rPr>
      </w:pPr>
    </w:p>
    <w:p w:rsidR="002D65A3" w:rsidRDefault="002D65A3" w:rsidP="009B62AD">
      <w:pPr>
        <w:spacing w:line="360" w:lineRule="auto"/>
        <w:ind w:firstLine="708"/>
        <w:jc w:val="both"/>
        <w:rPr>
          <w:sz w:val="28"/>
          <w:szCs w:val="28"/>
        </w:rPr>
      </w:pPr>
      <w:r w:rsidRPr="002D65A3">
        <w:rPr>
          <w:b/>
          <w:bCs/>
          <w:i/>
          <w:iCs/>
          <w:sz w:val="28"/>
          <w:szCs w:val="28"/>
        </w:rPr>
        <w:t>Ответ:</w:t>
      </w:r>
    </w:p>
    <w:p w:rsidR="001978BA" w:rsidRDefault="002D65A3" w:rsidP="001978BA">
      <w:pPr>
        <w:spacing w:line="360" w:lineRule="auto"/>
        <w:jc w:val="both"/>
        <w:rPr>
          <w:sz w:val="28"/>
          <w:szCs w:val="28"/>
        </w:rPr>
      </w:pPr>
      <w:r>
        <w:rPr>
          <w:sz w:val="28"/>
          <w:szCs w:val="28"/>
        </w:rPr>
        <w:t>С</w:t>
      </w:r>
      <w:r w:rsidRPr="002D65A3">
        <w:rPr>
          <w:sz w:val="28"/>
          <w:szCs w:val="28"/>
        </w:rPr>
        <w:t>умма единого налога при упрощенной системе налогообложения составляет 926 100 руб.</w:t>
      </w:r>
    </w:p>
    <w:p w:rsidR="009B62AD" w:rsidRDefault="009B62AD" w:rsidP="009B62AD">
      <w:pPr>
        <w:ind w:firstLine="720"/>
        <w:jc w:val="both"/>
        <w:rPr>
          <w:sz w:val="28"/>
          <w:szCs w:val="28"/>
        </w:rPr>
      </w:pPr>
      <w:r>
        <w:rPr>
          <w:sz w:val="28"/>
          <w:szCs w:val="28"/>
        </w:rPr>
        <w:t>Примечание: Налоговым периодом является календарный год, налоговые декларации по итогам налогового периода предоставляются не позднее 31 марта года, следующего за истекшим налоговым периодом.</w:t>
      </w:r>
    </w:p>
    <w:p w:rsidR="009B62AD" w:rsidRDefault="009B62AD" w:rsidP="009B62AD">
      <w:pPr>
        <w:ind w:firstLine="708"/>
        <w:jc w:val="both"/>
        <w:rPr>
          <w:sz w:val="28"/>
          <w:szCs w:val="28"/>
        </w:rPr>
      </w:pPr>
      <w:r>
        <w:rPr>
          <w:sz w:val="28"/>
          <w:szCs w:val="28"/>
        </w:rPr>
        <w:t>Упрощенная система налогообложения относится к специальному налоговому режиму</w:t>
      </w:r>
    </w:p>
    <w:p w:rsidR="009B62AD" w:rsidRDefault="009B62AD" w:rsidP="009B62AD">
      <w:pPr>
        <w:jc w:val="both"/>
        <w:rPr>
          <w:sz w:val="28"/>
          <w:szCs w:val="28"/>
        </w:rPr>
      </w:pPr>
    </w:p>
    <w:p w:rsidR="009B62AD" w:rsidRDefault="009B62AD" w:rsidP="009B62AD">
      <w:pPr>
        <w:jc w:val="both"/>
        <w:rPr>
          <w:sz w:val="28"/>
          <w:szCs w:val="28"/>
        </w:rPr>
      </w:pPr>
    </w:p>
    <w:p w:rsidR="00891821" w:rsidRPr="001978BA" w:rsidRDefault="00891821" w:rsidP="009B62AD">
      <w:pPr>
        <w:jc w:val="both"/>
        <w:rPr>
          <w:sz w:val="28"/>
          <w:szCs w:val="28"/>
        </w:rPr>
      </w:pPr>
      <w:r w:rsidRPr="00891821">
        <w:rPr>
          <w:b/>
          <w:sz w:val="28"/>
          <w:szCs w:val="28"/>
        </w:rPr>
        <w:t>Список использован</w:t>
      </w:r>
      <w:r w:rsidR="003A3C5F">
        <w:rPr>
          <w:b/>
          <w:sz w:val="28"/>
          <w:szCs w:val="28"/>
        </w:rPr>
        <w:t>но</w:t>
      </w:r>
      <w:r>
        <w:rPr>
          <w:b/>
          <w:sz w:val="28"/>
          <w:szCs w:val="28"/>
        </w:rPr>
        <w:t>й</w:t>
      </w:r>
      <w:r w:rsidRPr="00891821">
        <w:rPr>
          <w:b/>
          <w:sz w:val="28"/>
          <w:szCs w:val="28"/>
        </w:rPr>
        <w:t xml:space="preserve"> литературы</w:t>
      </w:r>
    </w:p>
    <w:p w:rsidR="00891821" w:rsidRDefault="00891821" w:rsidP="002D65A3">
      <w:pPr>
        <w:spacing w:line="360" w:lineRule="auto"/>
        <w:jc w:val="both"/>
        <w:rPr>
          <w:sz w:val="28"/>
          <w:szCs w:val="28"/>
        </w:rPr>
      </w:pPr>
    </w:p>
    <w:p w:rsidR="009B62AD" w:rsidRDefault="009B62AD" w:rsidP="009B62AD">
      <w:pPr>
        <w:pStyle w:val="aa"/>
        <w:numPr>
          <w:ilvl w:val="0"/>
          <w:numId w:val="7"/>
        </w:numPr>
        <w:spacing w:line="360" w:lineRule="auto"/>
        <w:jc w:val="both"/>
        <w:rPr>
          <w:sz w:val="28"/>
          <w:szCs w:val="28"/>
        </w:rPr>
      </w:pPr>
      <w:r>
        <w:rPr>
          <w:sz w:val="28"/>
          <w:szCs w:val="28"/>
        </w:rPr>
        <w:t>Гражданский Кодекс РФ</w:t>
      </w:r>
    </w:p>
    <w:p w:rsidR="00891821" w:rsidRDefault="009B62AD" w:rsidP="00573A0D">
      <w:pPr>
        <w:pStyle w:val="aa"/>
        <w:numPr>
          <w:ilvl w:val="0"/>
          <w:numId w:val="7"/>
        </w:numPr>
        <w:spacing w:line="360" w:lineRule="auto"/>
        <w:jc w:val="both"/>
        <w:rPr>
          <w:sz w:val="28"/>
          <w:szCs w:val="28"/>
        </w:rPr>
      </w:pPr>
      <w:r>
        <w:rPr>
          <w:sz w:val="28"/>
          <w:szCs w:val="28"/>
        </w:rPr>
        <w:t>Налоговый Кодекс РФ</w:t>
      </w:r>
    </w:p>
    <w:p w:rsidR="009B62AD" w:rsidRDefault="009B62AD" w:rsidP="00573A0D">
      <w:pPr>
        <w:pStyle w:val="aa"/>
        <w:numPr>
          <w:ilvl w:val="0"/>
          <w:numId w:val="7"/>
        </w:numPr>
        <w:spacing w:line="360" w:lineRule="auto"/>
        <w:jc w:val="both"/>
        <w:rPr>
          <w:sz w:val="28"/>
          <w:szCs w:val="28"/>
        </w:rPr>
      </w:pPr>
      <w:r>
        <w:rPr>
          <w:sz w:val="28"/>
          <w:szCs w:val="28"/>
        </w:rPr>
        <w:t>Налоги и налогообложение: Учеб. Пособие/ Под ред. А.З. Дадашева. – М.: ИНФРА-М: Вузовский учебник, 2008. – 464с.</w:t>
      </w:r>
    </w:p>
    <w:p w:rsidR="00573A0D" w:rsidRDefault="00573A0D" w:rsidP="00573A0D">
      <w:pPr>
        <w:pStyle w:val="aa"/>
        <w:numPr>
          <w:ilvl w:val="0"/>
          <w:numId w:val="7"/>
        </w:numPr>
        <w:spacing w:line="360" w:lineRule="auto"/>
        <w:jc w:val="both"/>
        <w:rPr>
          <w:sz w:val="28"/>
          <w:szCs w:val="28"/>
        </w:rPr>
      </w:pPr>
      <w:r>
        <w:rPr>
          <w:sz w:val="28"/>
          <w:szCs w:val="28"/>
        </w:rPr>
        <w:t>Материалы справочно</w:t>
      </w:r>
      <w:r w:rsidR="009B62AD">
        <w:rPr>
          <w:sz w:val="28"/>
          <w:szCs w:val="28"/>
        </w:rPr>
        <w:t>-правовой системы «Консультант»</w:t>
      </w:r>
    </w:p>
    <w:p w:rsidR="009B62AD" w:rsidRDefault="00E519DC" w:rsidP="00573A0D">
      <w:pPr>
        <w:pStyle w:val="aa"/>
        <w:numPr>
          <w:ilvl w:val="0"/>
          <w:numId w:val="7"/>
        </w:numPr>
        <w:spacing w:line="360" w:lineRule="auto"/>
        <w:jc w:val="both"/>
        <w:rPr>
          <w:sz w:val="28"/>
          <w:szCs w:val="28"/>
        </w:rPr>
      </w:pPr>
      <w:hyperlink r:id="rId8" w:history="1">
        <w:r w:rsidR="009B62AD" w:rsidRPr="0040231C">
          <w:rPr>
            <w:rStyle w:val="ab"/>
            <w:sz w:val="28"/>
            <w:szCs w:val="28"/>
          </w:rPr>
          <w:t>http://wiki.klerk.ru</w:t>
        </w:r>
      </w:hyperlink>
    </w:p>
    <w:p w:rsidR="009B62AD" w:rsidRDefault="00E519DC" w:rsidP="00573A0D">
      <w:pPr>
        <w:pStyle w:val="aa"/>
        <w:numPr>
          <w:ilvl w:val="0"/>
          <w:numId w:val="7"/>
        </w:numPr>
        <w:spacing w:line="360" w:lineRule="auto"/>
        <w:jc w:val="both"/>
        <w:rPr>
          <w:sz w:val="28"/>
          <w:szCs w:val="28"/>
        </w:rPr>
      </w:pPr>
      <w:hyperlink r:id="rId9" w:history="1">
        <w:r w:rsidR="009B62AD" w:rsidRPr="0040231C">
          <w:rPr>
            <w:rStyle w:val="ab"/>
            <w:sz w:val="28"/>
            <w:szCs w:val="28"/>
          </w:rPr>
          <w:t>http://www.kngk.ru/nalog/n30.html</w:t>
        </w:r>
      </w:hyperlink>
    </w:p>
    <w:p w:rsidR="009B62AD" w:rsidRDefault="009B62AD" w:rsidP="009B62AD">
      <w:pPr>
        <w:pStyle w:val="aa"/>
        <w:spacing w:line="360" w:lineRule="auto"/>
        <w:ind w:left="360"/>
        <w:jc w:val="both"/>
        <w:rPr>
          <w:sz w:val="28"/>
          <w:szCs w:val="28"/>
        </w:rPr>
      </w:pPr>
      <w:bookmarkStart w:id="0" w:name="_GoBack"/>
      <w:bookmarkEnd w:id="0"/>
    </w:p>
    <w:sectPr w:rsidR="009B62AD" w:rsidSect="00F52105">
      <w:footerReference w:type="even" r:id="rId10"/>
      <w:foot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697" w:rsidRDefault="007D0697" w:rsidP="00711019">
      <w:r>
        <w:separator/>
      </w:r>
    </w:p>
  </w:endnote>
  <w:endnote w:type="continuationSeparator" w:id="0">
    <w:p w:rsidR="007D0697" w:rsidRDefault="007D0697" w:rsidP="0071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105" w:rsidRDefault="00F52105" w:rsidP="007D0697">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52105" w:rsidRDefault="00F52105" w:rsidP="00F5210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105" w:rsidRDefault="00F52105" w:rsidP="007D0697">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7928D8">
      <w:rPr>
        <w:rStyle w:val="ac"/>
        <w:noProof/>
      </w:rPr>
      <w:t>2</w:t>
    </w:r>
    <w:r>
      <w:rPr>
        <w:rStyle w:val="ac"/>
      </w:rPr>
      <w:fldChar w:fldCharType="end"/>
    </w:r>
  </w:p>
  <w:p w:rsidR="001978BA" w:rsidRDefault="001978BA" w:rsidP="00F52105">
    <w:pPr>
      <w:pStyle w:val="a8"/>
      <w:ind w:right="360"/>
      <w:jc w:val="center"/>
    </w:pPr>
  </w:p>
  <w:p w:rsidR="001978BA" w:rsidRDefault="001978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697" w:rsidRDefault="007D0697" w:rsidP="00711019">
      <w:r>
        <w:separator/>
      </w:r>
    </w:p>
  </w:footnote>
  <w:footnote w:type="continuationSeparator" w:id="0">
    <w:p w:rsidR="007D0697" w:rsidRDefault="007D0697" w:rsidP="00711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40839"/>
    <w:multiLevelType w:val="hybridMultilevel"/>
    <w:tmpl w:val="508203C4"/>
    <w:lvl w:ilvl="0" w:tplc="B2D2B54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E533AFD"/>
    <w:multiLevelType w:val="hybridMultilevel"/>
    <w:tmpl w:val="DFBCB92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3EFD2C6F"/>
    <w:multiLevelType w:val="hybridMultilevel"/>
    <w:tmpl w:val="38883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596AF0"/>
    <w:multiLevelType w:val="hybridMultilevel"/>
    <w:tmpl w:val="9D8A2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AD0E7E"/>
    <w:multiLevelType w:val="hybridMultilevel"/>
    <w:tmpl w:val="6D5270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D846729"/>
    <w:multiLevelType w:val="hybridMultilevel"/>
    <w:tmpl w:val="D85004FA"/>
    <w:lvl w:ilvl="0" w:tplc="B2D2B54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133A6D"/>
    <w:multiLevelType w:val="hybridMultilevel"/>
    <w:tmpl w:val="F90029A8"/>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6"/>
  </w:num>
  <w:num w:numId="2">
    <w:abstractNumId w:val="1"/>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6EF"/>
    <w:rsid w:val="00020589"/>
    <w:rsid w:val="0008602D"/>
    <w:rsid w:val="000D29BB"/>
    <w:rsid w:val="00100B7A"/>
    <w:rsid w:val="00190CE3"/>
    <w:rsid w:val="001978BA"/>
    <w:rsid w:val="001E612E"/>
    <w:rsid w:val="00295A60"/>
    <w:rsid w:val="002D65A3"/>
    <w:rsid w:val="002E0B1D"/>
    <w:rsid w:val="003527D6"/>
    <w:rsid w:val="003816EF"/>
    <w:rsid w:val="003A3C5F"/>
    <w:rsid w:val="003B0795"/>
    <w:rsid w:val="00452C96"/>
    <w:rsid w:val="00516857"/>
    <w:rsid w:val="00573A0D"/>
    <w:rsid w:val="005835EA"/>
    <w:rsid w:val="005F446B"/>
    <w:rsid w:val="006504F0"/>
    <w:rsid w:val="006906ED"/>
    <w:rsid w:val="00711019"/>
    <w:rsid w:val="00744729"/>
    <w:rsid w:val="007928D8"/>
    <w:rsid w:val="007A2FCD"/>
    <w:rsid w:val="007D0697"/>
    <w:rsid w:val="007D083E"/>
    <w:rsid w:val="007E13E8"/>
    <w:rsid w:val="00891821"/>
    <w:rsid w:val="008F1791"/>
    <w:rsid w:val="00911288"/>
    <w:rsid w:val="009B62AD"/>
    <w:rsid w:val="009D2F6F"/>
    <w:rsid w:val="00A100E6"/>
    <w:rsid w:val="00AE58F4"/>
    <w:rsid w:val="00AF7564"/>
    <w:rsid w:val="00B2137C"/>
    <w:rsid w:val="00B516FE"/>
    <w:rsid w:val="00B802DF"/>
    <w:rsid w:val="00BC36F5"/>
    <w:rsid w:val="00C6303E"/>
    <w:rsid w:val="00C81656"/>
    <w:rsid w:val="00CB1F06"/>
    <w:rsid w:val="00E33A3B"/>
    <w:rsid w:val="00E519DC"/>
    <w:rsid w:val="00F0469D"/>
    <w:rsid w:val="00F52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CED6D-A810-49D0-B4C2-5DF60D5C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6EF"/>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3C5F"/>
    <w:rPr>
      <w:color w:val="808080"/>
    </w:rPr>
  </w:style>
  <w:style w:type="paragraph" w:styleId="a4">
    <w:name w:val="Balloon Text"/>
    <w:basedOn w:val="a"/>
    <w:link w:val="a5"/>
    <w:uiPriority w:val="99"/>
    <w:semiHidden/>
    <w:unhideWhenUsed/>
    <w:rsid w:val="003A3C5F"/>
    <w:rPr>
      <w:rFonts w:ascii="Tahoma" w:hAnsi="Tahoma" w:cs="Tahoma"/>
      <w:sz w:val="16"/>
      <w:szCs w:val="16"/>
    </w:rPr>
  </w:style>
  <w:style w:type="character" w:customStyle="1" w:styleId="a5">
    <w:name w:val="Текст выноски Знак"/>
    <w:basedOn w:val="a0"/>
    <w:link w:val="a4"/>
    <w:uiPriority w:val="99"/>
    <w:semiHidden/>
    <w:rsid w:val="003A3C5F"/>
    <w:rPr>
      <w:rFonts w:ascii="Tahoma" w:eastAsia="Times New Roman" w:hAnsi="Tahoma" w:cs="Tahoma"/>
      <w:sz w:val="16"/>
      <w:szCs w:val="16"/>
      <w:lang w:eastAsia="ru-RU"/>
    </w:rPr>
  </w:style>
  <w:style w:type="paragraph" w:styleId="a6">
    <w:name w:val="header"/>
    <w:basedOn w:val="a"/>
    <w:link w:val="a7"/>
    <w:uiPriority w:val="99"/>
    <w:semiHidden/>
    <w:unhideWhenUsed/>
    <w:rsid w:val="00711019"/>
    <w:pPr>
      <w:tabs>
        <w:tab w:val="center" w:pos="4677"/>
        <w:tab w:val="right" w:pos="9355"/>
      </w:tabs>
    </w:pPr>
  </w:style>
  <w:style w:type="character" w:customStyle="1" w:styleId="a7">
    <w:name w:val="Верхний колонтитул Знак"/>
    <w:basedOn w:val="a0"/>
    <w:link w:val="a6"/>
    <w:uiPriority w:val="99"/>
    <w:semiHidden/>
    <w:rsid w:val="0071101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11019"/>
    <w:pPr>
      <w:tabs>
        <w:tab w:val="center" w:pos="4677"/>
        <w:tab w:val="right" w:pos="9355"/>
      </w:tabs>
    </w:pPr>
  </w:style>
  <w:style w:type="character" w:customStyle="1" w:styleId="a9">
    <w:name w:val="Нижний колонтитул Знак"/>
    <w:basedOn w:val="a0"/>
    <w:link w:val="a8"/>
    <w:uiPriority w:val="99"/>
    <w:rsid w:val="00711019"/>
    <w:rPr>
      <w:rFonts w:ascii="Times New Roman" w:eastAsia="Times New Roman" w:hAnsi="Times New Roman" w:cs="Times New Roman"/>
      <w:sz w:val="20"/>
      <w:szCs w:val="20"/>
      <w:lang w:eastAsia="ru-RU"/>
    </w:rPr>
  </w:style>
  <w:style w:type="paragraph" w:styleId="aa">
    <w:name w:val="List Paragraph"/>
    <w:basedOn w:val="a"/>
    <w:uiPriority w:val="34"/>
    <w:qFormat/>
    <w:rsid w:val="006906ED"/>
    <w:pPr>
      <w:ind w:left="720"/>
      <w:contextualSpacing/>
    </w:pPr>
  </w:style>
  <w:style w:type="character" w:styleId="ab">
    <w:name w:val="Hyperlink"/>
    <w:basedOn w:val="a0"/>
    <w:rsid w:val="001978BA"/>
    <w:rPr>
      <w:color w:val="0000FF"/>
      <w:u w:val="single"/>
    </w:rPr>
  </w:style>
  <w:style w:type="character" w:styleId="ac">
    <w:name w:val="page number"/>
    <w:basedOn w:val="a0"/>
    <w:rsid w:val="00F52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kler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www\doc2html\work\bestreferat-225028-13961950649907\Local%20Settings\Temp\346_15.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ngk.ru/nalog/n3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2499</Words>
  <Characters>14249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Банк рефератов - Vzfeiinfo.Ru</vt:lpstr>
    </vt:vector>
  </TitlesOfParts>
  <Company/>
  <LinksUpToDate>false</LinksUpToDate>
  <CharactersWithSpaces>16715</CharactersWithSpaces>
  <SharedDoc>false</SharedDoc>
  <HLinks>
    <vt:vector size="18" baseType="variant">
      <vt:variant>
        <vt:i4>4325440</vt:i4>
      </vt:variant>
      <vt:variant>
        <vt:i4>6</vt:i4>
      </vt:variant>
      <vt:variant>
        <vt:i4>0</vt:i4>
      </vt:variant>
      <vt:variant>
        <vt:i4>5</vt:i4>
      </vt:variant>
      <vt:variant>
        <vt:lpwstr>http://www.kngk.ru/nalog/n30.html</vt:lpwstr>
      </vt:variant>
      <vt:variant>
        <vt:lpwstr/>
      </vt:variant>
      <vt:variant>
        <vt:i4>6029342</vt:i4>
      </vt:variant>
      <vt:variant>
        <vt:i4>3</vt:i4>
      </vt:variant>
      <vt:variant>
        <vt:i4>0</vt:i4>
      </vt:variant>
      <vt:variant>
        <vt:i4>5</vt:i4>
      </vt:variant>
      <vt:variant>
        <vt:lpwstr>http://wiki.klerk.ru/</vt:lpwstr>
      </vt:variant>
      <vt:variant>
        <vt:lpwstr/>
      </vt:variant>
      <vt:variant>
        <vt:i4>1048611</vt:i4>
      </vt:variant>
      <vt:variant>
        <vt:i4>0</vt:i4>
      </vt:variant>
      <vt:variant>
        <vt:i4>0</vt:i4>
      </vt:variant>
      <vt:variant>
        <vt:i4>5</vt:i4>
      </vt:variant>
      <vt:variant>
        <vt:lpwstr>../Local Settings/Temp/346_15.htm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 рефератов - Vzfeiinfo.Ru</dc:title>
  <dc:subject/>
  <dc:creator>Костя</dc:creator>
  <cp:keywords>15729</cp:keywords>
  <cp:lastModifiedBy>admin</cp:lastModifiedBy>
  <cp:revision>2</cp:revision>
  <dcterms:created xsi:type="dcterms:W3CDTF">2014-03-30T15:57:00Z</dcterms:created>
  <dcterms:modified xsi:type="dcterms:W3CDTF">2014-03-30T15:57:00Z</dcterms:modified>
</cp:coreProperties>
</file>