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C6" w:rsidRPr="00AE0E71" w:rsidRDefault="00DB72CD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>Введение</w:t>
      </w:r>
    </w:p>
    <w:p w:rsidR="00DB72CD" w:rsidRDefault="00DB72CD" w:rsidP="00AE0E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5804" w:rsidRPr="00AE0E71" w:rsidRDefault="00B15804" w:rsidP="00AE0E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Реализация региональных интересов связана с использованием местных факторов экономического и социального развития: рациональном использовании материальных, финансовых и трудовых ресурсов, которыми располагает данная территория; совершенствованием регионального механизма хозяйствования; охраной окружающей среды; решения в рамках соответствующего территориального образования социальных проблем. Но она также неразрывно связана с многими внешнеэкономическими факторами, которые подчас оказывают решающее влияние на региональную экономику: объемы экспорта, импорта данного региона, их структура, количество иностранных инвестиций в развитие к</w:t>
      </w:r>
      <w:r w:rsidR="00A524C6" w:rsidRPr="00AE0E71">
        <w:rPr>
          <w:rFonts w:ascii="Times New Roman" w:hAnsi="Times New Roman"/>
          <w:color w:val="000000"/>
          <w:sz w:val="28"/>
          <w:szCs w:val="28"/>
        </w:rPr>
        <w:t>онкурентных преимуществ региона и многое другое.</w:t>
      </w:r>
    </w:p>
    <w:p w:rsidR="00B15804" w:rsidRPr="00AE0E71" w:rsidRDefault="00B15804" w:rsidP="00AE0E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Несмотря на растущее внимание к проблемам регионов, до сих пор по-настоящему еще не создана необходимая теоретическая база, отражающая особенности текущего этапа и перспективы развития украинского общества. Все это не может не отразиться на практических мерах по совершенствованию регионального хозяйствования.</w:t>
      </w:r>
    </w:p>
    <w:p w:rsidR="00B15804" w:rsidRPr="00AE0E71" w:rsidRDefault="00B15804" w:rsidP="00AE0E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Комплекс законов Украины, постановлений Верховной Рады Украины, указов Президента Украины, в сфере внешнеэкономической деятельности, нацелен на ее активизацию путем децентрализации и демократизации, а также либерализации этого процесса.</w:t>
      </w:r>
    </w:p>
    <w:p w:rsidR="00B15804" w:rsidRPr="00AE0E71" w:rsidRDefault="00B15804" w:rsidP="00AE0E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Несмотря на очевидную подчас непоследовательность предпринимаемых шагов, все усиливается интерес производителей</w:t>
      </w:r>
      <w:r w:rsidRPr="00AE0E71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продукции к прямому выходу на мировой рынок, что обуславливает необходимость регулирования внешнеэкономической деятельности предприятий по всему кругу вопросов на уровне региона. В областных центрах Украины созданы Управления внешнеэкономических связей. У отдельных предприятий и регионов Украины, Донбасса в частности, шансы для эффективного прямого делового общения с предприятиями и административными единицами зарубежных стран значительно выше, чем у централизованного комплекса Украины в целом.</w:t>
      </w:r>
    </w:p>
    <w:p w:rsidR="009F1706" w:rsidRPr="00AE0E71" w:rsidRDefault="00B15804" w:rsidP="00AE0E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Принятие</w:t>
      </w:r>
      <w:r w:rsidR="00815E92" w:rsidRPr="00AE0E71">
        <w:rPr>
          <w:rFonts w:ascii="Times New Roman" w:hAnsi="Times New Roman"/>
          <w:color w:val="000000"/>
          <w:sz w:val="28"/>
          <w:szCs w:val="28"/>
        </w:rPr>
        <w:t xml:space="preserve"> и усовершенствование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Верховной Радой Украины законов</w:t>
      </w:r>
      <w:r w:rsidR="00815E9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«</w:t>
      </w:r>
      <w:r w:rsidRPr="00AE0E71">
        <w:rPr>
          <w:rFonts w:ascii="Times New Roman" w:hAnsi="Times New Roman"/>
          <w:color w:val="000000"/>
          <w:sz w:val="28"/>
          <w:szCs w:val="28"/>
        </w:rPr>
        <w:t>О внешнеэкономической деятельности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(п</w:t>
      </w:r>
      <w:r w:rsidR="00815E92" w:rsidRPr="00AE0E71">
        <w:rPr>
          <w:rFonts w:ascii="Times New Roman" w:hAnsi="Times New Roman"/>
          <w:color w:val="000000"/>
          <w:sz w:val="28"/>
          <w:szCs w:val="28"/>
        </w:rPr>
        <w:t xml:space="preserve">оследняя редакция </w:t>
      </w:r>
      <w:r w:rsidR="00815E92" w:rsidRPr="00AE0E71">
        <w:rPr>
          <w:rFonts w:ascii="Times New Roman" w:hAnsi="Times New Roman"/>
          <w:bCs/>
          <w:color w:val="000000"/>
          <w:sz w:val="28"/>
          <w:szCs w:val="28"/>
        </w:rPr>
        <w:t>23.06.2009</w:t>
      </w:r>
      <w:r w:rsidR="00815E92" w:rsidRPr="00AE0E71">
        <w:rPr>
          <w:rFonts w:ascii="Times New Roman" w:hAnsi="Times New Roman"/>
          <w:color w:val="000000"/>
          <w:sz w:val="28"/>
          <w:szCs w:val="28"/>
        </w:rPr>
        <w:t>)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0E71">
        <w:rPr>
          <w:rFonts w:ascii="Times New Roman" w:hAnsi="Times New Roman"/>
          <w:color w:val="000000"/>
          <w:sz w:val="28"/>
          <w:szCs w:val="28"/>
        </w:rPr>
        <w:t>«</w:t>
      </w:r>
      <w:r w:rsidRPr="00AE0E71">
        <w:rPr>
          <w:rFonts w:ascii="Times New Roman" w:hAnsi="Times New Roman"/>
          <w:color w:val="000000"/>
          <w:sz w:val="28"/>
          <w:szCs w:val="28"/>
        </w:rPr>
        <w:t>Об иностранных инвестициях</w:t>
      </w:r>
      <w:r w:rsidR="00AE0E71">
        <w:rPr>
          <w:rFonts w:ascii="Times New Roman" w:hAnsi="Times New Roman"/>
          <w:color w:val="000000"/>
          <w:sz w:val="28"/>
          <w:szCs w:val="28"/>
        </w:rPr>
        <w:t>»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0E71">
        <w:rPr>
          <w:rFonts w:ascii="Times New Roman" w:hAnsi="Times New Roman"/>
          <w:color w:val="000000"/>
          <w:sz w:val="28"/>
          <w:szCs w:val="28"/>
        </w:rPr>
        <w:t>«</w:t>
      </w:r>
      <w:r w:rsidRPr="00AE0E71">
        <w:rPr>
          <w:rFonts w:ascii="Times New Roman" w:hAnsi="Times New Roman"/>
          <w:color w:val="000000"/>
          <w:sz w:val="28"/>
          <w:szCs w:val="28"/>
        </w:rPr>
        <w:t>Об основах создания свободных экономических зон</w:t>
      </w:r>
      <w:r w:rsidR="00AE0E71">
        <w:rPr>
          <w:rFonts w:ascii="Times New Roman" w:hAnsi="Times New Roman"/>
          <w:color w:val="000000"/>
          <w:sz w:val="28"/>
          <w:szCs w:val="28"/>
        </w:rPr>
        <w:t>»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Таможенного кодекса Украины свидетельствует о </w:t>
      </w:r>
      <w:r w:rsidR="00815E92" w:rsidRPr="00AE0E71">
        <w:rPr>
          <w:rFonts w:ascii="Times New Roman" w:hAnsi="Times New Roman"/>
          <w:color w:val="000000"/>
          <w:sz w:val="28"/>
          <w:szCs w:val="28"/>
        </w:rPr>
        <w:t>постепенном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переходе к территориальным отношениям в области ВЭС, основанных на принципах самоуправления территориальных</w:t>
      </w:r>
      <w:r w:rsidR="004637AA" w:rsidRPr="00AE0E71">
        <w:rPr>
          <w:rFonts w:ascii="Times New Roman" w:hAnsi="Times New Roman"/>
          <w:color w:val="000000"/>
          <w:sz w:val="28"/>
          <w:szCs w:val="28"/>
        </w:rPr>
        <w:t xml:space="preserve"> (региональных)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образований. Это обуславливается необходимостью повышения эффективности регионального механизма хозяйствова</w:t>
      </w:r>
      <w:r w:rsidR="009F1706" w:rsidRPr="00AE0E71">
        <w:rPr>
          <w:rFonts w:ascii="Times New Roman" w:hAnsi="Times New Roman"/>
          <w:color w:val="000000"/>
          <w:sz w:val="28"/>
          <w:szCs w:val="28"/>
        </w:rPr>
        <w:t>ния.</w:t>
      </w:r>
    </w:p>
    <w:p w:rsidR="00DB72CD" w:rsidRPr="00DB72CD" w:rsidRDefault="00DB72CD" w:rsidP="00DB72C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32"/>
        </w:rPr>
      </w:pPr>
    </w:p>
    <w:p w:rsidR="00DB72CD" w:rsidRPr="00DB72CD" w:rsidRDefault="00DB72CD" w:rsidP="00DB72C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32"/>
        </w:rPr>
      </w:pPr>
    </w:p>
    <w:p w:rsidR="00E744A7" w:rsidRPr="00AE0E71" w:rsidRDefault="009F1706" w:rsidP="00AE0E71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32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br w:type="page"/>
      </w:r>
      <w:r w:rsidR="00E744A7" w:rsidRPr="00AE0E71">
        <w:rPr>
          <w:rFonts w:ascii="Times New Roman" w:hAnsi="Times New Roman"/>
          <w:b/>
          <w:color w:val="000000"/>
          <w:sz w:val="28"/>
          <w:szCs w:val="32"/>
        </w:rPr>
        <w:t>Международно-территориальное разделение труда – основа внешнеэкономических связей</w:t>
      </w:r>
    </w:p>
    <w:p w:rsidR="00DB72CD" w:rsidRDefault="00DB72CD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628A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В основе объединения национальных хозяйств в единое всемирное хозяйство лежит международное разделение труда (МРТ), представляющее собой специализацию отдельных стран на производстве определенных видов продукции, которой страны обмениваются между собой. </w:t>
      </w:r>
      <w:r w:rsidR="0058628A" w:rsidRPr="00AE0E71">
        <w:rPr>
          <w:rFonts w:ascii="Times New Roman" w:hAnsi="Times New Roman"/>
          <w:color w:val="000000"/>
          <w:sz w:val="28"/>
          <w:szCs w:val="28"/>
        </w:rPr>
        <w:t>Оно является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основ</w:t>
      </w:r>
      <w:r w:rsidR="0058628A" w:rsidRPr="00AE0E71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Pr="00AE0E71">
        <w:rPr>
          <w:rFonts w:ascii="Times New Roman" w:hAnsi="Times New Roman"/>
          <w:color w:val="000000"/>
          <w:sz w:val="28"/>
          <w:szCs w:val="28"/>
        </w:rPr>
        <w:t>международного обмена товар</w:t>
      </w:r>
      <w:r w:rsidR="0058628A" w:rsidRPr="00AE0E71">
        <w:rPr>
          <w:rFonts w:ascii="Times New Roman" w:hAnsi="Times New Roman"/>
          <w:color w:val="000000"/>
          <w:sz w:val="28"/>
          <w:szCs w:val="28"/>
        </w:rPr>
        <w:t>ами, услугами, знаниями, развити</w:t>
      </w:r>
      <w:r w:rsidRPr="00AE0E71">
        <w:rPr>
          <w:rFonts w:ascii="Times New Roman" w:hAnsi="Times New Roman"/>
          <w:color w:val="000000"/>
          <w:sz w:val="28"/>
          <w:szCs w:val="28"/>
        </w:rPr>
        <w:t>я производственного, научно-технического, торгового и иного сотрудничества между всеми странами мира независимо от их экономической развитости и характера общественного строя. Суть МРТ заключается в снижении издержек производства и в максимальном удовлетворении потребностей потребителей. Именно МРТ является важнейшей материальной предпосылкой налаживания плодотворного экономического взаимодействия государств в масштабах всей планеты.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В многосторонней системе МРТ является неизбежным участие каждого государства в мирохозяйственных связях, </w:t>
      </w:r>
      <w:r w:rsidR="0058628A" w:rsidRPr="00AE0E71">
        <w:rPr>
          <w:rFonts w:ascii="Times New Roman" w:hAnsi="Times New Roman"/>
          <w:color w:val="000000"/>
          <w:sz w:val="28"/>
          <w:szCs w:val="28"/>
        </w:rPr>
        <w:t xml:space="preserve">независимо от уровня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их экономического развития. Сущность международного, равно как и общественного в целом, разделения труда проявляется в динамическом единстве двух процессов производства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его расчленения и объединения. Единый производственный процесс не может не расчленяться на относительно самостоятельные, обособленные друг от друга фазы, не концентрироваться по отдельным стадиям производства на определенной территории, в отдельных странах. Вместе с тем это одновременно и объединение обособившихся производств и территориально-производственных комплексов, установление взаимодействия между странами, участвующими в системе МРТ. В обособлении (и специализации) различных видов трудовой деятельности, их взаимодополнении и взаимодействии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основное содержание разделения труда. Иначе говоря, разделение труда есть одновременно способ соединения труда. Необходимость повышения производительности труда, обусловливающего экономический и социальный прогресс,</w:t>
      </w:r>
      <w:r w:rsidR="00AE0E71">
        <w:rPr>
          <w:rFonts w:ascii="Times New Roman" w:hAnsi="Times New Roman"/>
          <w:color w:val="000000"/>
          <w:sz w:val="28"/>
          <w:szCs w:val="28"/>
        </w:rPr>
        <w:t> 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движущая сила в развитии разделения труда, в том числе и международного. МРТ осуществляется в целях повышения эффективности производства, служит средством экономии затрат общественного труда, выступает средством рационализации общественных производительных сил.</w:t>
      </w:r>
    </w:p>
    <w:p w:rsid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Международное разделение труда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628A" w:rsidRPr="00AE0E71">
        <w:rPr>
          <w:rFonts w:ascii="Times New Roman" w:hAnsi="Times New Roman"/>
          <w:color w:val="000000"/>
          <w:sz w:val="28"/>
          <w:szCs w:val="28"/>
        </w:rPr>
        <w:t>важная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ступень развития общественного территориального разделения труда между странами, котор</w:t>
      </w:r>
      <w:r w:rsidR="0058628A" w:rsidRPr="00AE0E71">
        <w:rPr>
          <w:rFonts w:ascii="Times New Roman" w:hAnsi="Times New Roman"/>
          <w:color w:val="000000"/>
          <w:sz w:val="28"/>
          <w:szCs w:val="28"/>
        </w:rPr>
        <w:t>ая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опирается на экономически выгодную специализацию производства отдельных стран на тех или иных видах продукции и ведет к взаимному обмену результатами производства между ними в определенных количественных и качественных соотношениях. МРТ играет возрастающую роль в осуществлении процессов расширенного производства в странах мира, обеспечивает взаимосвязь этих процессов, формирует соответствующие международные пропорции в отраслевом и территориально-страновом аспектах. МРТ, как и разделение труда вообще, не существует без обмена, который занимает особое место в интернационализации общественного производства.</w:t>
      </w:r>
    </w:p>
    <w:p w:rsid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Основным побудительным мотивом МРТ для всех стран мира, независимо от их социальных и экономических различий, является их стремление к получению экономических выгод от участия в МРТ. Поскольку в любых социально-экономических условиях стоимость образуется из затрат средств производства, оплаты необходимого труда и прибавочной стоимости, то все товары, поступающие на рынок, независимо от их происхождения участвуют в формировании интернациональной стоимости, мировых цен. Товары обмениваются в пропорциях, подчиняющихся законам мирового рынка, в том числе и закону стоимости. Реализация преимуществ МРТ в ходе международного обмена товарами и услугами обеспечивает любой стране при благоприятных условиях получение разности между интернациональной и национальной стоимостью экспортируемых товаров и услуг, а также экономию внутренних затрат путем отказа от национального производства товаров и услуг за счет более дешевого импорта. К числу общечеловеческих побудительных мотивов к участию в МРТ, использованию его возможностей относится необходимость решения глобальных проблем человечества совместными усилиями всех стран мира. Диапазон таких проблем очень велик: от охраны окружающей среды и решения продовольственной проблемы в планетарном масштабе до освоения космоса.</w:t>
      </w:r>
    </w:p>
    <w:p w:rsid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Под влиянием МРТ торговые связи между странами усложняются и обогащаются, перерастая в комплексную систему мирохозяйственных связей, в которой торговля в традиционном ее понимании хотя и продолжает занимать ведущее место, но постепенно теряет свое значение. Внешнеэкономическая сфера мирового хозяйства обладает в наше время сложной структурой. Она включает международную торговлю, международную специализацию и кооперацию производства, научно-техническое сотрудничество (НТС), совместное строительство предприятий и их последующую эксплуатацию на международных условиях, международные хозяйственные организации, различного рода услуги и многое другое. Всемирными производительные силы делают международная специализация и кооперация производства, проявляющиеся в планетарном масштабе. Под воздействием специализации и кооперации рождается «дополнительная» сила, которая является как бы даровой и действует одновременно с материально-вещественными и личностными факторами общественного производства. Результаты деятельности каждого звена образующейся производственной системы активно используются постоянно возрастающим числом участников кооперации, что приводит, в конечном счете, к усилению целостности этой системы. Последняя все в большей мере обретает специфические свойства, выделяющие ее из общей орбиты мирохозяйственных связей, и потенциал, превышающий сумму потенциалов составляющих ее частей.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При всей сложности и противоречивости современный мир в экономическом отношении есть определенная целесообразная сис</w:t>
      </w:r>
      <w:r w:rsidR="009F1706" w:rsidRPr="00AE0E71">
        <w:rPr>
          <w:rFonts w:ascii="Times New Roman" w:hAnsi="Times New Roman"/>
          <w:color w:val="000000"/>
          <w:sz w:val="28"/>
          <w:szCs w:val="28"/>
        </w:rPr>
        <w:t>тема, объединяемая международно-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обобществленным производством, достижением относительно высокого уровня развития. МРТ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это тот «интегратор», который образовал из отдельных элементов всемирную экономическую систему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мировое хозяйство. Являясь функцией развития производительных сил и производственных отношений, МРТ создало объективные условия для растущей взаимосвязи и взаимозависимости воспроизводственных процессов всех стран, расширило пределы интернационализации до общемировых. </w:t>
      </w:r>
      <w:r w:rsidR="009F1706" w:rsidRPr="00AE0E71">
        <w:rPr>
          <w:rFonts w:ascii="Times New Roman" w:hAnsi="Times New Roman"/>
          <w:color w:val="000000"/>
          <w:sz w:val="28"/>
          <w:szCs w:val="28"/>
        </w:rPr>
        <w:t>С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ледует учитывать также </w:t>
      </w:r>
      <w:r w:rsidR="009F1706" w:rsidRPr="00AE0E71">
        <w:rPr>
          <w:rFonts w:ascii="Times New Roman" w:hAnsi="Times New Roman"/>
          <w:color w:val="000000"/>
          <w:sz w:val="28"/>
          <w:szCs w:val="28"/>
        </w:rPr>
        <w:t>то, что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МРТ</w:t>
      </w:r>
      <w:r w:rsidR="009F1706" w:rsidRPr="00AE0E71">
        <w:rPr>
          <w:rFonts w:ascii="Times New Roman" w:hAnsi="Times New Roman"/>
          <w:color w:val="000000"/>
          <w:sz w:val="28"/>
          <w:szCs w:val="28"/>
        </w:rPr>
        <w:t xml:space="preserve"> порождает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взаимовыгодность экономического общения между различными странами, являющуюся движущей силой этой системы. Общность экономических отношений, придающая им всемирный характер и всемирный масштаб, состоит в совпадении объективных потребностей во взаимном экономическом общении и глубинных экономических интересов всех стран. Совпадение ни в коей мере не означает их однородности, равно как и единой политико-экономической природы отношений, из которых проявляются эти интересы.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Международные экономические связи являются важным фактором, воздействующим на уровень и направление хозяйственного развития страны и ее регионов. Разделение труда способствует широкому использованию высокопроизводительных орудий производства, внедрению в производство новейших достижений науки и техники, обеспечивает подъем производительности общественного труда.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Процесс международного территориального разделения труда вовлекает в него все страны, и, чем глубже он, тем выше темпы и экономическая эффективность развития хозяйства мира, регионов и стран. Определяющим фактором выступает способ производства материальных благ, и, прежде всего характер производственных отношений, поскольку международные экономические отношения принадлежат к сфере производственных отношений. В то же время на развитие разделения общественного труда и экономических отношений между странами существенно влияют и такие факторы, как: уровень экономического развития и хозяйственная специализация тех или иных государств; различие исторически сложившихся производственных навыков населения разных стран. Международное разделение труда находится также в определенной зависимости от международной обстановки и политических взаимоотношений между различными государствами.</w:t>
      </w:r>
    </w:p>
    <w:p w:rsidR="00E744A7" w:rsidRPr="00AE0E71" w:rsidRDefault="00E744A7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E744A7" w:rsidRPr="00AE0E71" w:rsidRDefault="00804E5C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2. </w:t>
      </w:r>
      <w:r w:rsidR="00E744A7" w:rsidRPr="00AE0E71">
        <w:rPr>
          <w:color w:val="000000"/>
          <w:sz w:val="28"/>
        </w:rPr>
        <w:t>Предпосылки</w:t>
      </w:r>
      <w:r w:rsidR="00AE0E71">
        <w:rPr>
          <w:color w:val="000000"/>
          <w:sz w:val="28"/>
        </w:rPr>
        <w:t xml:space="preserve"> </w:t>
      </w:r>
      <w:r w:rsidR="006F0B0B" w:rsidRPr="00AE0E71">
        <w:rPr>
          <w:color w:val="000000"/>
          <w:sz w:val="28"/>
        </w:rPr>
        <w:t xml:space="preserve">и тенденции </w:t>
      </w:r>
      <w:r w:rsidR="00C8541F" w:rsidRPr="00AE0E71">
        <w:rPr>
          <w:color w:val="000000"/>
          <w:sz w:val="28"/>
        </w:rPr>
        <w:t>в</w:t>
      </w:r>
      <w:r w:rsidR="00E744A7" w:rsidRPr="00AE0E71">
        <w:rPr>
          <w:color w:val="000000"/>
          <w:sz w:val="28"/>
        </w:rPr>
        <w:t>нешнеэкономических связей</w:t>
      </w:r>
    </w:p>
    <w:p w:rsidR="00DB72CD" w:rsidRDefault="00DB72CD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Предпосылки развития внешнеэкономических связей Украины можно разделить на четыре основные группы:</w:t>
      </w:r>
    </w:p>
    <w:p w:rsidR="00E744A7" w:rsidRPr="00AE0E71" w:rsidRDefault="00E744A7" w:rsidP="00AE0E71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природные предпосылки</w:t>
      </w:r>
    </w:p>
    <w:p w:rsidR="00E744A7" w:rsidRPr="00AE0E71" w:rsidRDefault="00E744A7" w:rsidP="00AE0E71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демографические предпосылки</w:t>
      </w:r>
    </w:p>
    <w:p w:rsidR="00E744A7" w:rsidRPr="00AE0E71" w:rsidRDefault="00E744A7" w:rsidP="00AE0E71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историко-экономические предпосылки</w:t>
      </w:r>
    </w:p>
    <w:p w:rsidR="00E744A7" w:rsidRPr="00AE0E71" w:rsidRDefault="00E744A7" w:rsidP="00AE0E71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геополитические предпосылки</w:t>
      </w:r>
    </w:p>
    <w:p w:rsidR="00E744A7" w:rsidRPr="000537FA" w:rsidRDefault="00AE0E71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FA">
        <w:rPr>
          <w:rFonts w:ascii="Times New Roman" w:hAnsi="Times New Roman"/>
          <w:color w:val="000000"/>
          <w:sz w:val="28"/>
          <w:szCs w:val="28"/>
        </w:rPr>
        <w:t>Пр</w:t>
      </w:r>
      <w:r w:rsidR="00E744A7" w:rsidRPr="000537FA">
        <w:rPr>
          <w:rFonts w:ascii="Times New Roman" w:hAnsi="Times New Roman"/>
          <w:color w:val="000000"/>
          <w:sz w:val="28"/>
          <w:szCs w:val="28"/>
        </w:rPr>
        <w:t>иродные предпосылки.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В отличие от крупнейших стран мира (Россия, США, Китай, Канада) Украина не способна себя полностью обеспечить минеральными ресурсами; однако она обладает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значительным природно-ресурсным потенциалом и в этом отношении находится в более выгодном положении, чем некоторые экономические развитые страны (Япония, Италия). Говоря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про природные предпосылки, необходимо выделить агроклиматические условия, которые издавна способствовали превращению Украины в огромный регион сельскохозяйственного производства, особенно зернового, свекольного, а также скотоводства, свиноводства. Эти условия обеспечиваются уникальными чернозёмными почвами, достаточным количеством тепла, умеренной влажностью, в основном равнинным характером территории. У нас немалые ресурсы полезных ископаемых; некоторые из них имеют мировое значение: железные и марганцевые руды, поваренная соль, каменный уголь. Значительный рекреационный потенциал страны – это побережья теплых морей (Чёрного и Азовского), горно-ландшафтные комплексы Карпат и Крыма, минеральные источники, лечебные грязи лиманов. Некоторых ресурсов у нас мало, таких как нефть, газ, большинство руд цветных металлов, древесины. За последнее десятилетие значительно сократились рыбные ресурсы Чёрного и Азовского морей. В общем, в области природных ресурсов Украина находится в состоянии определённого равновесия: дефицит (а значит, импорт) одних видов ресурсов компенсируется достаточным количеством других, не менее важных.</w:t>
      </w:r>
    </w:p>
    <w:p w:rsidR="00AE0E71" w:rsidRPr="000537FA" w:rsidRDefault="00AE0E71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FA">
        <w:rPr>
          <w:rFonts w:ascii="Times New Roman" w:hAnsi="Times New Roman"/>
          <w:color w:val="000000"/>
          <w:sz w:val="28"/>
          <w:szCs w:val="28"/>
        </w:rPr>
        <w:t>Де</w:t>
      </w:r>
      <w:r w:rsidR="000537FA" w:rsidRPr="000537FA">
        <w:rPr>
          <w:rFonts w:ascii="Times New Roman" w:hAnsi="Times New Roman"/>
          <w:color w:val="000000"/>
          <w:sz w:val="28"/>
          <w:szCs w:val="28"/>
        </w:rPr>
        <w:t>мографические предпосылки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Имея 50 млн. человек населения, Украина </w:t>
      </w:r>
      <w:r w:rsidR="000A46D2" w:rsidRPr="00AE0E71">
        <w:rPr>
          <w:rFonts w:ascii="Times New Roman" w:hAnsi="Times New Roman"/>
          <w:color w:val="000000"/>
          <w:sz w:val="28"/>
          <w:szCs w:val="28"/>
        </w:rPr>
        <w:t>имеет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значительные трудовые ресурсы и потенциально широкий рынок сбыта потребительских товаров. В трудоспособном возрасте находится 5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населения, в социальном производстве занято 25 млн. человек. Трудовые ресурсы страны характеризуются высоким уровнем квалификации и образования; количество специалистов с высшим и средним образованием составляет 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всё взрослое населения образовано. В 159 высших учебных заведениях учится более 800 тыс. студентов. У Украины очень высокий интеллектуальный потенциал: в научно 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и</w:t>
      </w:r>
      <w:r w:rsidRPr="00AE0E71">
        <w:rPr>
          <w:rFonts w:ascii="Times New Roman" w:hAnsi="Times New Roman"/>
          <w:color w:val="000000"/>
          <w:sz w:val="28"/>
          <w:szCs w:val="28"/>
        </w:rPr>
        <w:t>сследовательских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и исследовательско–конструкторских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работах (НИИКР) занято почти 250 тыс. специалистов. Всемирно известны такие научные центры, как Институт электросварки им. 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Е.О.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Патона</w:t>
      </w:r>
      <w:r w:rsidRPr="00AE0E71">
        <w:rPr>
          <w:rFonts w:ascii="Times New Roman" w:hAnsi="Times New Roman"/>
          <w:color w:val="000000"/>
          <w:sz w:val="28"/>
          <w:szCs w:val="28"/>
        </w:rPr>
        <w:t>, Украинский физико-технический институт и много других. Немалые заслуги украинских ученых и инженеров в ракето- и авиастроительстве,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кибернетике, биофизике и биохимии, а также в исследовании проблем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цикла гуманитарных наук. Значительная часть интеллектуальной элиты, до недавнего времени, была занята в ВПК. Высокий профессиональный уровень трудовых ресурсов, наличие развитой научно-исследовательской базы способствует производству сложной наукоемкой продукции, которая пользуется спросом на мировых рынках. Что касается внутреннего рынка сбыта потребительских товаров, в том числе импортных, то он формируется не только простой численностью населения, но и его покупательной способностью. С улучшением жизненного уровня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населения увеличится и рынок Украины, что поможет привлечь иностранных производителей товаров народного потребления.</w:t>
      </w:r>
    </w:p>
    <w:p w:rsidR="00E744A7" w:rsidRPr="000537FA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FA">
        <w:rPr>
          <w:rFonts w:ascii="Times New Roman" w:hAnsi="Times New Roman"/>
          <w:color w:val="000000"/>
          <w:sz w:val="28"/>
          <w:szCs w:val="28"/>
        </w:rPr>
        <w:t>Ист</w:t>
      </w:r>
      <w:r w:rsidR="000537FA">
        <w:rPr>
          <w:rFonts w:ascii="Times New Roman" w:hAnsi="Times New Roman"/>
          <w:color w:val="000000"/>
          <w:sz w:val="28"/>
          <w:szCs w:val="28"/>
        </w:rPr>
        <w:t>орико-экономические предпосылки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На протяжении столетий территория Украины находилась под властью других государств. Поэтому её экономика была вынуждена работать на внутренний рынок той страны, в состав которой она входила полностью либо частично. Следовательно, на территории Украины размещались только те отрасли производства, которые эффективнее всего действовали с точки зрения межрегионального обмена. Так, наличие высококачественной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железной руды и коксующегося угля, относительно плотная сеть железнодорожных дорог, достаточное количество трудовых ресурсов, выгодное экономико-географическое положение способствовало превращению Донецко-Приднепровского района в ведущую метал-лургическую базу, не существующего ныне государства, СССР. Эти же факторы способствовали развитию металлоёмкого машиностроения, теплоэнергетики, основной химии. При этом производство намного превышало разумные потребности Украины. В частности за пределы её территории уходило 4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черных металлов, 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железной руды, 8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марганцевых руд, 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коксопродуктов, значительная часть тепловозов, горнодобывающего оборудования, азотных удобрений, кальциевой соли, цемента, угля, электроэнергии. Кроме того, Украина вывозила 4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изготовленного сахара, 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масла, так же мясо, зерно, овощи, вино.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6D2" w:rsidRPr="00AE0E71">
        <w:rPr>
          <w:rFonts w:ascii="Times New Roman" w:hAnsi="Times New Roman"/>
          <w:color w:val="000000"/>
          <w:sz w:val="28"/>
          <w:szCs w:val="28"/>
        </w:rPr>
        <w:t xml:space="preserve">Но в тоже время </w:t>
      </w:r>
      <w:r w:rsidRPr="00AE0E71">
        <w:rPr>
          <w:rFonts w:ascii="Times New Roman" w:hAnsi="Times New Roman"/>
          <w:color w:val="000000"/>
          <w:sz w:val="28"/>
          <w:szCs w:val="28"/>
        </w:rPr>
        <w:t>заметно отставала по трудоёмким видам производства, особенно – текстильному делу, автомобилестроению, электронике (кроме производства телевизоров).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Второй составной историко-экономических предпосылок развития внешнеэкономических связей Украины была её ориентация на страны Восточной Европы, особенно после создания Совета Экономической Взаимопомощи. Украина поставляла в эти страны железные и марганцевые руды, прокат чёрных металлов, электроэнергию, азотные удобрения и оборудование. Взамен она получала продукцию машиностроения, легкой и пищевой промышленности, фармацевтические товары. На страны СЭВ приходилось 7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украинского внешнего товарооборота. Относительно успешно развивались торговые отношения с Индией.</w:t>
      </w:r>
    </w:p>
    <w:p w:rsidR="00E744A7" w:rsidRPr="000537FA" w:rsidRDefault="00AE0E71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7FA">
        <w:rPr>
          <w:rFonts w:ascii="Times New Roman" w:hAnsi="Times New Roman"/>
          <w:color w:val="000000"/>
          <w:sz w:val="28"/>
          <w:szCs w:val="28"/>
        </w:rPr>
        <w:t>Ге</w:t>
      </w:r>
      <w:r w:rsidR="000537FA" w:rsidRPr="000537FA">
        <w:rPr>
          <w:rFonts w:ascii="Times New Roman" w:hAnsi="Times New Roman"/>
          <w:color w:val="000000"/>
          <w:sz w:val="28"/>
          <w:szCs w:val="28"/>
        </w:rPr>
        <w:t>ополитические предпосылки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Экономико-географическое положение Украины достаточно выгодное для активного участия в международном территориальном разделении труда. Она расположена вблизи экономически высокоразвитого региона – Западной Европы, в непосредственной близости с Россией, Белоруссией, странами Восточной Европы. Морскими путями она связана с Средиземноморьем, Ближним Востоком и странами бассейна Индийского океана. Через Украину проходят важные транзитные магистрали из стран СНГ в Европу и черноморские порты. Современная геополитическая ситуация в Украине меняется в связи с ориентацией на мировые цены. Улучшились перспективы экономического сотрудничества со странами Европы, США, Японией, Канадой. Появились возможности активного торгового сотрудничества со странами Ближнего Востока, Южной Азии. В обмен на металл, машины, зерно и сахар мы можем получать нефть, чай, кофе, натуральный каучук.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Структура внешнеэкономических связей Украины характеризуется внешней торговлей, как основной её формой. К прочим формам относится создание совместных предприятий, фрахтование, миграция рабочей силы, участие в экономических союзах, и некоторые другие.</w:t>
      </w:r>
    </w:p>
    <w:p w:rsidR="006F0B0B" w:rsidRPr="00AE0E71" w:rsidRDefault="006F0B0B" w:rsidP="00AE0E7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Основные тенденции</w:t>
      </w:r>
      <w:r w:rsid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 Украины легко проследить воспользовавшись приведенн</w:t>
      </w:r>
      <w:r w:rsidR="000A46D2"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ой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ниже </w:t>
      </w:r>
      <w:r w:rsidR="000537FA"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таблицей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6F0B0B" w:rsidRPr="00AE0E71" w:rsidRDefault="000537FA" w:rsidP="00AE0E7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01122A" w:rsidRPr="00AE0E71">
        <w:rPr>
          <w:rFonts w:ascii="Times New Roman" w:hAnsi="Times New Roman"/>
          <w:color w:val="000000"/>
          <w:sz w:val="28"/>
          <w:szCs w:val="28"/>
          <w:lang w:eastAsia="ru-RU"/>
        </w:rPr>
        <w:t>последние годы наблюдаются следующие тенденции:</w:t>
      </w:r>
    </w:p>
    <w:p w:rsidR="0001122A" w:rsidRPr="00AE0E71" w:rsidRDefault="00AE0E71" w:rsidP="00AE0E7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03009F" w:rsidRPr="00AE0E71">
        <w:rPr>
          <w:rFonts w:ascii="Times New Roman" w:hAnsi="Times New Roman"/>
          <w:color w:val="000000"/>
          <w:sz w:val="28"/>
          <w:szCs w:val="28"/>
          <w:lang w:eastAsia="ru-RU"/>
        </w:rPr>
        <w:t>уменьшение количества грузоперевозок</w:t>
      </w:r>
    </w:p>
    <w:p w:rsidR="0003009F" w:rsidRPr="00AE0E71" w:rsidRDefault="00AE0E71" w:rsidP="00AE0E7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03009F" w:rsidRPr="00AE0E71">
        <w:rPr>
          <w:rFonts w:ascii="Times New Roman" w:hAnsi="Times New Roman"/>
          <w:color w:val="000000"/>
          <w:sz w:val="28"/>
          <w:szCs w:val="28"/>
          <w:lang w:eastAsia="ru-RU"/>
        </w:rPr>
        <w:t>постепенное повышение количества экспорта в страны СНГ</w:t>
      </w:r>
    </w:p>
    <w:p w:rsidR="00AE0E71" w:rsidRDefault="00AE0E71" w:rsidP="00AE0E7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03009F" w:rsidRPr="00AE0E71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значительный рост объемов экспорта в цело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</w:t>
      </w:r>
      <w:r w:rsidR="0003009F" w:rsidRPr="00AE0E71">
        <w:rPr>
          <w:rFonts w:ascii="Times New Roman" w:hAnsi="Times New Roman"/>
          <w:color w:val="000000"/>
          <w:sz w:val="28"/>
          <w:szCs w:val="28"/>
          <w:lang w:eastAsia="ru-RU"/>
        </w:rPr>
        <w:t>ср. на 1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="0003009F"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год)</w:t>
      </w:r>
    </w:p>
    <w:p w:rsidR="00AE0E71" w:rsidRDefault="00AE0E71" w:rsidP="00AE0E7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– </w:t>
      </w:r>
      <w:r w:rsidR="0003009F"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увеличение объемов импортных поставок из стран СН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(в </w:t>
      </w:r>
      <w:r w:rsidR="0003009F"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ср. на 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%</w:t>
      </w:r>
      <w:r w:rsidR="0003009F"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год)</w:t>
      </w:r>
    </w:p>
    <w:p w:rsidR="0003009F" w:rsidRPr="00AE0E71" w:rsidRDefault="00AE0E71" w:rsidP="00AE0E7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– </w:t>
      </w:r>
      <w:r w:rsidR="000A46D2"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2006 года тенденция к увеличению импортных поставок из других стран</w:t>
      </w:r>
    </w:p>
    <w:p w:rsidR="004702C4" w:rsidRPr="00AE0E71" w:rsidRDefault="004702C4" w:rsidP="00AE0E7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744A7" w:rsidRPr="00AE0E71" w:rsidRDefault="00804E5C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3. </w:t>
      </w:r>
      <w:r w:rsidR="00E744A7" w:rsidRPr="00AE0E71">
        <w:rPr>
          <w:color w:val="000000"/>
          <w:sz w:val="28"/>
        </w:rPr>
        <w:t>Формы внешнеэкономических связей</w:t>
      </w:r>
    </w:p>
    <w:p w:rsidR="000537FA" w:rsidRDefault="000537F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К основным формам внешнеэкономической деятельности (согласно закону Украины «О внешнеэкономической деятельности») относятся: торговля, кредитование, научно-техническое сотрудничество, создание совместных предприятий, реализация проектов на компенсационной основе, культурное сотрудничество, туризм.</w:t>
      </w:r>
    </w:p>
    <w:p w:rsidR="00A45F20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Международная торговля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Наиболее исторически сложившейся характеристикой торговли, является товарооборот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оборот товаров, который обеспечивает передвижение товарных масс из сферы производства в потребительскую сферу. Это совокупность актов купли-продажи товаров, а показателями международного товарооборота являются экспорт и импорт товаров.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В 1995 году была создана Всемирная торговая организация (ВТО). Её членами на начало 2009 года являлись 153 страны, в том числе и Украина. Функция ВТО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подписание многосторонних соглашений по общепринятым торговым правилам.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Кредитование и инвестирование.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Кредитование – это предоставление кредита. Кредит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заем в денежном выражении либо в виде товара на условиях возврата с процентами. Инвестиции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это капиталовложения. Иностранные инвестиции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это долгосрочные капиталовложения заграничными собственниками в промышленность, сельское хозяйство, транспорт и другие отрасли экономики. Наибольшими инвесторами в мире являются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Япония, США, страны Западной Европы.</w:t>
      </w:r>
    </w:p>
    <w:p w:rsidR="003D2916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Научно-техническое сотрудничество</w:t>
      </w:r>
      <w:r w:rsidR="003D2916" w:rsidRPr="00AE0E7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44A7" w:rsidRPr="00AE0E71" w:rsidRDefault="003D2916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Оно </w:t>
      </w:r>
      <w:r w:rsidR="00E744A7" w:rsidRPr="00AE0E71">
        <w:rPr>
          <w:rFonts w:ascii="Times New Roman" w:hAnsi="Times New Roman"/>
          <w:color w:val="000000"/>
          <w:sz w:val="28"/>
          <w:szCs w:val="28"/>
        </w:rPr>
        <w:t>может приобретать такие формы: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1. экспорт продукции, репрезентующей достижения НТП;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2. кооперация стран в создании новой техники и </w:t>
      </w:r>
      <w:r w:rsidR="000537FA" w:rsidRPr="00AE0E71">
        <w:rPr>
          <w:rFonts w:ascii="Times New Roman" w:hAnsi="Times New Roman"/>
          <w:color w:val="000000"/>
          <w:sz w:val="28"/>
          <w:szCs w:val="28"/>
        </w:rPr>
        <w:t>технологий</w:t>
      </w:r>
      <w:r w:rsidRPr="00AE0E71">
        <w:rPr>
          <w:rFonts w:ascii="Times New Roman" w:hAnsi="Times New Roman"/>
          <w:color w:val="000000"/>
          <w:sz w:val="28"/>
          <w:szCs w:val="28"/>
        </w:rPr>
        <w:t>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3. создание за рубежом заводов </w:t>
      </w:r>
      <w:r w:rsidR="00AE0E71">
        <w:rPr>
          <w:rFonts w:ascii="Times New Roman" w:hAnsi="Times New Roman"/>
          <w:color w:val="000000"/>
          <w:sz w:val="28"/>
          <w:szCs w:val="28"/>
        </w:rPr>
        <w:t>«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п</w:t>
      </w:r>
      <w:r w:rsidRPr="00AE0E71">
        <w:rPr>
          <w:rFonts w:ascii="Times New Roman" w:hAnsi="Times New Roman"/>
          <w:color w:val="000000"/>
          <w:sz w:val="28"/>
          <w:szCs w:val="28"/>
        </w:rPr>
        <w:t>од ключ</w:t>
      </w:r>
      <w:r w:rsidR="00AE0E71">
        <w:rPr>
          <w:rFonts w:ascii="Times New Roman" w:hAnsi="Times New Roman"/>
          <w:color w:val="000000"/>
          <w:sz w:val="28"/>
          <w:szCs w:val="28"/>
        </w:rPr>
        <w:t>»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или экспорт комплексного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оборудования при производстве новой техники;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4. модернизация объектов с участием иностранных партнеров;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5. аренда нового оборудования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лизинг;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6. техническое обучение персонала стран-импортёров технологий;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7.</w:t>
      </w:r>
      <w:r w:rsidR="000537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обмен передовым техническим опытом;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8.</w:t>
      </w:r>
      <w:r w:rsidR="000537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общие конференции, координация и кооперация научных достижений;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9.</w:t>
      </w:r>
      <w:r w:rsidR="000537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техническая помощь при овладении новым производством;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10.</w:t>
      </w:r>
      <w:r w:rsidR="000537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научно-техническое сотрудничество в области образования и повышения квалификации научных кадров.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Продажа лицензий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это продажа авторских прав на использование запатентованных изобретений. Обмен лицензиями стал важным элементом международных экономических отношений и составляет 1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мирового внешнеэкономического оборота.</w:t>
      </w:r>
      <w:r w:rsidR="00804E5C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Украина активно сотрудничает с Россией, США, Норвегией, Казахстаном в области космических разработок</w:t>
      </w:r>
      <w:r w:rsidR="00A90EE9" w:rsidRPr="00AE0E71">
        <w:rPr>
          <w:rFonts w:ascii="Times New Roman" w:hAnsi="Times New Roman"/>
          <w:color w:val="000000"/>
          <w:sz w:val="28"/>
          <w:szCs w:val="28"/>
        </w:rPr>
        <w:t xml:space="preserve"> и разработок оружия</w:t>
      </w:r>
      <w:r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Совместное предпринимательство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сравнительно распространенная форма внешнеэкономической деятельности. В мире десятки тысяч предприятий со смешанным капиталом; в Украине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более тысячи. Кроме экономической выгоды, совместное предпринимательство смягчает политические проблемы, т</w:t>
      </w:r>
      <w:r w:rsidR="00AE0E71">
        <w:rPr>
          <w:rFonts w:ascii="Times New Roman" w:hAnsi="Times New Roman"/>
          <w:color w:val="000000"/>
          <w:sz w:val="28"/>
          <w:szCs w:val="28"/>
        </w:rPr>
        <w:t>.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к</w:t>
      </w:r>
      <w:r w:rsidRPr="00AE0E71">
        <w:rPr>
          <w:rFonts w:ascii="Times New Roman" w:hAnsi="Times New Roman"/>
          <w:color w:val="000000"/>
          <w:sz w:val="28"/>
          <w:szCs w:val="28"/>
        </w:rPr>
        <w:t>. страна-инвестор заинтересована в получении выгоды. Совместные предприятия в Украине ориентируются на: строительство, туризм, торговлю, посреднические услуги, промышленное производство.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Экспорт и импорт услуг</w:t>
      </w:r>
      <w:r w:rsidRPr="00AE0E71">
        <w:rPr>
          <w:rFonts w:ascii="Times New Roman" w:hAnsi="Times New Roman"/>
          <w:color w:val="000000"/>
          <w:sz w:val="28"/>
          <w:szCs w:val="28"/>
        </w:rPr>
        <w:t>. К ним относятся: международный и транзитный транспорт, иностранный туризм, услуги банков и страховых компаний, услуги охраны здоровья, образования, торгово-технической деятельности. Ведущую роль в оказании услуг играют развитые страны (8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).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Торговля инженерно-консультационными услугами </w:t>
      </w:r>
      <w:r w:rsidR="00AE0E71">
        <w:rPr>
          <w:rFonts w:ascii="Times New Roman" w:hAnsi="Times New Roman"/>
          <w:color w:val="000000"/>
          <w:sz w:val="28"/>
          <w:szCs w:val="28"/>
        </w:rPr>
        <w:t>«</w:t>
      </w:r>
      <w:r w:rsidR="000537FA" w:rsidRPr="00AE0E71">
        <w:rPr>
          <w:rFonts w:ascii="Times New Roman" w:hAnsi="Times New Roman"/>
          <w:color w:val="000000"/>
          <w:sz w:val="28"/>
          <w:szCs w:val="28"/>
        </w:rPr>
        <w:t>и</w:t>
      </w:r>
      <w:r w:rsidR="000537FA">
        <w:rPr>
          <w:rFonts w:ascii="Times New Roman" w:hAnsi="Times New Roman"/>
          <w:color w:val="000000"/>
          <w:sz w:val="28"/>
          <w:szCs w:val="28"/>
        </w:rPr>
        <w:t>нжи</w:t>
      </w:r>
      <w:r w:rsidR="000537FA" w:rsidRPr="00AE0E71">
        <w:rPr>
          <w:rFonts w:ascii="Times New Roman" w:hAnsi="Times New Roman"/>
          <w:color w:val="000000"/>
          <w:sz w:val="28"/>
          <w:szCs w:val="28"/>
        </w:rPr>
        <w:t>ниринг</w:t>
      </w:r>
      <w:r w:rsidR="00AE0E71">
        <w:rPr>
          <w:rFonts w:ascii="Times New Roman" w:hAnsi="Times New Roman"/>
          <w:color w:val="000000"/>
          <w:sz w:val="28"/>
          <w:szCs w:val="28"/>
        </w:rPr>
        <w:t>»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оказание услуг производственного, коммерческого и научного </w:t>
      </w:r>
      <w:r w:rsidR="000537FA">
        <w:rPr>
          <w:rFonts w:ascii="Times New Roman" w:hAnsi="Times New Roman"/>
          <w:color w:val="000000"/>
          <w:sz w:val="28"/>
          <w:szCs w:val="28"/>
        </w:rPr>
        <w:t>характера. Широкое развитие инжи</w:t>
      </w:r>
      <w:r w:rsidR="000537FA" w:rsidRPr="00AE0E71">
        <w:rPr>
          <w:rFonts w:ascii="Times New Roman" w:hAnsi="Times New Roman"/>
          <w:color w:val="000000"/>
          <w:sz w:val="28"/>
          <w:szCs w:val="28"/>
        </w:rPr>
        <w:t>ниринг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получил в области капитального строительства. Ведущие экспортеры этого вида услуг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фирмы США, Канады, Франции, Великобритании, ФРГ и Японии.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Сюда входит: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проектирование объекта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>,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изучение рынка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E0E71">
        <w:rPr>
          <w:rFonts w:ascii="Times New Roman" w:hAnsi="Times New Roman"/>
          <w:color w:val="000000"/>
          <w:sz w:val="28"/>
          <w:szCs w:val="28"/>
        </w:rPr>
        <w:t>установка и испытание оборудования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>,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набор и подготовка кадров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>,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услуги по реализации продукции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>,</w:t>
      </w:r>
    </w:p>
    <w:p w:rsidR="00804E5C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организация рекламы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>,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разработка методов утилизации отходов</w:t>
      </w:r>
      <w:r w:rsidR="003D2916"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Туризм.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Различают три вида туризма: реакриационный, научный и деловой; на первый вид приходится 7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Основной поток туристов перемещается в пределах развитых стран. Для Испании и Австрии туризм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одна из основных экспортных отраслей, она соответственно дает 30 и 8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прибыли от экспорта. Ведущее место туризм занимает в Италии, Франции, Швейцарии, Израиле. В Украине преобладает маршрутно-познавательный туризм.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В 2009 году доходы от туризма в Украине сократились на 3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по сравнению с 2008 годом. Это связывают с существенным ростом цен и понижениям качества сервисов.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Организация спортивных соревнований и турниров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также. одна из форм внешнеэкономической деятельности, т</w:t>
      </w:r>
      <w:r w:rsidR="00AE0E71">
        <w:rPr>
          <w:rFonts w:ascii="Times New Roman" w:hAnsi="Times New Roman"/>
          <w:color w:val="000000"/>
          <w:sz w:val="28"/>
          <w:szCs w:val="28"/>
        </w:rPr>
        <w:t>.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к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объединяет усилия и финансы многих стран-участниц. Самыми масштабными являются: Летние Олимпийские игры, чемпионаты мира и Европы по хоккею, футболу, теннису. Наверное, самым масштабным событием в ближайшие годы в Украине будет евро 2012, на подготовку к которому Польшей и Украиной будет потрачено 2 млрд. 784 млн. грн., 57,1 млн. евро и 400 млн. долларов. В частности, смета проекта реконструкции НСК Олимпийский в Киеве составляет 2 млрд. 114 млн. грн., харьковского стадиона Металлист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57,1 млн. евро, донецкого стадиона Донбасс-Арена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400 млн. долларов, Львовского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670 млн. грн., и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1 млрд. 170 млн. грн. Стоила подготовка Харькова к Евро</w:t>
      </w:r>
      <w:r w:rsidR="000537FA">
        <w:rPr>
          <w:rFonts w:ascii="Times New Roman" w:hAnsi="Times New Roman"/>
          <w:color w:val="000000"/>
          <w:sz w:val="28"/>
          <w:szCs w:val="28"/>
        </w:rPr>
        <w:t>-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Pr="00AE0E71">
        <w:rPr>
          <w:rFonts w:ascii="Times New Roman" w:hAnsi="Times New Roman"/>
          <w:color w:val="000000"/>
          <w:sz w:val="28"/>
          <w:szCs w:val="28"/>
        </w:rPr>
        <w:t>012.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b/>
          <w:color w:val="000000"/>
          <w:sz w:val="28"/>
          <w:szCs w:val="28"/>
        </w:rPr>
        <w:t>Культурное сотрудничество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предусматривает организацию выставок картин или экспозиций ведущих галерей и музеев мира, музыкальные конкурсы, фестивали, обман кино-, видео- и аудиопродукцией.</w:t>
      </w:r>
    </w:p>
    <w:p w:rsidR="000537FA" w:rsidRDefault="000537FA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E744A7" w:rsidRPr="00AE0E71" w:rsidRDefault="00804E5C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4. </w:t>
      </w:r>
      <w:r w:rsidR="00E744A7" w:rsidRPr="00AE0E71">
        <w:rPr>
          <w:color w:val="000000"/>
          <w:sz w:val="28"/>
        </w:rPr>
        <w:t>Структура и динамика внешнеэкономических связей с отдельными группами стран</w:t>
      </w:r>
    </w:p>
    <w:p w:rsidR="000537FA" w:rsidRDefault="000537F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Украина как независимая страна находится в геополитическом торговом пространстве 10 приграничных государств: России, Польши, Белоруссии, Словакии, Болгарии, Венгрии, Румынии, Турции, Грузии. Это огромный потенциальный рынок сбыта украинской продукции. С этими странами Украина имеет общую границу, а с Турцией и Грузией – морскую в акватории Черного моря.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Всего за период 2008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Pr="00AE0E71">
        <w:rPr>
          <w:rFonts w:ascii="Times New Roman" w:hAnsi="Times New Roman"/>
          <w:color w:val="000000"/>
          <w:sz w:val="28"/>
          <w:szCs w:val="28"/>
        </w:rPr>
        <w:t>009 Украина осуществляла внешнеторговые операции с партнерами из 212 стран мира в разных регионах земного шара, с неодинаковыми масштабами и эффективностью.</w:t>
      </w:r>
    </w:p>
    <w:p w:rsidR="002441B7" w:rsidRPr="00AE0E71" w:rsidRDefault="00E744A7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Наиболее активно в 2008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>2</w:t>
      </w:r>
      <w:r w:rsidRPr="00AE0E71">
        <w:rPr>
          <w:color w:val="000000"/>
          <w:sz w:val="28"/>
          <w:szCs w:val="28"/>
        </w:rPr>
        <w:t xml:space="preserve">009 годах шла торговля со странами Евросоюза и со странами СНГ 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 xml:space="preserve"> </w:t>
      </w:r>
      <w:r w:rsidRPr="00AE0E71">
        <w:rPr>
          <w:color w:val="000000"/>
          <w:sz w:val="28"/>
          <w:szCs w:val="28"/>
        </w:rPr>
        <w:t>на их долю приходится 51,</w:t>
      </w:r>
      <w:r w:rsidR="00AE0E71" w:rsidRPr="00AE0E71">
        <w:rPr>
          <w:color w:val="000000"/>
          <w:sz w:val="28"/>
          <w:szCs w:val="28"/>
        </w:rPr>
        <w:t>6</w:t>
      </w:r>
      <w:r w:rsidR="00AE0E71">
        <w:rPr>
          <w:color w:val="000000"/>
          <w:sz w:val="28"/>
          <w:szCs w:val="28"/>
        </w:rPr>
        <w:t> %</w:t>
      </w:r>
      <w:r w:rsidRPr="00AE0E71">
        <w:rPr>
          <w:color w:val="000000"/>
          <w:sz w:val="28"/>
          <w:szCs w:val="28"/>
        </w:rPr>
        <w:t xml:space="preserve"> экспорта и 7</w:t>
      </w:r>
      <w:r w:rsidR="00AE0E71" w:rsidRPr="00AE0E71">
        <w:rPr>
          <w:color w:val="000000"/>
          <w:sz w:val="28"/>
          <w:szCs w:val="28"/>
        </w:rPr>
        <w:t>9</w:t>
      </w:r>
      <w:r w:rsidR="00AE0E71">
        <w:rPr>
          <w:color w:val="000000"/>
          <w:sz w:val="28"/>
          <w:szCs w:val="28"/>
        </w:rPr>
        <w:t> %</w:t>
      </w:r>
      <w:r w:rsidRPr="00AE0E71">
        <w:rPr>
          <w:color w:val="000000"/>
          <w:sz w:val="28"/>
          <w:szCs w:val="28"/>
        </w:rPr>
        <w:t xml:space="preserve"> импорта 2009 года. Таким образом, решающими внешнеэкономическими отношениями для Украины являются связи со странами</w:t>
      </w:r>
      <w:r w:rsidR="00FF5372" w:rsidRPr="00AE0E71">
        <w:rPr>
          <w:color w:val="000000"/>
          <w:sz w:val="28"/>
          <w:szCs w:val="28"/>
        </w:rPr>
        <w:t xml:space="preserve"> </w:t>
      </w:r>
      <w:r w:rsidRPr="00AE0E71">
        <w:rPr>
          <w:color w:val="000000"/>
          <w:sz w:val="28"/>
          <w:szCs w:val="28"/>
        </w:rPr>
        <w:t>Евросоюза и со странами СНГ. В целом же, можно сказать, что основными торговыми партнёрами Украины остаются страны Восточной Европы, в частности Россия и Белоруссия, а также другие страны СНГ. В основном это объясняется тем, что все эти страны связаны достаточно тесным комплексом хозяйственных связей, оставшимся ещё после распада СССР.</w:t>
      </w:r>
    </w:p>
    <w:p w:rsidR="002441B7" w:rsidRPr="00AE0E71" w:rsidRDefault="00E744A7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Растущая доля стран ЕС во внешней торговле государства определяется курсом руководства страны на сближение со странами запада и углублении экономического и политического сотрудничества с ними.</w:t>
      </w:r>
      <w:r w:rsidR="002441B7" w:rsidRPr="00AE0E71">
        <w:rPr>
          <w:color w:val="000000"/>
          <w:sz w:val="28"/>
          <w:szCs w:val="28"/>
        </w:rPr>
        <w:t xml:space="preserve"> Немалозначащим партнером для Украины является Беларусь. Она поставляет станки, грузовики, трактора, калийные удобрения, продукцию легкой промышленности. Наш экспорт в эту страну состоит преимущественно из черных металлов, станков и оборудования, сахара, масла.</w:t>
      </w:r>
    </w:p>
    <w:p w:rsidR="002441B7" w:rsidRPr="00AE0E71" w:rsidRDefault="002441B7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Значительное позитивное сальдо торгового баланса Украина имеет со странами Средней Азии (кроме Туркменистана), Казахстаном и странами Закавказья. Наш экспорт в эти регионы состоит из проката черных металлов, оборудования, металлорежущих станков, промышленных товаров широкого потребления, сахара, муки. Импорт: газ, руды цветных металлов, хлопок, ткани.</w:t>
      </w:r>
    </w:p>
    <w:p w:rsidR="00A22675" w:rsidRPr="00AE0E71" w:rsidRDefault="002441B7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Украинские товары хорошо известны на рынках развитых и только развивающихся стран. Особенное значение во внешней торговле Украины занимают страны Европы, а именно Германия и Италия. Товарооборот с Германией в этом году составил 2,1 </w:t>
      </w:r>
      <w:r w:rsidR="00AE0E71" w:rsidRPr="00AE0E71">
        <w:rPr>
          <w:color w:val="000000"/>
          <w:sz w:val="28"/>
          <w:szCs w:val="28"/>
        </w:rPr>
        <w:t>млрд.</w:t>
      </w:r>
      <w:r w:rsidR="00AE0E71">
        <w:rPr>
          <w:color w:val="000000"/>
          <w:sz w:val="28"/>
          <w:szCs w:val="28"/>
        </w:rPr>
        <w:t xml:space="preserve"> </w:t>
      </w:r>
      <w:r w:rsidR="00AE0E71" w:rsidRPr="00AE0E71">
        <w:rPr>
          <w:color w:val="000000"/>
          <w:sz w:val="28"/>
          <w:szCs w:val="28"/>
        </w:rPr>
        <w:t>д</w:t>
      </w:r>
      <w:r w:rsidR="000537FA">
        <w:rPr>
          <w:color w:val="000000"/>
          <w:sz w:val="28"/>
          <w:szCs w:val="28"/>
        </w:rPr>
        <w:t xml:space="preserve">ол., из Италии </w:t>
      </w:r>
      <w:r w:rsidR="00AE0E71">
        <w:rPr>
          <w:color w:val="000000"/>
          <w:sz w:val="28"/>
          <w:szCs w:val="28"/>
        </w:rPr>
        <w:noBreakHyphen/>
      </w:r>
      <w:r w:rsidR="000537FA">
        <w:rPr>
          <w:color w:val="000000"/>
          <w:sz w:val="28"/>
          <w:szCs w:val="28"/>
        </w:rPr>
        <w:t xml:space="preserve"> </w:t>
      </w:r>
      <w:r w:rsidR="00AE0E71" w:rsidRPr="00AE0E71">
        <w:rPr>
          <w:color w:val="000000"/>
          <w:sz w:val="28"/>
          <w:szCs w:val="28"/>
        </w:rPr>
        <w:t>1</w:t>
      </w:r>
      <w:r w:rsidR="00AE0E71">
        <w:rPr>
          <w:color w:val="000000"/>
          <w:sz w:val="28"/>
          <w:szCs w:val="28"/>
        </w:rPr>
        <w:t xml:space="preserve"> </w:t>
      </w:r>
      <w:r w:rsidR="00AE0E71" w:rsidRPr="00AE0E71">
        <w:rPr>
          <w:color w:val="000000"/>
          <w:sz w:val="28"/>
          <w:szCs w:val="28"/>
        </w:rPr>
        <w:t>млрд</w:t>
      </w:r>
      <w:r w:rsidRPr="00AE0E71">
        <w:rPr>
          <w:color w:val="000000"/>
          <w:sz w:val="28"/>
          <w:szCs w:val="28"/>
        </w:rPr>
        <w:t>.дол. По сравнению с другими странами Центральной и Восточной Европы объемы торговли между Украиной и ЕС гораздо отстают</w:t>
      </w:r>
      <w:r w:rsidR="00A22675" w:rsidRPr="00AE0E71">
        <w:rPr>
          <w:color w:val="000000"/>
          <w:sz w:val="28"/>
          <w:szCs w:val="28"/>
        </w:rPr>
        <w:t xml:space="preserve"> от СНГ, однако существенно опережают другие группы стран</w:t>
      </w:r>
      <w:r w:rsidRPr="00AE0E71">
        <w:rPr>
          <w:color w:val="000000"/>
          <w:sz w:val="28"/>
          <w:szCs w:val="28"/>
        </w:rPr>
        <w:t>. Значительный товарооборот Украина имеет также с Великобритание</w:t>
      </w:r>
      <w:r w:rsidR="00A22675" w:rsidRPr="00AE0E71">
        <w:rPr>
          <w:color w:val="000000"/>
          <w:sz w:val="28"/>
          <w:szCs w:val="28"/>
        </w:rPr>
        <w:t>й</w:t>
      </w:r>
      <w:r w:rsidRPr="00AE0E71">
        <w:rPr>
          <w:color w:val="000000"/>
          <w:sz w:val="28"/>
          <w:szCs w:val="28"/>
        </w:rPr>
        <w:t xml:space="preserve">, Нидерландами, Францией. Возобновляются торговые </w:t>
      </w:r>
      <w:r w:rsidR="00A22675" w:rsidRPr="00AE0E71">
        <w:rPr>
          <w:color w:val="000000"/>
          <w:sz w:val="28"/>
          <w:szCs w:val="28"/>
        </w:rPr>
        <w:t>отношения</w:t>
      </w:r>
      <w:r w:rsidRPr="00AE0E71">
        <w:rPr>
          <w:color w:val="000000"/>
          <w:sz w:val="28"/>
          <w:szCs w:val="28"/>
        </w:rPr>
        <w:t xml:space="preserve"> также со странами Восточной Европы, </w:t>
      </w:r>
      <w:r w:rsidR="00A22675" w:rsidRPr="00AE0E71">
        <w:rPr>
          <w:color w:val="000000"/>
          <w:sz w:val="28"/>
          <w:szCs w:val="28"/>
        </w:rPr>
        <w:t>прежде всего</w:t>
      </w:r>
      <w:r w:rsidRPr="00AE0E71">
        <w:rPr>
          <w:color w:val="000000"/>
          <w:sz w:val="28"/>
          <w:szCs w:val="28"/>
        </w:rPr>
        <w:t xml:space="preserve">, с Польшей, Венгрией, Болгарией и Словакией. Существенно выросла </w:t>
      </w:r>
      <w:r w:rsidR="00A22675" w:rsidRPr="00AE0E71">
        <w:rPr>
          <w:color w:val="000000"/>
          <w:sz w:val="28"/>
          <w:szCs w:val="28"/>
        </w:rPr>
        <w:t>торговля</w:t>
      </w:r>
      <w:r w:rsidRPr="00AE0E71">
        <w:rPr>
          <w:color w:val="000000"/>
          <w:sz w:val="28"/>
          <w:szCs w:val="28"/>
        </w:rPr>
        <w:t xml:space="preserve"> с Китаем.</w:t>
      </w:r>
    </w:p>
    <w:p w:rsidR="00E744A7" w:rsidRPr="00AE0E71" w:rsidRDefault="00A22675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С</w:t>
      </w:r>
      <w:r w:rsidR="002441B7" w:rsidRPr="00AE0E71">
        <w:rPr>
          <w:color w:val="000000"/>
          <w:sz w:val="28"/>
          <w:szCs w:val="28"/>
        </w:rPr>
        <w:t xml:space="preserve">транам Западной Европы, </w:t>
      </w:r>
      <w:r w:rsidRPr="00AE0E71">
        <w:rPr>
          <w:color w:val="000000"/>
          <w:sz w:val="28"/>
          <w:szCs w:val="28"/>
        </w:rPr>
        <w:t>помимо</w:t>
      </w:r>
      <w:r w:rsidR="002441B7" w:rsidRPr="00AE0E71">
        <w:rPr>
          <w:color w:val="000000"/>
          <w:sz w:val="28"/>
          <w:szCs w:val="28"/>
        </w:rPr>
        <w:t xml:space="preserve"> руд черных металлов и ферросплавов, Украина поставляет кокс, стекло, искусственные алмазы и алмазный инструмент, небольшое </w:t>
      </w:r>
      <w:r w:rsidRPr="00AE0E71">
        <w:rPr>
          <w:color w:val="000000"/>
          <w:sz w:val="28"/>
          <w:szCs w:val="28"/>
        </w:rPr>
        <w:t>количество</w:t>
      </w:r>
      <w:r w:rsidR="002441B7" w:rsidRPr="00AE0E71">
        <w:rPr>
          <w:color w:val="000000"/>
          <w:sz w:val="28"/>
          <w:szCs w:val="28"/>
        </w:rPr>
        <w:t xml:space="preserve"> металлообрабатывающих станков, металлургиче</w:t>
      </w:r>
      <w:r w:rsidRPr="00AE0E71">
        <w:rPr>
          <w:color w:val="000000"/>
          <w:sz w:val="28"/>
          <w:szCs w:val="28"/>
        </w:rPr>
        <w:t>ское оборудование, а также масло</w:t>
      </w:r>
      <w:r w:rsidR="002441B7" w:rsidRPr="00AE0E71">
        <w:rPr>
          <w:color w:val="000000"/>
          <w:sz w:val="28"/>
          <w:szCs w:val="28"/>
        </w:rPr>
        <w:t>.</w:t>
      </w:r>
    </w:p>
    <w:p w:rsidR="00A22675" w:rsidRPr="00AE0E71" w:rsidRDefault="00A22675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Значительно активизировали торговые </w:t>
      </w:r>
      <w:r w:rsidR="00C14C44" w:rsidRPr="00AE0E71">
        <w:rPr>
          <w:color w:val="000000"/>
          <w:sz w:val="28"/>
          <w:szCs w:val="28"/>
        </w:rPr>
        <w:t>связи</w:t>
      </w:r>
      <w:r w:rsidRPr="00AE0E71">
        <w:rPr>
          <w:color w:val="000000"/>
          <w:sz w:val="28"/>
          <w:szCs w:val="28"/>
        </w:rPr>
        <w:t xml:space="preserve"> с</w:t>
      </w:r>
      <w:r w:rsidR="00C14C44" w:rsidRPr="00AE0E71">
        <w:rPr>
          <w:color w:val="000000"/>
          <w:sz w:val="28"/>
          <w:szCs w:val="28"/>
        </w:rPr>
        <w:t xml:space="preserve"> Украиной</w:t>
      </w:r>
      <w:r w:rsidRPr="00AE0E71">
        <w:rPr>
          <w:color w:val="000000"/>
          <w:sz w:val="28"/>
          <w:szCs w:val="28"/>
        </w:rPr>
        <w:t xml:space="preserve"> США, Канада, Япония и другие неевропейские экономически </w:t>
      </w:r>
      <w:r w:rsidR="00C14C44" w:rsidRPr="00AE0E71">
        <w:rPr>
          <w:color w:val="000000"/>
          <w:sz w:val="28"/>
          <w:szCs w:val="28"/>
        </w:rPr>
        <w:t>развитые</w:t>
      </w:r>
      <w:r w:rsidRPr="00AE0E71">
        <w:rPr>
          <w:color w:val="000000"/>
          <w:sz w:val="28"/>
          <w:szCs w:val="28"/>
        </w:rPr>
        <w:t xml:space="preserve"> страны. В группе стран, которые развиваются, наибольшее </w:t>
      </w:r>
      <w:r w:rsidR="00C14C44" w:rsidRPr="00AE0E71">
        <w:rPr>
          <w:color w:val="000000"/>
          <w:sz w:val="28"/>
          <w:szCs w:val="28"/>
        </w:rPr>
        <w:t>значение</w:t>
      </w:r>
      <w:r w:rsidRPr="00AE0E71">
        <w:rPr>
          <w:color w:val="000000"/>
          <w:sz w:val="28"/>
          <w:szCs w:val="28"/>
        </w:rPr>
        <w:t xml:space="preserve"> для Украины имеет Индия. Украинские предприятия принимали </w:t>
      </w:r>
      <w:r w:rsidR="00C14C44" w:rsidRPr="00AE0E71">
        <w:rPr>
          <w:color w:val="000000"/>
          <w:sz w:val="28"/>
          <w:szCs w:val="28"/>
        </w:rPr>
        <w:t>участие</w:t>
      </w:r>
      <w:r w:rsidRPr="00AE0E71">
        <w:rPr>
          <w:color w:val="000000"/>
          <w:sz w:val="28"/>
          <w:szCs w:val="28"/>
        </w:rPr>
        <w:t xml:space="preserve"> в поставках в эту страну комплектного оборудования для строительства металлургических</w:t>
      </w:r>
      <w:r w:rsidR="00C14C44" w:rsidRPr="00AE0E71">
        <w:rPr>
          <w:color w:val="000000"/>
          <w:sz w:val="28"/>
          <w:szCs w:val="28"/>
        </w:rPr>
        <w:t>, э</w:t>
      </w:r>
      <w:r w:rsidRPr="00AE0E71">
        <w:rPr>
          <w:color w:val="000000"/>
          <w:sz w:val="28"/>
          <w:szCs w:val="28"/>
        </w:rPr>
        <w:t>нергетич</w:t>
      </w:r>
      <w:r w:rsidR="00C14C44" w:rsidRPr="00AE0E71">
        <w:rPr>
          <w:color w:val="000000"/>
          <w:sz w:val="28"/>
          <w:szCs w:val="28"/>
        </w:rPr>
        <w:t>еских</w:t>
      </w:r>
      <w:r w:rsidRPr="00AE0E71">
        <w:rPr>
          <w:color w:val="000000"/>
          <w:sz w:val="28"/>
          <w:szCs w:val="28"/>
        </w:rPr>
        <w:t xml:space="preserve"> и машиностроительных объектов. Кроме того, </w:t>
      </w:r>
      <w:r w:rsidR="00C14C44" w:rsidRPr="00AE0E71">
        <w:rPr>
          <w:color w:val="000000"/>
          <w:sz w:val="28"/>
          <w:szCs w:val="28"/>
        </w:rPr>
        <w:t>осуществлялись</w:t>
      </w:r>
      <w:r w:rsidRPr="00AE0E71">
        <w:rPr>
          <w:color w:val="000000"/>
          <w:sz w:val="28"/>
          <w:szCs w:val="28"/>
        </w:rPr>
        <w:t xml:space="preserve"> поставки современного вооружения. Украина получает из Индии хлопковые ткани, чай, кофе, фрукты, соки.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Объемы экспорта в страны СНГ составили 3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от общего объема экспорта, Азии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Европы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25,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(в т.ч. в страны Европейского союза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23,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), Африки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6,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Америки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2,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Австралии и Океании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C3A6A" w:rsidRPr="00AE0E71">
        <w:rPr>
          <w:rFonts w:ascii="Times New Roman" w:hAnsi="Times New Roman"/>
          <w:color w:val="000000"/>
          <w:sz w:val="28"/>
          <w:szCs w:val="28"/>
        </w:rPr>
        <w:t>Б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ольшие экспортные поставки осуществлялись в Российскую Федерацию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21,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от общего объема экспорта, Турцию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Китай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Казахстан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Белоруссию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Германию и Польшу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по 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. Уменьшились объемы экспорта товаров в страны Америки (составляли 24,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против соответствующего периода в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.), Австралии и Океании (30,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Европы (49,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СНГ (5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Африки (62,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Азии (73,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). Увеличился экспорт товаров в Китай в 2,6 раза (за счет увеличения поставок черных металлов, а также руд, шлаков и золы). Уменьшился экспорт в Турцию и составлял 42,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от объемов 11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мес</w:t>
      </w:r>
      <w:r w:rsidRPr="00AE0E71">
        <w:rPr>
          <w:rFonts w:ascii="Times New Roman" w:hAnsi="Times New Roman"/>
          <w:color w:val="000000"/>
          <w:sz w:val="28"/>
          <w:szCs w:val="28"/>
        </w:rPr>
        <w:t>.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., Польшу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Российскую Федерацию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Белоруссию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59,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Германию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64,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и Казахстан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83,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E744A7" w:rsidRPr="00AE0E71" w:rsidRDefault="00E744A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Импорт из стран СНГ составлял 4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от общего объема, Европы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(в т.ч. из стран Европейского союза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Азии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14,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Америки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Африка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1,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Австралии и Океании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В общем объеме импорта большие поставки осуществлялись из Российской Федерации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Германии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8,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Китая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6,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Казахстана и Польши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по 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Узбекистана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Белоруссии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. Уменьшился объем импорта в Украину из стран Австралии и Океании (составлял 33,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сравнительно с январем-ноябрем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.), Африки (37,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Азии (40,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Америки (50,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), Европы (50,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 и СНГ (54,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). Также уменьшились импортные поставки из Китая и составили 47,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Польши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47,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Германии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51,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Белоруссии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Российской Федерации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60,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Казахстана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68,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из Узбекистана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81,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от уровня января-ноября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4702C4" w:rsidRPr="00AE0E71" w:rsidRDefault="004702C4" w:rsidP="00AE0E7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8541F" w:rsidRPr="00AE0E71" w:rsidRDefault="00804E5C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5. </w:t>
      </w:r>
      <w:r w:rsidR="006B5FA5" w:rsidRPr="00AE0E71">
        <w:rPr>
          <w:color w:val="000000"/>
          <w:sz w:val="28"/>
        </w:rPr>
        <w:t>Э</w:t>
      </w:r>
      <w:r w:rsidR="00C8541F" w:rsidRPr="00AE0E71">
        <w:rPr>
          <w:color w:val="000000"/>
          <w:sz w:val="28"/>
        </w:rPr>
        <w:t>кспортный потенциал и уровни реализации конкурентных преимуществ украинской экономики</w:t>
      </w:r>
    </w:p>
    <w:p w:rsidR="000537FA" w:rsidRDefault="000537F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После России Украинская республика была, несомненно, наиболее значительной экономической составляющей бывшего Советского союза, с объемом производства, превосходящим в четыре раза показатели остальных республик, являясь важным промышленным и аграрным элементом экономики страны.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Известная как 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житница Европы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, Украина традиционно имела высокоразвитый аграрный сектор. Благодаря плодородной черноземной почве, занимающей более 6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территории, на Украине производилось более четверти всей советской сельскохозяйственной продукции, ее крестьянские хозяйства производили значительное количество мяса, молока, зерна, овощей и фруктов.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Помимо этого, поскольку промышленное развитие для бывшего Советского Союза было приоритетом, в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Украине происходил стремительный и экстенсивный индустриальный подъем, преимущественно в богатых природными ресурсами Донецком и Криворожском регионах. Благодаря индустриальному развитию, особенно в тяжелой промышленности, Украина и сегодня располагает одной из наиболее индустриализованных экономик Европы.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Природные ресурсы: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Наиболее развитыми отраслями являются металлургия, энергетика (имеются атомные электростанции и целый каскад гидроэлектростанций на реке Днепр), а также химическая и горнодобывающая промышленность (добыча угля, руды). Страна богата на природные ресурсы, такие как железная руда, каменный уголь, цветные металлы, глина, минеральные соли. Украина числится среди крупнейших мировых производителей марганца и железной руды. Запасы этих природных ресурсов расположены преимущественно в Криворожском и Донецком бассейнах.</w:t>
      </w:r>
    </w:p>
    <w:p w:rsidR="004702C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Сельское хозяйство: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Основные выращиваемые сельскохозяйственные культуры – это пшеница, кукуруза и сахарная свекла. На частных земельных наделах выращиваются овощи и фрукты. Украина и сегодня является одним из основных мировых центров производства сахара, производимого как для собственных нужд государства, так и на экспорт. Основные аграрные регионы расположены в Центральной и Южной Украине, где находятся плодородные черноземные почвы.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Производство и промышленность: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На Украине развиты различные области промышленности, большая часть которой сконцентрирована вокруг крупных городов, таких как Киев, Запорожье, Днепропетровск, Одесса, Харьков, Львов, Николаев и других.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Высоко развита металлургическая промышленность. В индустриальном секторе доминирует тяжелая промышленность в области металлообработки, машиностроения, химического производства. Промышленные предприятия производят самолеты и корабли, грузовой транспорт и автобусы, легковые автомобили, локомотивы и электровозы, электронное оборудование и точные инструменты, сельскохозяйственную технику, химические удобрения, текстиль и разнообразные потребительские товары.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Украина производит практически все виды транспортных средств и космическую технику. Самолеты Антонова и грузовые автомобили экспортируются во многие страны. Большая часть украинского экспорта приходится на страны Евросоюза и СНГ. После получения независимости Украина стала развивать свое собственное космическое агентство и стала активным участником научных исследований в космической области. На сегодняшний день Украина признана одним из мировых лидеров в производстве ракет и технологий ракетостроения.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Также Украина имеет высокоразвитую пищевую промышленность, известную производством высококачественных продуктов питания, пользующихся неизменно высоким спросом.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Внешняя торговля: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В мае 2008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. Украина присоединилась к Всемирной торговой организации (ВТО). С вступлением в ВТО Украина получила снижение экспортных торговых барьеров и повышение экономических перспектив.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Основные экспортируемые группы товаров:</w:t>
      </w:r>
    </w:p>
    <w:p w:rsidR="007447D4" w:rsidRPr="00AE0E71" w:rsidRDefault="007447D4" w:rsidP="00AE0E71">
      <w:pPr>
        <w:pStyle w:val="a5"/>
        <w:numPr>
          <w:ilvl w:val="0"/>
          <w:numId w:val="3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сельскохозяйственная продукция: зерно, сахарная свекла, семена подсолнечника, овощи, мясо, молоко</w:t>
      </w:r>
    </w:p>
    <w:p w:rsidR="007447D4" w:rsidRPr="00AE0E71" w:rsidRDefault="007447D4" w:rsidP="00AE0E71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продукты питания</w:t>
      </w:r>
    </w:p>
    <w:p w:rsidR="007447D4" w:rsidRPr="00AE0E71" w:rsidRDefault="007447D4" w:rsidP="00AE0E71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черные и цветные металлы, нефть и нефтепродукты, продукты химической промышленности, лес и дерево</w:t>
      </w:r>
    </w:p>
    <w:p w:rsidR="007447D4" w:rsidRPr="00AE0E71" w:rsidRDefault="007447D4" w:rsidP="00AE0E71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продукция машиностроения и транспортное оборудование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Мировой банк классифицирует Украину как государство со средним уровнем дохода. В 2007 году Украинский фондовый рынок зарегистрировал второй в мире показатель роста 13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. По данным ЦРУ в 2006 году рыночная капитализация на Украинском фондовом рынке составила 42,87 млрд.$.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Одним из растущих секторов Украинской экономики назван рынок информационных технологий (IT), который в 2007 году вырос на 4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занял верхнюю позицию в Центральной и Восточной Европе.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0E71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Инвестиции:</w:t>
      </w:r>
    </w:p>
    <w:p w:rsidR="007447D4" w:rsidRPr="00AE0E71" w:rsidRDefault="007447D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Наиболее инвестиционно привлекательными в Украине являются виды экономической деятельности, которые обеспечивают быструю отдачу. В пищевую промышленности и переработке сельскохозяйственной продукции поступило 18,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общего объема инвестиций, в оптовую торговлю и посредничество 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>13,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Львиную долю инвестиций получили предприятия 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AE0E71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  <w:lang w:eastAsia="ru-RU"/>
        </w:rPr>
        <w:t>Киева</w:t>
      </w:r>
      <w:r w:rsidRPr="00AE0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индустриально развитых областей.</w:t>
      </w:r>
    </w:p>
    <w:p w:rsidR="004B0EFD" w:rsidRPr="00AE0E71" w:rsidRDefault="00F45936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Украина обладает </w:t>
      </w:r>
      <w:r w:rsidR="007D7B98" w:rsidRPr="00AE0E71">
        <w:rPr>
          <w:rFonts w:ascii="Times New Roman" w:hAnsi="Times New Roman"/>
          <w:color w:val="000000"/>
          <w:sz w:val="28"/>
          <w:szCs w:val="28"/>
        </w:rPr>
        <w:t>большим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экспортным потенциалом, который сосредоточен в добывающих и обрабатывающих отраслях промышленности, а также в агропромышленном и энергетическом комплексах страны, однако используется он, к сожалению, недостаточно и крайне неэффективно.</w:t>
      </w:r>
    </w:p>
    <w:p w:rsidR="00EC5E91" w:rsidRPr="00AE0E71" w:rsidRDefault="00EC5E91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Украина имеет значительные, естественные конкурентные преимущества: достаточную численность рабочей силы, выгодное географическое положение, богатые природные ресурсы</w:t>
      </w:r>
      <w:r w:rsidR="00364F5A" w:rsidRPr="00AE0E71">
        <w:rPr>
          <w:rFonts w:ascii="Times New Roman" w:hAnsi="Times New Roman"/>
          <w:color w:val="000000"/>
          <w:sz w:val="28"/>
          <w:szCs w:val="28"/>
        </w:rPr>
        <w:t>, мощный индустриальный потенциал, относительно дешевая и квалифицированная рабочая сила, передовой уровень некоторых отраслей и видов продукции, наличие развитой транспортной системы, а также весомые достижения в сфере фундаментальных научных исследований.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0262" w:rsidRPr="00AE0E71">
        <w:rPr>
          <w:rFonts w:ascii="Times New Roman" w:hAnsi="Times New Roman"/>
          <w:color w:val="000000"/>
          <w:sz w:val="28"/>
          <w:szCs w:val="28"/>
        </w:rPr>
        <w:t>Но, к сожалению, большинство из них ещё абсолютно не реализованы. Украине предстоит пройти долгий путь, прежде чем все конкурентные преимущества будут реализованы на высшем уровне.</w:t>
      </w:r>
    </w:p>
    <w:p w:rsidR="00010262" w:rsidRPr="00AE0E71" w:rsidRDefault="00010262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Украина уже имеет разработки, которые могут выступать в качестве экспортного товара. Однако для этого необходимо создать соответствующие условия, как на внутреннем, так и на внешнем уровне. Речь идет о поддержке их высокой конкурентоспособности на международном рынке через систему межгосударственных соглашений, договоренностей и стратегических союзов, отстаивание рыночных ниш, допустимый уровень протекционизма. Проанализированные направления интеграции Украины в мировое экономическое пространство не могут рассматриваться изолированно. Эффективное включение в мировое разделение труда предусматривает их одновременное задействование. Но стратегическим приоритетом должно быть использование конкурентных преимуществ нашей страны в сфере технологических и научных разработок.</w:t>
      </w:r>
    </w:p>
    <w:p w:rsidR="00175B7A" w:rsidRPr="00AE0E71" w:rsidRDefault="00175B7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Украина опустилась с 72</w:t>
      </w:r>
      <w:r w:rsidR="00AE0E71">
        <w:rPr>
          <w:rFonts w:ascii="Times New Roman" w:hAnsi="Times New Roman"/>
          <w:color w:val="000000"/>
          <w:sz w:val="28"/>
          <w:szCs w:val="28"/>
        </w:rPr>
        <w:noBreakHyphen/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о на 82</w:t>
      </w:r>
      <w:r w:rsidR="00AE0E71">
        <w:rPr>
          <w:rFonts w:ascii="Times New Roman" w:hAnsi="Times New Roman"/>
          <w:color w:val="000000"/>
          <w:sz w:val="28"/>
          <w:szCs w:val="28"/>
        </w:rPr>
        <w:noBreakHyphen/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е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место в рейтинге конкурентоспособности, рассчитываемом Всемирным экономическим форумом (ВЭФ), говорится в Глобальном обзоре конкурентоспособности (Global Competitiveness Report) за 2009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</w:t>
      </w:r>
      <w:r w:rsidRPr="00AE0E71">
        <w:rPr>
          <w:rFonts w:ascii="Times New Roman" w:hAnsi="Times New Roman"/>
          <w:color w:val="000000"/>
          <w:sz w:val="28"/>
          <w:szCs w:val="28"/>
        </w:rPr>
        <w:t>010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гг</w:t>
      </w:r>
      <w:r w:rsidRPr="00AE0E71">
        <w:rPr>
          <w:rFonts w:ascii="Times New Roman" w:hAnsi="Times New Roman"/>
          <w:color w:val="000000"/>
          <w:sz w:val="28"/>
          <w:szCs w:val="28"/>
        </w:rPr>
        <w:t>., размещенном на сайте организации. По мнению авторов отчета, Украина в краткосрочной перспективе столкнется с серьезными проблемами ввиду резкого падения спроса на экспортную продукцию, девальвации национальной валюты и разрушения финансовой системы. Экономика страны требует реформирования в таких направлениях, как институциональная среда (по этому показателю страна занимает 120</w:t>
      </w:r>
      <w:r w:rsidR="000537FA">
        <w:rPr>
          <w:rFonts w:ascii="Times New Roman" w:hAnsi="Times New Roman"/>
          <w:color w:val="000000"/>
          <w:sz w:val="28"/>
          <w:szCs w:val="28"/>
        </w:rPr>
        <w:t>-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е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место из 133), укрепление финансовых рынков (106</w:t>
      </w:r>
      <w:r w:rsidR="000537FA">
        <w:rPr>
          <w:rFonts w:ascii="Times New Roman" w:hAnsi="Times New Roman"/>
          <w:color w:val="000000"/>
          <w:sz w:val="28"/>
          <w:szCs w:val="28"/>
        </w:rPr>
        <w:t>-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е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место из 133), повышение эффективности товарных рынков (109</w:t>
      </w:r>
      <w:r w:rsidR="000537FA">
        <w:rPr>
          <w:rFonts w:ascii="Times New Roman" w:hAnsi="Times New Roman"/>
          <w:color w:val="000000"/>
          <w:sz w:val="28"/>
          <w:szCs w:val="28"/>
        </w:rPr>
        <w:t>-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е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место из 133).</w:t>
      </w:r>
    </w:p>
    <w:p w:rsidR="00970EF2" w:rsidRPr="00AE0E71" w:rsidRDefault="00970EF2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2FE1" w:rsidRPr="00AE0E71" w:rsidRDefault="00804E5C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6. </w:t>
      </w:r>
      <w:r w:rsidR="00E744A7" w:rsidRPr="00AE0E71">
        <w:rPr>
          <w:color w:val="000000"/>
          <w:sz w:val="28"/>
        </w:rPr>
        <w:t>Структура экспорта и импорта, тенденции их развития, региональные особенности</w:t>
      </w:r>
    </w:p>
    <w:p w:rsidR="000537FA" w:rsidRDefault="000537F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2FE1" w:rsidRPr="00AE0E71" w:rsidRDefault="00032FE1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Для каждой страны одним из основных показателей уровня внешнеэкономических связей является структура экспорта и импорта. Известно, что Украина производит и может производить целый спектр наукоемкой, сложной машинно-технической продукции: самолеты, автобусы, автомобили, тракторы, комбайны, суда разного назначения, ракетные комплексы, станки, турбины, средства связи, электронику, радио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и телеаппаратуру и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т</w:t>
      </w:r>
      <w:r w:rsidR="00AE0E71">
        <w:rPr>
          <w:rFonts w:ascii="Times New Roman" w:hAnsi="Times New Roman"/>
          <w:color w:val="000000"/>
          <w:sz w:val="28"/>
          <w:szCs w:val="28"/>
        </w:rPr>
        <w:t>.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д.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Реально основными экспортерами конкурентной на мировом рынке продукции могут быстро стать предприятия военно-</w:t>
      </w:r>
      <w:r w:rsidR="00DF194F" w:rsidRPr="00AE0E71">
        <w:rPr>
          <w:rFonts w:ascii="Times New Roman" w:hAnsi="Times New Roman"/>
          <w:color w:val="000000"/>
          <w:sz w:val="28"/>
          <w:szCs w:val="28"/>
        </w:rPr>
        <w:t>промышленного комплекса, на которых сосредоточено высококачественное оборудование, современная технология, высококвалифицированные специалисты. Увидеть объективную картину</w:t>
      </w:r>
      <w:r w:rsidR="00DF194F" w:rsidRPr="00AE0E7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F194F" w:rsidRPr="00AE0E71">
        <w:rPr>
          <w:rFonts w:ascii="Times New Roman" w:hAnsi="Times New Roman"/>
          <w:color w:val="000000"/>
          <w:sz w:val="28"/>
          <w:szCs w:val="28"/>
        </w:rPr>
        <w:t>можно, если проанализировать показатели экспортно-импортного движения в разные группы стран за 2009 год:</w:t>
      </w:r>
    </w:p>
    <w:p w:rsidR="00970EF2" w:rsidRPr="00AE0E71" w:rsidRDefault="00970EF2" w:rsidP="00AE0E71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Мы видим</w:t>
      </w:r>
      <w:r w:rsidR="00AE0E71">
        <w:rPr>
          <w:rFonts w:ascii="Times New Roman" w:hAnsi="Times New Roman"/>
          <w:color w:val="000000"/>
          <w:sz w:val="28"/>
          <w:szCs w:val="28"/>
        </w:rPr>
        <w:t>,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что для Украины решающими являются торговые отношения со странами СНГ, поскольку и в импорте, и в экспорте именно их доля является наибольшей. Но также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и товарооборот со странами Европы, Азии, а особенно с Российской Федерацией имеет</w:t>
      </w:r>
      <w:r w:rsidR="009D2E92" w:rsidRPr="00AE0E71">
        <w:rPr>
          <w:rFonts w:ascii="Times New Roman" w:hAnsi="Times New Roman"/>
          <w:color w:val="000000"/>
          <w:sz w:val="28"/>
          <w:szCs w:val="28"/>
        </w:rPr>
        <w:t xml:space="preserve"> большие масштабы</w:t>
      </w:r>
      <w:r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4702C4" w:rsidRPr="00AE0E71" w:rsidRDefault="004702C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Экспорт товаров из Украины за 2009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 составил 27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478,2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долл., импорт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31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570,3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долл. (соответственно 51,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и 46,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от объемов соответствующего периода предыдущего года). Отрицательное сальдо составило 4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92,1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долл.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В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 отрицательное сальдо внешней торговли товарами составило 18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531,9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долл. против 11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321,9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долл. за 2007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 За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 экспорт товаров составил 67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2,5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долл., импорт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85 млрд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534,4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долл. По сравнению с 2007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>. экспорт увеличился на 35,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импорт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на 41,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Коэффициент покрытия экспортом </w:t>
      </w:r>
      <w:r w:rsidRPr="00C00563">
        <w:rPr>
          <w:rFonts w:ascii="Times New Roman" w:hAnsi="Times New Roman"/>
          <w:color w:val="000000"/>
          <w:sz w:val="28"/>
          <w:szCs w:val="28"/>
        </w:rPr>
        <w:t>импорта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составил 0,88 (за 2008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г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0,78) Еще в 2005 году коэффициент был отрицательный, и то, что эта тенденция прекратилась свидетельствует об улучшении состояния украинских внешнеэкономических связей.</w:t>
      </w:r>
    </w:p>
    <w:p w:rsidR="004702C4" w:rsidRDefault="004702C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Приведенные ниже диаграммы ясно демонстрируют структуру экспорта и импорта 2009 года. Как из них видно основу экспорта составляют </w:t>
      </w:r>
      <w:r w:rsidR="00C00563" w:rsidRPr="00C00563">
        <w:rPr>
          <w:color w:val="000000"/>
        </w:rPr>
        <w:t>http://www.apn-ua.com/balanceus/exim/index.php?id=15&amp;in=r</w:t>
      </w:r>
      <w:r w:rsidRPr="00AE0E71">
        <w:rPr>
          <w:rFonts w:ascii="Times New Roman" w:hAnsi="Times New Roman"/>
          <w:color w:val="000000"/>
          <w:sz w:val="28"/>
          <w:szCs w:val="28"/>
        </w:rPr>
        <w:t>недрагоценные металлы и изделия из них, причем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9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экспорта данной группы товаров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черные металлы и изделия из них. Наибольшая доля в импорте принадлежит минеральным продуктам. В основном это: топливо минеральное, нефть и продукты их перегонки; битуминозные вещества и воски минеральные.</w:t>
      </w:r>
    </w:p>
    <w:p w:rsidR="0043718A" w:rsidRPr="00AE0E71" w:rsidRDefault="0043718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Среди областей Украины лидирующее место по объему экспорта товаров занимает Донецкая область (доля области в общегосударственном экспорте составляет более 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4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).В основном, это связано с тем, что она поддерживает давние и прочные международные торговые отношения с партнерами из более чем 100 стран мира, которые играют важную роль в экономике региона.</w:t>
      </w:r>
      <w:r w:rsidR="00A45F20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Экономика области включает более 150 отраслей. Среди них металлургия, машиностроение, химическая и угольная промышленность, сельское хозяйство и пищевая промышленность, другие высокодоходные отрасли, обладающие мощным ресурсным потенциалом.</w:t>
      </w:r>
      <w:r w:rsidR="00A45F20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На внешнем рынке реализуется около 7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произведенной в регионе продукции. Донецкая область ведет торговлю с более чем 132 странами мира. Основными торговыми партнерами являются Россия, Китай, страны Европейского Союза, США и Турция</w:t>
      </w:r>
      <w:r w:rsidR="00C8541F"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6B5FA5" w:rsidRPr="00AE0E71" w:rsidRDefault="0043718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По объему импорта огромное значение имеет столица Украины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город Киев.</w:t>
      </w:r>
    </w:p>
    <w:p w:rsidR="0043718A" w:rsidRPr="00AE0E71" w:rsidRDefault="0043718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В товарной структуре вывоза преобладают изделия черной металлургии, железная руда и кокс, продукты пищевой промышленности. Промышленный потенциал Украины достаточный для поступления валюты, необходимой для оплаты внешнего долга, закупки наиболее необходимого импорта и оплаты других общегосударственных нужд.</w:t>
      </w:r>
    </w:p>
    <w:p w:rsidR="00970EF2" w:rsidRPr="00AE0E71" w:rsidRDefault="00001BE9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Экспорт Украины представлен товарами с низкой степенью обработки, тогда как в импорте преобладают энергоносители и инвестиции. Такую структуру торговли нельзя назвать рациональной. Сегодня стратегическим направлением внешнеэкономической политики становится целенаправленная государственная поддержка экспорта.</w:t>
      </w:r>
      <w:r w:rsidR="00FF5372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Оценивая структуру экспорта Украины, можно говорить о том, что преобладание в ней различных промышленных товаров и продукции отраслей, связанных с использованием высоких технологий говорит о недостаточном развитии этих отраслей в стране и тенденции к более интенсивному развитию промышленности. Однако, достаточно велика доля продуктов питания и сельского хозяйства, что свидетельствует о аграрно-индустриальном характере украинской экономики.</w:t>
      </w:r>
    </w:p>
    <w:p w:rsidR="000537FA" w:rsidRDefault="000537FA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F45936" w:rsidRPr="00AE0E71" w:rsidRDefault="00804E5C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7. </w:t>
      </w:r>
      <w:r w:rsidR="004B0EFD" w:rsidRPr="00AE0E71">
        <w:rPr>
          <w:color w:val="000000"/>
          <w:sz w:val="28"/>
        </w:rPr>
        <w:t>Транзитный потенциал Украины</w:t>
      </w:r>
    </w:p>
    <w:p w:rsidR="000537FA" w:rsidRDefault="000537F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0EFD" w:rsidRPr="00AE0E71" w:rsidRDefault="004B0EFD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Современные тенденции развития мировой экономики характеризуются расширением хозяйственных связей и международной кооперации. Это способствует постоянному росту транснациональных грузопотоков, в том числе между странами Западной Европы и Азии, Северной Европы и Ближнего Востока. К 2011 году они могут вырасти на 15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20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>. Географическое положение Украины, развитая транспортная сеть, наличие незамерзающих портов должны способствовать тому, чтобы объемы транзитных грузопотоков через ее территорию увеличивались.</w:t>
      </w:r>
    </w:p>
    <w:p w:rsidR="004B0EFD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Каждая тонна транзитного груза в среднем приносит сегодня 50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Pr="00AE0E71">
        <w:rPr>
          <w:rFonts w:ascii="Times New Roman" w:hAnsi="Times New Roman"/>
          <w:color w:val="000000"/>
          <w:sz w:val="28"/>
          <w:szCs w:val="28"/>
        </w:rPr>
        <w:t>5 гривен дохода. Для Украины развитие транзитных перевозок означает существенное увеличение поступлений в бюджет, является одним из реальных источников финансирования транспорта. Общие объемы перевозок транзитных грузов по Украине составляют около 190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тонн в год, а с учетом переработки транзитных грузов в портах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более 223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тонн. Трубопроводами транспортируется более 8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(154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тонн), железной дорогой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17,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(33,4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тонн), автотранспортом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0,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(1,4 млн</w:t>
      </w:r>
      <w:r w:rsidR="000537FA">
        <w:rPr>
          <w:rFonts w:ascii="Times New Roman" w:hAnsi="Times New Roman"/>
          <w:color w:val="000000"/>
          <w:sz w:val="28"/>
          <w:szCs w:val="28"/>
        </w:rPr>
        <w:t>.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тонн).</w:t>
      </w:r>
    </w:p>
    <w:p w:rsidR="004B0EFD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Технологические мощности национальной транспортной инфраструктуры разрешают ежегодно перевозить железными дорогами, внутренним водным и автомобильным транспортом и перерабатывать в портах свыше 60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7</w:t>
      </w:r>
      <w:r w:rsidRPr="00AE0E71">
        <w:rPr>
          <w:rFonts w:ascii="Times New Roman" w:hAnsi="Times New Roman"/>
          <w:color w:val="000000"/>
          <w:sz w:val="28"/>
          <w:szCs w:val="28"/>
        </w:rPr>
        <w:t>0 млн. т и доставлять трубопроводами до 200 млн. т товаров. Однако фактические объемы транзита составляют лишь 200 млн. т, то есть имеющийся транзитный потенциал Украины используется на 7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а транспорт общего пользования (без трубопроводов)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только на 5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4B0EFD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За последние годы наблюдаются тенденции к определенному росту транзитных перевозок. Но на отдельных видах транспорта, по ряду направлений и групп грузов допущены снижения объемов перевозок.</w:t>
      </w:r>
    </w:p>
    <w:p w:rsidR="004B0EFD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Товарная структура и основные направления грузопотоков международного транзита через территорию Украины</w:t>
      </w:r>
    </w:p>
    <w:p w:rsidR="00165818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Основные транзитные грузопотоки через территорию Украины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это транспортировка газа (105 млн. т), нефти и нефтепродуктов (54 млн. т) магистральными газо- и нефтепроводами из России, на которую приходится около 8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объемов всего транзита, в европейские страны.</w:t>
      </w:r>
    </w:p>
    <w:p w:rsidR="00165818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На транспорте общего пользования главные направления транзитных потоков проходят:</w:t>
      </w:r>
    </w:p>
    <w:p w:rsidR="00165818" w:rsidRPr="00AE0E71" w:rsidRDefault="00AE0E71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4B0EFD" w:rsidRPr="00AE0E71">
        <w:rPr>
          <w:rFonts w:ascii="Times New Roman" w:hAnsi="Times New Roman"/>
          <w:color w:val="000000"/>
          <w:sz w:val="28"/>
          <w:szCs w:val="28"/>
        </w:rPr>
        <w:t xml:space="preserve">между пунктами на северо-восточных и западных границах в прямом железнодорожном и автомобильном сообщениях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0EFD" w:rsidRPr="00AE0E71">
        <w:rPr>
          <w:rFonts w:ascii="Times New Roman" w:hAnsi="Times New Roman"/>
          <w:color w:val="000000"/>
          <w:sz w:val="28"/>
          <w:szCs w:val="28"/>
        </w:rPr>
        <w:t>19 млн. т, или 54,</w:t>
      </w:r>
      <w:r w:rsidRPr="00AE0E71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 %</w:t>
      </w:r>
      <w:r w:rsidR="004B0EFD" w:rsidRPr="00AE0E71">
        <w:rPr>
          <w:rFonts w:ascii="Times New Roman" w:hAnsi="Times New Roman"/>
          <w:color w:val="000000"/>
          <w:sz w:val="28"/>
          <w:szCs w:val="28"/>
        </w:rPr>
        <w:t>;</w:t>
      </w:r>
    </w:p>
    <w:p w:rsidR="00165818" w:rsidRPr="00AE0E71" w:rsidRDefault="00AE0E71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4B0EFD" w:rsidRPr="00AE0E71">
        <w:rPr>
          <w:rFonts w:ascii="Times New Roman" w:hAnsi="Times New Roman"/>
          <w:color w:val="000000"/>
          <w:sz w:val="28"/>
          <w:szCs w:val="28"/>
        </w:rPr>
        <w:t xml:space="preserve">между пунктами на северных, восточных и частично на западных границах и морскими портами Украины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0EFD" w:rsidRPr="00AE0E71">
        <w:rPr>
          <w:rFonts w:ascii="Times New Roman" w:hAnsi="Times New Roman"/>
          <w:color w:val="000000"/>
          <w:sz w:val="28"/>
          <w:szCs w:val="28"/>
        </w:rPr>
        <w:t>17 млн. т, или 45,</w:t>
      </w:r>
      <w:r w:rsidRPr="00AE0E71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 %</w:t>
      </w:r>
      <w:r w:rsidR="004B0EFD"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165818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Почти</w:t>
      </w:r>
      <w:r w:rsidR="000A4558" w:rsidRPr="00AE0E71">
        <w:rPr>
          <w:rFonts w:ascii="Times New Roman" w:hAnsi="Times New Roman"/>
          <w:color w:val="000000"/>
          <w:sz w:val="28"/>
          <w:szCs w:val="28"/>
        </w:rPr>
        <w:t xml:space="preserve"> 9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5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транзитных потоков входит в Украину через железнодорожные переходы. В основном, это экспортные грузы из России, Беларуси, Казахстана (железная р</w:t>
      </w:r>
      <w:r w:rsidR="000A4558" w:rsidRPr="00AE0E71">
        <w:rPr>
          <w:rFonts w:ascii="Times New Roman" w:hAnsi="Times New Roman"/>
          <w:color w:val="000000"/>
          <w:sz w:val="28"/>
          <w:szCs w:val="28"/>
        </w:rPr>
        <w:t xml:space="preserve">уда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558" w:rsidRPr="00AE0E71">
        <w:rPr>
          <w:rFonts w:ascii="Times New Roman" w:hAnsi="Times New Roman"/>
          <w:color w:val="000000"/>
          <w:sz w:val="28"/>
          <w:szCs w:val="28"/>
        </w:rPr>
        <w:t>3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="000A4558" w:rsidRPr="00AE0E71">
        <w:rPr>
          <w:rFonts w:ascii="Times New Roman" w:hAnsi="Times New Roman"/>
          <w:color w:val="000000"/>
          <w:sz w:val="28"/>
          <w:szCs w:val="28"/>
        </w:rPr>
        <w:t>, каменный уголь – 1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6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, нефтепродукты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1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%</w:t>
      </w:r>
      <w:r w:rsidRPr="00AE0E71">
        <w:rPr>
          <w:rFonts w:ascii="Times New Roman" w:hAnsi="Times New Roman"/>
          <w:color w:val="000000"/>
          <w:sz w:val="28"/>
          <w:szCs w:val="28"/>
        </w:rPr>
        <w:t>), которые направляются в Словакию, Венгрию, Австрию, Чехию, Румынию, а также через порты в другие страны мира.</w:t>
      </w:r>
    </w:p>
    <w:p w:rsidR="00165818" w:rsidRPr="00AE0E71" w:rsidRDefault="004B0EFD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Автомобильные транзитные перевозки, в основном, осуществляются по автомагистралям, которые проходят по направлениям: Северо-Восточная Европа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запад Украины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Россия, Беларусь; морские порты Украины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Россия, Беларусь, Кавказ, Молдова и другие страны. В номенклатуру грузов, которые перевозятся, входят продукты питания, одежда, обувь, мебель, фармацевтическая продукция, контейнерные грузы, в том числе те, которые прибыли через морские порты.</w:t>
      </w:r>
    </w:p>
    <w:p w:rsidR="00165818" w:rsidRPr="00AE0E71" w:rsidRDefault="00165818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Но следует признать, что за последние годы объемы транзитных перевозок через Украину возрастают медленными темпами, а иногда продолжают уменьшаться. Так, на автомобильном транспорте за последние три года они уменьшились в 2,6 раза. При этом на долю украинских автоперевозчиков в транзитных перевозках приходится лишь 2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0</w:t>
      </w:r>
      <w:r w:rsidR="00AE0E71">
        <w:rPr>
          <w:rFonts w:ascii="Times New Roman" w:hAnsi="Times New Roman"/>
          <w:color w:val="000000"/>
          <w:sz w:val="28"/>
          <w:szCs w:val="28"/>
        </w:rPr>
        <w:t> 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%</w:t>
      </w:r>
      <w:r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165818" w:rsidRPr="00AE0E71" w:rsidRDefault="00165818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В морских портах переработка транзита возрастает в основном за счет нефти и нефтепродуктов. Транзит генеральных грузов почти не возрастает, а контейнерных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уменьшается. Практически остановились транзитные перевозки речным флотом.</w:t>
      </w:r>
    </w:p>
    <w:p w:rsidR="00165818" w:rsidRPr="00AE0E71" w:rsidRDefault="00165818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В морских портах перерабатывается около 35 млн. т транзитных грузов, из них 17,6 млн. т передаются с/на железнодорожный транспорт. Из этих грузов свыше 16 млн. 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экспорт России и других государств, и 1 млн. т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импорт, который поступает в эти страны через украинские порты. Почти 15 млн. т транзитных нефтепродуктов, которые перерабатываются в портах, направляются трубопроводами.</w:t>
      </w:r>
    </w:p>
    <w:p w:rsidR="00165818" w:rsidRPr="00AE0E71" w:rsidRDefault="00165818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Приведенные данные свидетельствуют, что основой транзита грузов территорией Украины являются сырьевые материалы и товары первичной переработки. Удельный вес высокотарифных, в частности контейнерных, грузов остается низким. Транзитные потоки главным образом формируются в странах СНГ.</w:t>
      </w:r>
    </w:p>
    <w:p w:rsidR="00165818" w:rsidRPr="00AE0E71" w:rsidRDefault="001818FC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Наши ближайшие соседи (</w:t>
      </w:r>
      <w:r w:rsidR="00165818" w:rsidRPr="00AE0E71">
        <w:rPr>
          <w:rFonts w:ascii="Times New Roman" w:hAnsi="Times New Roman"/>
          <w:color w:val="000000"/>
          <w:sz w:val="28"/>
          <w:szCs w:val="28"/>
        </w:rPr>
        <w:t>Российская Федерация, Беларусь, страны П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рибалтики) </w:t>
      </w:r>
      <w:r w:rsidR="00165818" w:rsidRPr="00AE0E71">
        <w:rPr>
          <w:rFonts w:ascii="Times New Roman" w:hAnsi="Times New Roman"/>
          <w:color w:val="000000"/>
          <w:sz w:val="28"/>
          <w:szCs w:val="28"/>
        </w:rPr>
        <w:t>проводят скоординированную транзитную политику, направленную на увеличение грузопотоков через собственную территорию.</w:t>
      </w:r>
    </w:p>
    <w:p w:rsidR="00165818" w:rsidRPr="00AE0E71" w:rsidRDefault="00165818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Анализ внешнеторговых связей между государствами, расположенными на направлении </w:t>
      </w:r>
      <w:r w:rsidR="00AE0E71">
        <w:rPr>
          <w:rFonts w:ascii="Times New Roman" w:hAnsi="Times New Roman"/>
          <w:color w:val="000000"/>
          <w:sz w:val="28"/>
          <w:szCs w:val="28"/>
        </w:rPr>
        <w:t>«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З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апад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Восток</w:t>
      </w:r>
      <w:r w:rsidR="00AE0E71">
        <w:rPr>
          <w:rFonts w:ascii="Times New Roman" w:hAnsi="Times New Roman"/>
          <w:color w:val="000000"/>
          <w:sz w:val="28"/>
          <w:szCs w:val="28"/>
        </w:rPr>
        <w:t>»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,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которые примыкают к зоне международных транспортных коридоров (далее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МТК) и проходят по территории Украины, свидетельствует о возможностях роста объемов транзитных перевозок грузов в этом направлении.</w:t>
      </w:r>
    </w:p>
    <w:p w:rsidR="00B13163" w:rsidRPr="00AE0E71" w:rsidRDefault="00B13163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Страна обладает мощной системой транзитных коммуникаций </w:t>
      </w:r>
      <w:r w:rsidR="00AE0E71">
        <w:rPr>
          <w:rFonts w:ascii="Times New Roman" w:hAnsi="Times New Roman"/>
          <w:color w:val="000000"/>
          <w:sz w:val="28"/>
          <w:szCs w:val="28"/>
        </w:rPr>
        <w:t>–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газотранспортная система, нефтепроводы, линии электропередачи, железные дороги, порты. Украина заинтересована в том, чтобы максимально загрузить эти мощности и построить новые. Модернизация и расширение транспортных коммуникаций сами по себе могут стать важным фактором экономического роста (при условии, что выделяемые на это средства будут осваиваться украинскими компаниями).</w:t>
      </w:r>
    </w:p>
    <w:p w:rsidR="000537FA" w:rsidRDefault="000537FA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</w:p>
    <w:p w:rsidR="00970EF2" w:rsidRPr="00AE0E71" w:rsidRDefault="004B0B15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AE0E71">
        <w:rPr>
          <w:color w:val="000000"/>
          <w:sz w:val="28"/>
        </w:rPr>
        <w:t xml:space="preserve">8. </w:t>
      </w:r>
      <w:r w:rsidR="00970EF2" w:rsidRPr="00AE0E71">
        <w:rPr>
          <w:color w:val="000000"/>
          <w:sz w:val="28"/>
        </w:rPr>
        <w:t>Неэкономические приоритеты регионального развития и вне</w:t>
      </w:r>
      <w:r w:rsidR="000537FA">
        <w:rPr>
          <w:color w:val="000000"/>
          <w:sz w:val="28"/>
        </w:rPr>
        <w:t>шнеэкономических связей Украины</w:t>
      </w:r>
    </w:p>
    <w:p w:rsidR="000537FA" w:rsidRDefault="000537FA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В состав Украины входят 24 области, АР Крым, два города республиканского подчинения: Киев и Севастополь. Всего же в государстве существует около 12 тыс. разных территориальных образований. Разные территории Украины имеют свои особенности и отличия, как в экономическом развитии, так и в социальном, историческом, языковом и ментальном аспекте. На сегодня в Украине сложились реальные предпосылки для разработки и реализации социально-экономической политики, как на общегосударственном, так и на региональном уровнях. Именно отсутствие собственной региональной политики в ее недалеком прошлом привела к значительным диспропорциям в региональной структуре экономики государства и нагромождения экономических и социальных проблем.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В значительной мере развитие такого процесса связано с отсутствием эффективных механизмов сдерживания и смягчения действия объективных факторов дифференциации регионального развития, и эффективного стимулирования деятельности местных органов исполнительной власти, органов местного самоуправления и населения относительно ускоренного развития регионов на основе более полного использования их естественного, экономического, трудового, научного потенциалов.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Бессистемность государственной деятельности в этой сфере стала одной из важных причин сдерживания комплексного социально-экономического развития и стабильности в государстве, осложнение условий для укрепления позиций государства в международном экономическом сотрудничестве, медленного осуществления рыночных превращений на местах, возникновения и заострения социальных, экономических, экологических и других проблем.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К таким проблемам можно отнести: несовершенство отраслевой структуры большинства региональных хозяйственных комплексов, их низкую эффективность; значительные отличия между регионами в уровнях социально-экономического развития и существенное отставание от существующих нормативов развития социальной и производственной инфраструктуры в некоторых регионах, особенно это касается сельской местности; нерациональное использование местных природных и трудовых ресурсов; избыточное загрязнение окружающей среды во многих городах и районах. Не обеспечивается комплексное развитие городов и сел; не реализуются возможности регионов относительно международной интеграции Украины, общего предпринимательства в отрасли туризма и рекреации, привлечения к стране иностранных инвестиций. Эти и другие проблемы нуждаются в ускоренном решении.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Именно поэтому возникает необходимость создания условий для оптимальной самостоятельности регионов и принятия организационных, правовых и социальных мер для обеспечения эффективной государственной регуляции процессов регионального развития страны и координации межрегиональных связей, то есть разработка четкой государственной региональной политики.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Региональная политика </w:t>
      </w:r>
      <w:r w:rsidR="00AE0E71">
        <w:rPr>
          <w:color w:val="000000"/>
          <w:sz w:val="28"/>
          <w:szCs w:val="28"/>
        </w:rPr>
        <w:t>–</w:t>
      </w:r>
      <w:r w:rsidRPr="00AE0E71">
        <w:rPr>
          <w:color w:val="000000"/>
          <w:sz w:val="28"/>
          <w:szCs w:val="28"/>
        </w:rPr>
        <w:t xml:space="preserve"> часть широкомасштабной политики государства относительно развития регионов 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 xml:space="preserve"> </w:t>
      </w:r>
      <w:r w:rsidRPr="00AE0E71">
        <w:rPr>
          <w:color w:val="000000"/>
          <w:sz w:val="28"/>
          <w:szCs w:val="28"/>
        </w:rPr>
        <w:t xml:space="preserve">является составляющей национальной стратегии социально-экономического развития Украины, тесно связанной с осуществлением административной реформы и благоустройством административно-территориального устройства, которое совмещает экологические, социальные и экономические аспекты основы государства. Ее стратегическая цель </w:t>
      </w:r>
      <w:r w:rsidR="00AE0E71">
        <w:rPr>
          <w:color w:val="000000"/>
          <w:sz w:val="28"/>
          <w:szCs w:val="28"/>
        </w:rPr>
        <w:t>–</w:t>
      </w:r>
      <w:r w:rsidRPr="00AE0E71">
        <w:rPr>
          <w:color w:val="000000"/>
          <w:sz w:val="28"/>
          <w:szCs w:val="28"/>
        </w:rPr>
        <w:t xml:space="preserve"> совместить интересы государства и отдельных регионов, решить проблемы территориального уклада, передать необходимые функции и направить ресурсы на региональный уровень, создать благоприятные условия для расширения их возможностей и обеспечения стабильности развития каждого территориального звена хозяйственной системы. Реализуется региональная политика путем осуществления органами исполнительной власти и органами местного самоуправления системы мероприятий для обеспечения эффективного комплексного управления экономическим и социальным развитием Украины и ее регионов </w:t>
      </w:r>
      <w:r w:rsidR="00AE0E71">
        <w:rPr>
          <w:color w:val="000000"/>
          <w:sz w:val="28"/>
          <w:szCs w:val="28"/>
        </w:rPr>
        <w:t>–</w:t>
      </w:r>
      <w:r w:rsidRPr="00AE0E71">
        <w:rPr>
          <w:color w:val="000000"/>
          <w:sz w:val="28"/>
          <w:szCs w:val="28"/>
        </w:rPr>
        <w:t xml:space="preserve"> Автономной Республики Крым, областей, городов Киева и Севастополя.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Принципиальной основой региональной политики государства является разграничение компетенций в сфере управления экономикой между государственными органами управления и органами местного самоуправления. Каждый уровень власти в Украине (центральный, областной, мост Киева и Севастополя, городской, районный, районный в городах, сельский и поселковый) должен иметь четко определенное задание, обязанности и границы ответственности. Обеспечение оптимального сочетания государственных и местных интересов возможно лишь в случае приоритета государственной законодательной власти и передачи большей частицы функций исполнительной власти на местах.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Развитие регионов направлено на стимулирование эффективного развития производительных сил регионов, рационального использования региональных ресурсов, создания нормальных условий жизнедеятельности населения, обеспечения экологической безопасности и совершенствования территориальной организации общества.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Следует заметить, что согласно текущему законодательству Украины деятельность на уровне территории не должна выходить за пределы проблем этой местности и вступать в противоречие с государственным законодательством.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В регионах складывается весь комплекс условий жизнедеятельности людей, осуществляется воссоздание рабочей силы, устанавливаются пропорции между секторами и отраслями экономики. Именно в регионе пересекаются общегосударственные, отраслевые, местные, предпринимательские и личные интересы, согласование которых является одной из самых сложных проблем общественного развития.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Основными приоритетами политики Украины относительно регионов являются: структурная перестройка производительных сил региона; улучшение территориальных пропорций в стране; осуществление политики разгосударствления и приватизации имущества; земельная реформа; развитие предпринимательства и</w:t>
      </w:r>
      <w:r w:rsidR="00AE0E71">
        <w:rPr>
          <w:color w:val="000000"/>
          <w:sz w:val="28"/>
          <w:szCs w:val="28"/>
        </w:rPr>
        <w:t> </w:t>
      </w:r>
      <w:r w:rsidR="00AE0E71" w:rsidRPr="00AE0E71">
        <w:rPr>
          <w:color w:val="000000"/>
          <w:sz w:val="28"/>
          <w:szCs w:val="28"/>
        </w:rPr>
        <w:t>т</w:t>
      </w:r>
      <w:r w:rsidR="00AE0E71">
        <w:rPr>
          <w:color w:val="000000"/>
          <w:sz w:val="28"/>
          <w:szCs w:val="28"/>
        </w:rPr>
        <w:t>. </w:t>
      </w:r>
      <w:r w:rsidR="00AE0E71" w:rsidRPr="00AE0E71">
        <w:rPr>
          <w:color w:val="000000"/>
          <w:sz w:val="28"/>
          <w:szCs w:val="28"/>
        </w:rPr>
        <w:t>п.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Региональная политика государства предусматривает постепенное выравнивание существующих отличий между экономическими и социальными уровнями развития отдельных регионов, ввиду их исторических, демографических, естественно ресурсных и экономических особенностей и направленная в поддержку внутренне региональной и межрегиональной сбалансированности социально-экономического развития и существенное улучшение экологического состояния регионов. Внутренняя политика регионов направляется на использование внутренних ресурсов региона для совершенствования структуры материального производства, развития социальной инфраструктуры, экологической безопасности и др.</w:t>
      </w:r>
    </w:p>
    <w:p w:rsidR="00970EF2" w:rsidRPr="00AE0E71" w:rsidRDefault="00970EF2" w:rsidP="00AE0E71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Помимо экономической ориентации, развитие регионов нацелено на социальную, экологическую, научно-техническую, гуманитарную, национальную, управленческую и демографическую деятельность. Для каждой из них государство устанавливает цели и задачи, которые определяют реальные возможности регионов, направленные на развитие потенциалов каждого региона, роста его эффективности.</w:t>
      </w:r>
    </w:p>
    <w:p w:rsidR="00165818" w:rsidRPr="00AE0E71" w:rsidRDefault="00165818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44A7" w:rsidRPr="00AE0E71" w:rsidRDefault="00E744A7" w:rsidP="00AE0E71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24BD5" w:rsidRPr="00AE0E71" w:rsidRDefault="000537FA" w:rsidP="00AE0E71">
      <w:pPr>
        <w:pStyle w:val="5"/>
        <w:keepNext w:val="0"/>
        <w:spacing w:after="0"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E24BD5" w:rsidRPr="00AE0E71">
        <w:rPr>
          <w:color w:val="000000"/>
          <w:sz w:val="28"/>
        </w:rPr>
        <w:t>Заключение</w:t>
      </w:r>
    </w:p>
    <w:p w:rsidR="000537FA" w:rsidRDefault="000537F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639F" w:rsidRPr="00AE0E71" w:rsidRDefault="001818FC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В этой работе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1BA" w:rsidRPr="00AE0E71">
        <w:rPr>
          <w:rFonts w:ascii="Times New Roman" w:hAnsi="Times New Roman"/>
          <w:color w:val="000000"/>
          <w:sz w:val="28"/>
          <w:szCs w:val="28"/>
        </w:rPr>
        <w:t xml:space="preserve">всесторонне </w:t>
      </w:r>
      <w:r w:rsidRPr="00AE0E71">
        <w:rPr>
          <w:rFonts w:ascii="Times New Roman" w:hAnsi="Times New Roman"/>
          <w:color w:val="000000"/>
          <w:sz w:val="28"/>
          <w:szCs w:val="28"/>
        </w:rPr>
        <w:t>освещена</w:t>
      </w:r>
      <w:r w:rsidR="00CB61BA" w:rsidRPr="00AE0E71">
        <w:rPr>
          <w:rFonts w:ascii="Times New Roman" w:hAnsi="Times New Roman"/>
          <w:color w:val="000000"/>
          <w:sz w:val="28"/>
          <w:szCs w:val="28"/>
        </w:rPr>
        <w:t xml:space="preserve"> внешнеэкономическ</w:t>
      </w:r>
      <w:r w:rsidRPr="00AE0E71">
        <w:rPr>
          <w:rFonts w:ascii="Times New Roman" w:hAnsi="Times New Roman"/>
          <w:color w:val="000000"/>
          <w:sz w:val="28"/>
          <w:szCs w:val="28"/>
        </w:rPr>
        <w:t>ая</w:t>
      </w:r>
      <w:r w:rsidR="00CB61BA" w:rsidRPr="00AE0E71">
        <w:rPr>
          <w:rFonts w:ascii="Times New Roman" w:hAnsi="Times New Roman"/>
          <w:color w:val="000000"/>
          <w:sz w:val="28"/>
          <w:szCs w:val="28"/>
        </w:rPr>
        <w:t xml:space="preserve"> деятельность Украины, ее основные приоритеты, предпосылки, тенденции и формы.</w:t>
      </w:r>
    </w:p>
    <w:p w:rsidR="00CF639F" w:rsidRPr="00AE0E71" w:rsidRDefault="00CB61BA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Также была рассмотрена динамика отношений с разными группами стран. Анализ экспорта и импорта показал, что наиболее активн</w:t>
      </w:r>
      <w:r w:rsidR="00317E81" w:rsidRPr="00AE0E71">
        <w:rPr>
          <w:rFonts w:ascii="Times New Roman" w:hAnsi="Times New Roman"/>
          <w:color w:val="000000"/>
          <w:sz w:val="28"/>
          <w:szCs w:val="28"/>
        </w:rPr>
        <w:t>ая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E81" w:rsidRPr="00AE0E71">
        <w:rPr>
          <w:rFonts w:ascii="Times New Roman" w:hAnsi="Times New Roman"/>
          <w:color w:val="000000"/>
          <w:sz w:val="28"/>
          <w:szCs w:val="28"/>
        </w:rPr>
        <w:t>внешняя торговля</w:t>
      </w:r>
      <w:r w:rsidRP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E81" w:rsidRPr="00AE0E71">
        <w:rPr>
          <w:rFonts w:ascii="Times New Roman" w:hAnsi="Times New Roman"/>
          <w:color w:val="000000"/>
          <w:sz w:val="28"/>
          <w:szCs w:val="28"/>
        </w:rPr>
        <w:t>между Украиной и странами СНГ, а наиболее перспективные – с странами Европейского союза. В экспорте доля необработанного сыр</w:t>
      </w:r>
      <w:r w:rsidR="00865D17" w:rsidRPr="00AE0E71">
        <w:rPr>
          <w:rFonts w:ascii="Times New Roman" w:hAnsi="Times New Roman"/>
          <w:color w:val="000000"/>
          <w:sz w:val="28"/>
          <w:szCs w:val="28"/>
        </w:rPr>
        <w:t>ь</w:t>
      </w:r>
      <w:r w:rsidR="00317E81" w:rsidRPr="00AE0E71">
        <w:rPr>
          <w:rFonts w:ascii="Times New Roman" w:hAnsi="Times New Roman"/>
          <w:color w:val="000000"/>
          <w:sz w:val="28"/>
          <w:szCs w:val="28"/>
        </w:rPr>
        <w:t>я значительно превышает количество готовой продукции, что указывае</w:t>
      </w:r>
      <w:r w:rsidR="00865D17" w:rsidRPr="00AE0E71">
        <w:rPr>
          <w:rFonts w:ascii="Times New Roman" w:hAnsi="Times New Roman"/>
          <w:color w:val="000000"/>
          <w:sz w:val="28"/>
          <w:szCs w:val="28"/>
        </w:rPr>
        <w:t>т</w:t>
      </w:r>
      <w:r w:rsidR="00317E81" w:rsidRPr="00AE0E71">
        <w:rPr>
          <w:rFonts w:ascii="Times New Roman" w:hAnsi="Times New Roman"/>
          <w:color w:val="000000"/>
          <w:sz w:val="28"/>
          <w:szCs w:val="28"/>
        </w:rPr>
        <w:t xml:space="preserve"> на необходимость развития предприятий, способных производить товары, готовые к конкуренции с европейскими.</w:t>
      </w:r>
      <w:r w:rsidR="00CF639F" w:rsidRPr="00AE0E71">
        <w:rPr>
          <w:rFonts w:ascii="Times New Roman" w:hAnsi="Times New Roman"/>
          <w:color w:val="000000"/>
          <w:sz w:val="28"/>
          <w:szCs w:val="28"/>
        </w:rPr>
        <w:t xml:space="preserve"> В 2009 году среди регионов Украины Донбасс лидировал по экспорту товаров, а Киев – по импорту</w:t>
      </w:r>
      <w:r w:rsidR="00D80CF2"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D80CF2" w:rsidRPr="00AE0E71" w:rsidRDefault="00D80CF2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>Украина обладает неплохим запасом потенциально способных к конкуренции на международном уровне преимущест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>в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E71" w:rsidRPr="00AE0E71">
        <w:rPr>
          <w:rFonts w:ascii="Times New Roman" w:hAnsi="Times New Roman"/>
          <w:color w:val="000000"/>
          <w:sz w:val="28"/>
          <w:szCs w:val="28"/>
        </w:rPr>
        <w:t xml:space="preserve">(выгодное </w:t>
      </w:r>
      <w:r w:rsidRPr="00AE0E71">
        <w:rPr>
          <w:rFonts w:ascii="Times New Roman" w:hAnsi="Times New Roman"/>
          <w:color w:val="000000"/>
          <w:sz w:val="28"/>
          <w:szCs w:val="28"/>
        </w:rPr>
        <w:t>территориальное положение,</w:t>
      </w:r>
      <w:r w:rsidR="00AE0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0E71">
        <w:rPr>
          <w:rFonts w:ascii="Times New Roman" w:hAnsi="Times New Roman"/>
          <w:color w:val="000000"/>
          <w:sz w:val="28"/>
          <w:szCs w:val="28"/>
        </w:rPr>
        <w:t>плодородные почвы, большое количество квалифицированной рабочей силы и др.), однако большинство из них не реализованы на достаточном уровне.</w:t>
      </w:r>
    </w:p>
    <w:p w:rsidR="00D80CF2" w:rsidRPr="00AE0E71" w:rsidRDefault="00D80CF2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Транзитный потенциал Украины тоже достаточно существенный, в основном благодаря выгодному географическому положению страны, но он тоже не используется </w:t>
      </w:r>
      <w:r w:rsidR="001818FC" w:rsidRPr="00AE0E7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AE0E71">
        <w:rPr>
          <w:rFonts w:ascii="Times New Roman" w:hAnsi="Times New Roman"/>
          <w:color w:val="000000"/>
          <w:sz w:val="28"/>
          <w:szCs w:val="28"/>
        </w:rPr>
        <w:t>полной мер</w:t>
      </w:r>
      <w:r w:rsidR="001818FC" w:rsidRPr="00AE0E71">
        <w:rPr>
          <w:rFonts w:ascii="Times New Roman" w:hAnsi="Times New Roman"/>
          <w:color w:val="000000"/>
          <w:sz w:val="28"/>
          <w:szCs w:val="28"/>
        </w:rPr>
        <w:t>е</w:t>
      </w:r>
      <w:r w:rsidR="00A476A4" w:rsidRPr="00AE0E71">
        <w:rPr>
          <w:rFonts w:ascii="Times New Roman" w:hAnsi="Times New Roman"/>
          <w:color w:val="000000"/>
          <w:sz w:val="28"/>
          <w:szCs w:val="28"/>
        </w:rPr>
        <w:t>.</w:t>
      </w:r>
    </w:p>
    <w:p w:rsidR="00A476A4" w:rsidRPr="00AE0E71" w:rsidRDefault="00A476A4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E71">
        <w:rPr>
          <w:rFonts w:ascii="Times New Roman" w:hAnsi="Times New Roman"/>
          <w:color w:val="000000"/>
          <w:sz w:val="28"/>
          <w:szCs w:val="28"/>
        </w:rPr>
        <w:t xml:space="preserve">Наша страна как независимое государство сравнительно молода и поэтому некоторые стороны экономики недостаточно отрегулированы. С каждым годом, медленно, но верно, путём проб и ошибок экономика Украины крепнет и стабилизируется, а само государство становится все значимей </w:t>
      </w:r>
      <w:r w:rsidR="001818FC" w:rsidRPr="00AE0E71">
        <w:rPr>
          <w:rFonts w:ascii="Times New Roman" w:hAnsi="Times New Roman"/>
          <w:color w:val="000000"/>
          <w:sz w:val="28"/>
          <w:szCs w:val="28"/>
        </w:rPr>
        <w:t xml:space="preserve">и заметней </w:t>
      </w:r>
      <w:r w:rsidRPr="00AE0E71">
        <w:rPr>
          <w:rFonts w:ascii="Times New Roman" w:hAnsi="Times New Roman"/>
          <w:color w:val="000000"/>
          <w:sz w:val="28"/>
          <w:szCs w:val="28"/>
        </w:rPr>
        <w:t>на международной арене.</w:t>
      </w:r>
    </w:p>
    <w:p w:rsidR="00865D17" w:rsidRPr="00AE0E71" w:rsidRDefault="00865D17" w:rsidP="00AE0E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6681" w:rsidRDefault="00AE0E71" w:rsidP="00AE0E7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1E6681" w:rsidRPr="00AE0E71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</w:p>
    <w:p w:rsidR="00AE0E71" w:rsidRPr="00AE0E71" w:rsidRDefault="00AE0E71" w:rsidP="00AE0E71">
      <w:pPr>
        <w:tabs>
          <w:tab w:val="left" w:pos="44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Авдокушин Е.Ф. Международные экономические отношения</w:t>
      </w:r>
    </w:p>
    <w:p w:rsidR="00ED2982" w:rsidRPr="00AE0E71" w:rsidRDefault="00AE0E71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Короленко</w:t>
      </w:r>
      <w:r>
        <w:rPr>
          <w:color w:val="000000"/>
          <w:sz w:val="28"/>
          <w:szCs w:val="28"/>
        </w:rPr>
        <w:t> </w:t>
      </w:r>
      <w:r w:rsidRPr="00AE0E71">
        <w:rPr>
          <w:color w:val="000000"/>
          <w:sz w:val="28"/>
          <w:szCs w:val="28"/>
        </w:rPr>
        <w:t>А.П.</w:t>
      </w:r>
      <w:r>
        <w:rPr>
          <w:color w:val="000000"/>
          <w:sz w:val="28"/>
          <w:szCs w:val="28"/>
        </w:rPr>
        <w:t> </w:t>
      </w:r>
      <w:r w:rsidRPr="00AE0E71">
        <w:rPr>
          <w:color w:val="000000"/>
          <w:sz w:val="28"/>
          <w:szCs w:val="28"/>
        </w:rPr>
        <w:t>Внешние</w:t>
      </w:r>
      <w:r w:rsidR="00ED2982" w:rsidRPr="00AE0E71">
        <w:rPr>
          <w:color w:val="000000"/>
          <w:sz w:val="28"/>
          <w:szCs w:val="28"/>
        </w:rPr>
        <w:t xml:space="preserve"> связи ЕС. Учебник. Киев., 2004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Дергачев В. «Особенности мирохозяйственной интеграции Украины на основе свободных экономических зон» Экономика Украины </w:t>
      </w:r>
      <w:r w:rsidR="00AE0E71" w:rsidRPr="00AE0E71">
        <w:rPr>
          <w:color w:val="000000"/>
          <w:sz w:val="28"/>
          <w:szCs w:val="28"/>
        </w:rPr>
        <w:t>№</w:t>
      </w:r>
      <w:r w:rsidR="00AE0E71">
        <w:rPr>
          <w:color w:val="000000"/>
          <w:sz w:val="28"/>
          <w:szCs w:val="28"/>
        </w:rPr>
        <w:t> </w:t>
      </w:r>
      <w:r w:rsidR="00AE0E71" w:rsidRPr="00AE0E71">
        <w:rPr>
          <w:color w:val="000000"/>
          <w:sz w:val="28"/>
          <w:szCs w:val="28"/>
        </w:rPr>
        <w:t>1</w:t>
      </w:r>
      <w:r w:rsidRPr="00AE0E71">
        <w:rPr>
          <w:color w:val="000000"/>
          <w:sz w:val="28"/>
          <w:szCs w:val="28"/>
        </w:rPr>
        <w:t>2 1994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Журнал «Экономика Украины».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Иванов Н. Глобализация и проблема оптимальной стратегии развития. М., 2003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Либiдi К., Дiлiпенко А. Мiжнароднi економiчнi вiдносини. Киев, 2001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Международная экономическая деятельность Украины. Учебное пособие. 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 xml:space="preserve"> </w:t>
      </w:r>
      <w:r w:rsidRPr="00AE0E71">
        <w:rPr>
          <w:color w:val="000000"/>
          <w:sz w:val="28"/>
          <w:szCs w:val="28"/>
        </w:rPr>
        <w:t>Киев: Центр, 2004.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Новицкий В.Е. Мировая экономическая деятельность 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 xml:space="preserve"> </w:t>
      </w:r>
      <w:r w:rsidRPr="00AE0E71">
        <w:rPr>
          <w:color w:val="000000"/>
          <w:sz w:val="28"/>
          <w:szCs w:val="28"/>
        </w:rPr>
        <w:t>К.: Либра</w:t>
      </w:r>
    </w:p>
    <w:p w:rsidR="00ED2982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>Статистический сборник Госкомитета статистики Украины (199</w:t>
      </w:r>
      <w:r w:rsidRPr="00AE0E71">
        <w:rPr>
          <w:color w:val="000000"/>
          <w:sz w:val="28"/>
          <w:szCs w:val="28"/>
          <w:lang w:val="uk-UA"/>
        </w:rPr>
        <w:t>9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>2</w:t>
      </w:r>
      <w:r w:rsidRPr="00AE0E71">
        <w:rPr>
          <w:color w:val="000000"/>
          <w:sz w:val="28"/>
          <w:szCs w:val="28"/>
        </w:rPr>
        <w:t>00</w:t>
      </w:r>
      <w:r w:rsidRPr="00AE0E71">
        <w:rPr>
          <w:color w:val="000000"/>
          <w:sz w:val="28"/>
          <w:szCs w:val="28"/>
          <w:lang w:val="uk-UA"/>
        </w:rPr>
        <w:t>9</w:t>
      </w:r>
      <w:r w:rsidRPr="00AE0E71">
        <w:rPr>
          <w:color w:val="000000"/>
          <w:sz w:val="28"/>
          <w:szCs w:val="28"/>
        </w:rPr>
        <w:t>)</w:t>
      </w:r>
    </w:p>
    <w:p w:rsidR="00A5588B" w:rsidRPr="00AE0E71" w:rsidRDefault="00ED2982" w:rsidP="00AE0E71">
      <w:pPr>
        <w:pStyle w:val="a6"/>
        <w:numPr>
          <w:ilvl w:val="0"/>
          <w:numId w:val="36"/>
        </w:numPr>
        <w:tabs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AE0E71">
        <w:rPr>
          <w:color w:val="000000"/>
          <w:sz w:val="28"/>
          <w:szCs w:val="28"/>
        </w:rPr>
        <w:t xml:space="preserve">Храмов В.О. Внешнеэкономическая политика: Учебное пособие. </w:t>
      </w:r>
      <w:r w:rsidR="00AE0E71">
        <w:rPr>
          <w:color w:val="000000"/>
          <w:sz w:val="28"/>
          <w:szCs w:val="28"/>
        </w:rPr>
        <w:t>–</w:t>
      </w:r>
      <w:r w:rsidR="00AE0E71" w:rsidRPr="00AE0E71">
        <w:rPr>
          <w:color w:val="000000"/>
          <w:sz w:val="28"/>
          <w:szCs w:val="28"/>
        </w:rPr>
        <w:t xml:space="preserve"> </w:t>
      </w:r>
      <w:r w:rsidRPr="00AE0E71">
        <w:rPr>
          <w:color w:val="000000"/>
          <w:sz w:val="28"/>
          <w:szCs w:val="28"/>
        </w:rPr>
        <w:t>Киев: МАУП, 2002</w:t>
      </w:r>
      <w:bookmarkStart w:id="0" w:name="_GoBack"/>
      <w:bookmarkEnd w:id="0"/>
    </w:p>
    <w:sectPr w:rsidR="00A5588B" w:rsidRPr="00AE0E71" w:rsidSect="00AE0E71">
      <w:headerReference w:type="default" r:id="rId7"/>
      <w:pgSz w:w="11906" w:h="16838"/>
      <w:pgMar w:top="1134" w:right="850" w:bottom="1134" w:left="1701" w:header="720" w:footer="720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D3" w:rsidRDefault="007D50D3" w:rsidP="00725801">
      <w:pPr>
        <w:spacing w:after="0" w:line="240" w:lineRule="auto"/>
      </w:pPr>
      <w:r>
        <w:separator/>
      </w:r>
    </w:p>
  </w:endnote>
  <w:endnote w:type="continuationSeparator" w:id="0">
    <w:p w:rsidR="007D50D3" w:rsidRDefault="007D50D3" w:rsidP="0072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D3" w:rsidRDefault="007D50D3" w:rsidP="00725801">
      <w:pPr>
        <w:spacing w:after="0" w:line="240" w:lineRule="auto"/>
      </w:pPr>
      <w:r>
        <w:separator/>
      </w:r>
    </w:p>
  </w:footnote>
  <w:footnote w:type="continuationSeparator" w:id="0">
    <w:p w:rsidR="007D50D3" w:rsidRDefault="007D50D3" w:rsidP="0072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9F" w:rsidRDefault="00C00563">
    <w:pPr>
      <w:pStyle w:val="ab"/>
      <w:jc w:val="right"/>
    </w:pPr>
    <w:r>
      <w:rPr>
        <w:noProof/>
      </w:rPr>
      <w:t>6</w:t>
    </w:r>
  </w:p>
  <w:p w:rsidR="000A4558" w:rsidRDefault="000A45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0137"/>
    <w:multiLevelType w:val="hybridMultilevel"/>
    <w:tmpl w:val="77BCCB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E1704D"/>
    <w:multiLevelType w:val="hybridMultilevel"/>
    <w:tmpl w:val="19287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9F4C1D"/>
    <w:multiLevelType w:val="hybridMultilevel"/>
    <w:tmpl w:val="C4662B9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08D63628"/>
    <w:multiLevelType w:val="hybridMultilevel"/>
    <w:tmpl w:val="B9C2E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EC0158"/>
    <w:multiLevelType w:val="hybridMultilevel"/>
    <w:tmpl w:val="55DE9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445678"/>
    <w:multiLevelType w:val="hybridMultilevel"/>
    <w:tmpl w:val="196A76E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A03DDD"/>
    <w:multiLevelType w:val="hybridMultilevel"/>
    <w:tmpl w:val="06B0D300"/>
    <w:lvl w:ilvl="0" w:tplc="250CAD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2EC156B"/>
    <w:multiLevelType w:val="hybridMultilevel"/>
    <w:tmpl w:val="6046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EF5AF2"/>
    <w:multiLevelType w:val="hybridMultilevel"/>
    <w:tmpl w:val="24ECD6FE"/>
    <w:lvl w:ilvl="0" w:tplc="270A24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6AF76DA"/>
    <w:multiLevelType w:val="hybridMultilevel"/>
    <w:tmpl w:val="C4662B9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18650223"/>
    <w:multiLevelType w:val="hybridMultilevel"/>
    <w:tmpl w:val="41AE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57197"/>
    <w:multiLevelType w:val="hybridMultilevel"/>
    <w:tmpl w:val="7F2AD10E"/>
    <w:lvl w:ilvl="0" w:tplc="7AF81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206FC1"/>
    <w:multiLevelType w:val="hybridMultilevel"/>
    <w:tmpl w:val="2236D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CA6663"/>
    <w:multiLevelType w:val="hybridMultilevel"/>
    <w:tmpl w:val="45C85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AE4602"/>
    <w:multiLevelType w:val="hybridMultilevel"/>
    <w:tmpl w:val="F6CC75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0132F7"/>
    <w:multiLevelType w:val="hybridMultilevel"/>
    <w:tmpl w:val="C22C9E46"/>
    <w:lvl w:ilvl="0" w:tplc="DA22F6A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CC7D2D"/>
    <w:multiLevelType w:val="hybridMultilevel"/>
    <w:tmpl w:val="4B28A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B8013C"/>
    <w:multiLevelType w:val="hybridMultilevel"/>
    <w:tmpl w:val="2B8622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1941EE7"/>
    <w:multiLevelType w:val="hybridMultilevel"/>
    <w:tmpl w:val="6046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051312"/>
    <w:multiLevelType w:val="hybridMultilevel"/>
    <w:tmpl w:val="38FCAA14"/>
    <w:lvl w:ilvl="0" w:tplc="D4DEE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54A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6655B"/>
    <w:multiLevelType w:val="hybridMultilevel"/>
    <w:tmpl w:val="D00AAB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FB0588"/>
    <w:multiLevelType w:val="multilevel"/>
    <w:tmpl w:val="C982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C6302C"/>
    <w:multiLevelType w:val="hybridMultilevel"/>
    <w:tmpl w:val="75E08F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A025546"/>
    <w:multiLevelType w:val="hybridMultilevel"/>
    <w:tmpl w:val="5E7AC5C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nsid w:val="5A732C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5AA653C1"/>
    <w:multiLevelType w:val="hybridMultilevel"/>
    <w:tmpl w:val="9F285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A34ACC"/>
    <w:multiLevelType w:val="hybridMultilevel"/>
    <w:tmpl w:val="7A2C8F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23A1DC0"/>
    <w:multiLevelType w:val="hybridMultilevel"/>
    <w:tmpl w:val="3A7C234E"/>
    <w:lvl w:ilvl="0" w:tplc="98BE22CC">
      <w:start w:val="6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nsid w:val="68142799"/>
    <w:multiLevelType w:val="hybridMultilevel"/>
    <w:tmpl w:val="BC6E399C"/>
    <w:lvl w:ilvl="0" w:tplc="DA22F6A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0">
    <w:nsid w:val="6D412A5E"/>
    <w:multiLevelType w:val="hybridMultilevel"/>
    <w:tmpl w:val="D79AB2B4"/>
    <w:lvl w:ilvl="0" w:tplc="CB74A87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6D634818"/>
    <w:multiLevelType w:val="hybridMultilevel"/>
    <w:tmpl w:val="FF921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26486B"/>
    <w:multiLevelType w:val="hybridMultilevel"/>
    <w:tmpl w:val="F56A9D86"/>
    <w:lvl w:ilvl="0" w:tplc="D1040F8E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FE20730"/>
    <w:multiLevelType w:val="hybridMultilevel"/>
    <w:tmpl w:val="13A2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962F58"/>
    <w:multiLevelType w:val="hybridMultilevel"/>
    <w:tmpl w:val="502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5B49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8"/>
  </w:num>
  <w:num w:numId="3">
    <w:abstractNumId w:val="34"/>
  </w:num>
  <w:num w:numId="4">
    <w:abstractNumId w:val="20"/>
  </w:num>
  <w:num w:numId="5">
    <w:abstractNumId w:val="7"/>
  </w:num>
  <w:num w:numId="6">
    <w:abstractNumId w:val="21"/>
  </w:num>
  <w:num w:numId="7">
    <w:abstractNumId w:val="25"/>
  </w:num>
  <w:num w:numId="8">
    <w:abstractNumId w:val="35"/>
  </w:num>
  <w:num w:numId="9">
    <w:abstractNumId w:val="31"/>
  </w:num>
  <w:num w:numId="10">
    <w:abstractNumId w:val="3"/>
  </w:num>
  <w:num w:numId="11">
    <w:abstractNumId w:val="5"/>
  </w:num>
  <w:num w:numId="12">
    <w:abstractNumId w:val="4"/>
  </w:num>
  <w:num w:numId="13">
    <w:abstractNumId w:val="14"/>
  </w:num>
  <w:num w:numId="14">
    <w:abstractNumId w:val="13"/>
  </w:num>
  <w:num w:numId="15">
    <w:abstractNumId w:val="23"/>
  </w:num>
  <w:num w:numId="16">
    <w:abstractNumId w:val="16"/>
  </w:num>
  <w:num w:numId="17">
    <w:abstractNumId w:val="10"/>
  </w:num>
  <w:num w:numId="18">
    <w:abstractNumId w:val="0"/>
  </w:num>
  <w:num w:numId="19">
    <w:abstractNumId w:val="17"/>
  </w:num>
  <w:num w:numId="20">
    <w:abstractNumId w:val="9"/>
  </w:num>
  <w:num w:numId="21">
    <w:abstractNumId w:val="2"/>
  </w:num>
  <w:num w:numId="22">
    <w:abstractNumId w:val="6"/>
  </w:num>
  <w:num w:numId="23">
    <w:abstractNumId w:val="30"/>
  </w:num>
  <w:num w:numId="24">
    <w:abstractNumId w:val="28"/>
  </w:num>
  <w:num w:numId="25">
    <w:abstractNumId w:val="29"/>
  </w:num>
  <w:num w:numId="26">
    <w:abstractNumId w:val="15"/>
  </w:num>
  <w:num w:numId="27">
    <w:abstractNumId w:val="27"/>
  </w:num>
  <w:num w:numId="28">
    <w:abstractNumId w:val="12"/>
  </w:num>
  <w:num w:numId="29">
    <w:abstractNumId w:val="32"/>
  </w:num>
  <w:num w:numId="30">
    <w:abstractNumId w:val="11"/>
  </w:num>
  <w:num w:numId="31">
    <w:abstractNumId w:val="22"/>
  </w:num>
  <w:num w:numId="32">
    <w:abstractNumId w:val="26"/>
  </w:num>
  <w:num w:numId="33">
    <w:abstractNumId w:val="11"/>
    <w:lvlOverride w:ilvl="0">
      <w:startOverride w:val="7"/>
    </w:lvlOverride>
  </w:num>
  <w:num w:numId="34">
    <w:abstractNumId w:val="24"/>
  </w:num>
  <w:num w:numId="35">
    <w:abstractNumId w:val="1"/>
  </w:num>
  <w:num w:numId="36">
    <w:abstractNumId w:val="33"/>
  </w:num>
  <w:num w:numId="37">
    <w:abstractNumId w:val="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3BE"/>
    <w:rsid w:val="00001BE9"/>
    <w:rsid w:val="00010262"/>
    <w:rsid w:val="0001122A"/>
    <w:rsid w:val="00016A21"/>
    <w:rsid w:val="00026F3A"/>
    <w:rsid w:val="00027EFE"/>
    <w:rsid w:val="0003009F"/>
    <w:rsid w:val="00032FE1"/>
    <w:rsid w:val="00036CE0"/>
    <w:rsid w:val="000537FA"/>
    <w:rsid w:val="00054315"/>
    <w:rsid w:val="000A4558"/>
    <w:rsid w:val="000A46D2"/>
    <w:rsid w:val="000B7D08"/>
    <w:rsid w:val="000C423C"/>
    <w:rsid w:val="000E18B8"/>
    <w:rsid w:val="000F0DC9"/>
    <w:rsid w:val="00136D11"/>
    <w:rsid w:val="00165818"/>
    <w:rsid w:val="00170EA2"/>
    <w:rsid w:val="00175B7A"/>
    <w:rsid w:val="00176562"/>
    <w:rsid w:val="00180C51"/>
    <w:rsid w:val="001818FC"/>
    <w:rsid w:val="001871B0"/>
    <w:rsid w:val="00197E44"/>
    <w:rsid w:val="001A2E67"/>
    <w:rsid w:val="001C2FC5"/>
    <w:rsid w:val="001C6A43"/>
    <w:rsid w:val="001E6681"/>
    <w:rsid w:val="001F2A36"/>
    <w:rsid w:val="00206667"/>
    <w:rsid w:val="002279E4"/>
    <w:rsid w:val="0024009F"/>
    <w:rsid w:val="002401D5"/>
    <w:rsid w:val="002441B7"/>
    <w:rsid w:val="0024562D"/>
    <w:rsid w:val="00262254"/>
    <w:rsid w:val="00273372"/>
    <w:rsid w:val="002861C2"/>
    <w:rsid w:val="00295DEA"/>
    <w:rsid w:val="002A654B"/>
    <w:rsid w:val="002C1EE1"/>
    <w:rsid w:val="002C5A83"/>
    <w:rsid w:val="002D729E"/>
    <w:rsid w:val="00301483"/>
    <w:rsid w:val="00314364"/>
    <w:rsid w:val="00317E81"/>
    <w:rsid w:val="00364E8C"/>
    <w:rsid w:val="00364F5A"/>
    <w:rsid w:val="003859C4"/>
    <w:rsid w:val="003B40CB"/>
    <w:rsid w:val="003D2916"/>
    <w:rsid w:val="003E484B"/>
    <w:rsid w:val="00402620"/>
    <w:rsid w:val="00416D6E"/>
    <w:rsid w:val="0041799B"/>
    <w:rsid w:val="0043718A"/>
    <w:rsid w:val="0043785F"/>
    <w:rsid w:val="00453481"/>
    <w:rsid w:val="004637AA"/>
    <w:rsid w:val="004702C4"/>
    <w:rsid w:val="004702E3"/>
    <w:rsid w:val="00496ED6"/>
    <w:rsid w:val="004B0B15"/>
    <w:rsid w:val="004B0EFD"/>
    <w:rsid w:val="004B49C6"/>
    <w:rsid w:val="004D0975"/>
    <w:rsid w:val="005047DE"/>
    <w:rsid w:val="0051639D"/>
    <w:rsid w:val="0058628A"/>
    <w:rsid w:val="005A6CEC"/>
    <w:rsid w:val="005A792F"/>
    <w:rsid w:val="005B24E0"/>
    <w:rsid w:val="005D4371"/>
    <w:rsid w:val="00642224"/>
    <w:rsid w:val="00643F7D"/>
    <w:rsid w:val="006442CD"/>
    <w:rsid w:val="00657692"/>
    <w:rsid w:val="0067555C"/>
    <w:rsid w:val="00692C80"/>
    <w:rsid w:val="006A51FC"/>
    <w:rsid w:val="006B5FA5"/>
    <w:rsid w:val="006C4404"/>
    <w:rsid w:val="006E75DD"/>
    <w:rsid w:val="006F0B0B"/>
    <w:rsid w:val="00712515"/>
    <w:rsid w:val="00714D70"/>
    <w:rsid w:val="00722A3C"/>
    <w:rsid w:val="00725801"/>
    <w:rsid w:val="007447D4"/>
    <w:rsid w:val="0077287C"/>
    <w:rsid w:val="00776D1E"/>
    <w:rsid w:val="00791428"/>
    <w:rsid w:val="007B43BE"/>
    <w:rsid w:val="007C0D65"/>
    <w:rsid w:val="007C2AED"/>
    <w:rsid w:val="007D4EEB"/>
    <w:rsid w:val="007D50D3"/>
    <w:rsid w:val="007D7B98"/>
    <w:rsid w:val="007E0B02"/>
    <w:rsid w:val="00804E5C"/>
    <w:rsid w:val="008105BD"/>
    <w:rsid w:val="00815028"/>
    <w:rsid w:val="00815E92"/>
    <w:rsid w:val="0081632E"/>
    <w:rsid w:val="00841F22"/>
    <w:rsid w:val="00853C04"/>
    <w:rsid w:val="00865D17"/>
    <w:rsid w:val="00890AC8"/>
    <w:rsid w:val="008A337D"/>
    <w:rsid w:val="008A6163"/>
    <w:rsid w:val="008B62FA"/>
    <w:rsid w:val="008F1951"/>
    <w:rsid w:val="00925869"/>
    <w:rsid w:val="009458BC"/>
    <w:rsid w:val="00952281"/>
    <w:rsid w:val="00956D35"/>
    <w:rsid w:val="00970EF2"/>
    <w:rsid w:val="00992F6B"/>
    <w:rsid w:val="00993FF6"/>
    <w:rsid w:val="009C3A6A"/>
    <w:rsid w:val="009C537E"/>
    <w:rsid w:val="009D2E92"/>
    <w:rsid w:val="009D7FC9"/>
    <w:rsid w:val="009E27D6"/>
    <w:rsid w:val="009F1706"/>
    <w:rsid w:val="009F1F29"/>
    <w:rsid w:val="00A046A3"/>
    <w:rsid w:val="00A14197"/>
    <w:rsid w:val="00A22675"/>
    <w:rsid w:val="00A23DBF"/>
    <w:rsid w:val="00A42FAA"/>
    <w:rsid w:val="00A45F20"/>
    <w:rsid w:val="00A476A4"/>
    <w:rsid w:val="00A524C6"/>
    <w:rsid w:val="00A5588B"/>
    <w:rsid w:val="00A559C0"/>
    <w:rsid w:val="00A63010"/>
    <w:rsid w:val="00A70DC0"/>
    <w:rsid w:val="00A90EE9"/>
    <w:rsid w:val="00AD546D"/>
    <w:rsid w:val="00AE0E71"/>
    <w:rsid w:val="00B13163"/>
    <w:rsid w:val="00B15804"/>
    <w:rsid w:val="00B259F9"/>
    <w:rsid w:val="00B41F93"/>
    <w:rsid w:val="00B460B0"/>
    <w:rsid w:val="00B5555F"/>
    <w:rsid w:val="00B55859"/>
    <w:rsid w:val="00B76668"/>
    <w:rsid w:val="00B81C3E"/>
    <w:rsid w:val="00B860A7"/>
    <w:rsid w:val="00BA61E3"/>
    <w:rsid w:val="00BB52E7"/>
    <w:rsid w:val="00BC6B73"/>
    <w:rsid w:val="00BF233E"/>
    <w:rsid w:val="00BF3D89"/>
    <w:rsid w:val="00C00563"/>
    <w:rsid w:val="00C14C44"/>
    <w:rsid w:val="00C40B76"/>
    <w:rsid w:val="00C42FD2"/>
    <w:rsid w:val="00C4358B"/>
    <w:rsid w:val="00C70FEA"/>
    <w:rsid w:val="00C72282"/>
    <w:rsid w:val="00C82997"/>
    <w:rsid w:val="00C8541F"/>
    <w:rsid w:val="00CA3614"/>
    <w:rsid w:val="00CA4EC0"/>
    <w:rsid w:val="00CB1DD6"/>
    <w:rsid w:val="00CB4644"/>
    <w:rsid w:val="00CB61BA"/>
    <w:rsid w:val="00CC24D0"/>
    <w:rsid w:val="00CC4883"/>
    <w:rsid w:val="00CF639F"/>
    <w:rsid w:val="00D12F10"/>
    <w:rsid w:val="00D21EE9"/>
    <w:rsid w:val="00D3401B"/>
    <w:rsid w:val="00D414CA"/>
    <w:rsid w:val="00D41899"/>
    <w:rsid w:val="00D43071"/>
    <w:rsid w:val="00D47A29"/>
    <w:rsid w:val="00D6250A"/>
    <w:rsid w:val="00D6479B"/>
    <w:rsid w:val="00D80CF2"/>
    <w:rsid w:val="00D856EA"/>
    <w:rsid w:val="00DA0184"/>
    <w:rsid w:val="00DB72CD"/>
    <w:rsid w:val="00DF194F"/>
    <w:rsid w:val="00DF2F46"/>
    <w:rsid w:val="00E24BD5"/>
    <w:rsid w:val="00E744A7"/>
    <w:rsid w:val="00EA22E8"/>
    <w:rsid w:val="00EB5E1F"/>
    <w:rsid w:val="00EC5E91"/>
    <w:rsid w:val="00ED2982"/>
    <w:rsid w:val="00EF2873"/>
    <w:rsid w:val="00F021E9"/>
    <w:rsid w:val="00F03CEC"/>
    <w:rsid w:val="00F24332"/>
    <w:rsid w:val="00F45936"/>
    <w:rsid w:val="00F774F5"/>
    <w:rsid w:val="00F819FC"/>
    <w:rsid w:val="00F83625"/>
    <w:rsid w:val="00FA2A87"/>
    <w:rsid w:val="00FA44BD"/>
    <w:rsid w:val="00FB24D2"/>
    <w:rsid w:val="00FB5A80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8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6301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9"/>
    <w:qFormat/>
    <w:rsid w:val="00804E5C"/>
    <w:pPr>
      <w:keepNext/>
      <w:spacing w:after="120" w:line="240" w:lineRule="auto"/>
      <w:ind w:left="284"/>
      <w:jc w:val="center"/>
      <w:outlineLvl w:val="4"/>
    </w:pPr>
    <w:rPr>
      <w:rFonts w:ascii="Times New Roman" w:eastAsia="Calibri" w:hAnsi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small">
    <w:name w:val="h1_small"/>
    <w:uiPriority w:val="99"/>
    <w:rsid w:val="00A63010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F819FC"/>
    <w:pPr>
      <w:spacing w:after="0" w:line="240" w:lineRule="auto"/>
    </w:pPr>
    <w:rPr>
      <w:rFonts w:ascii="Times New Roman" w:eastAsia="Calibri" w:hAnsi="Times New Roman"/>
      <w:sz w:val="28"/>
      <w:szCs w:val="20"/>
      <w:lang w:val="uk-UA" w:eastAsia="ru-RU"/>
    </w:rPr>
  </w:style>
  <w:style w:type="paragraph" w:styleId="a3">
    <w:name w:val="Plain Text"/>
    <w:basedOn w:val="a"/>
    <w:link w:val="a4"/>
    <w:uiPriority w:val="99"/>
    <w:rsid w:val="00CC4883"/>
    <w:pPr>
      <w:spacing w:after="0" w:line="240" w:lineRule="auto"/>
    </w:pPr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99"/>
    <w:qFormat/>
    <w:rsid w:val="00C72282"/>
    <w:pPr>
      <w:ind w:left="720"/>
      <w:contextualSpacing/>
    </w:pPr>
  </w:style>
  <w:style w:type="character" w:customStyle="1" w:styleId="a4">
    <w:name w:val="Текст Знак"/>
    <w:link w:val="a3"/>
    <w:uiPriority w:val="99"/>
    <w:locked/>
    <w:rsid w:val="00CC4883"/>
    <w:rPr>
      <w:rFonts w:ascii="Consolas" w:hAnsi="Consolas" w:cs="Times New Roman"/>
      <w:sz w:val="21"/>
      <w:szCs w:val="21"/>
    </w:rPr>
  </w:style>
  <w:style w:type="paragraph" w:styleId="a6">
    <w:name w:val="Normal (Web)"/>
    <w:basedOn w:val="a"/>
    <w:uiPriority w:val="99"/>
    <w:rsid w:val="0081502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804E5C"/>
    <w:rPr>
      <w:rFonts w:ascii="Times New Roman" w:eastAsia="Times New Roman" w:hAnsi="Times New Roman" w:cs="Times New Roman"/>
      <w:b/>
      <w:sz w:val="32"/>
      <w:szCs w:val="32"/>
      <w:lang w:val="x-none" w:eastAsia="ru-RU"/>
    </w:rPr>
  </w:style>
  <w:style w:type="character" w:customStyle="1" w:styleId="10">
    <w:name w:val="Заголовок 1 Знак"/>
    <w:link w:val="1"/>
    <w:uiPriority w:val="99"/>
    <w:locked/>
    <w:rsid w:val="00A630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sid w:val="00F819F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uiPriority w:val="99"/>
    <w:rsid w:val="00A6301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6301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C435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link w:val="a8"/>
    <w:uiPriority w:val="99"/>
    <w:semiHidden/>
    <w:locked/>
    <w:rsid w:val="00A6301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7258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semiHidden/>
    <w:rsid w:val="00725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725801"/>
    <w:rPr>
      <w:rFonts w:cs="Times New Roman"/>
    </w:rPr>
  </w:style>
  <w:style w:type="character" w:styleId="af">
    <w:name w:val="FollowedHyperlink"/>
    <w:uiPriority w:val="99"/>
    <w:semiHidden/>
    <w:rsid w:val="00C8541F"/>
    <w:rPr>
      <w:rFonts w:cs="Times New Roman"/>
      <w:color w:val="800080"/>
      <w:u w:val="single"/>
    </w:rPr>
  </w:style>
  <w:style w:type="character" w:customStyle="1" w:styleId="ae">
    <w:name w:val="Нижний колонтитул Знак"/>
    <w:link w:val="ad"/>
    <w:uiPriority w:val="99"/>
    <w:semiHidden/>
    <w:locked/>
    <w:rsid w:val="00725801"/>
    <w:rPr>
      <w:rFonts w:cs="Times New Roman"/>
    </w:rPr>
  </w:style>
  <w:style w:type="character" w:styleId="af0">
    <w:name w:val="Strong"/>
    <w:uiPriority w:val="99"/>
    <w:qFormat/>
    <w:rsid w:val="00CA4EC0"/>
    <w:rPr>
      <w:rFonts w:cs="Times New Roman"/>
      <w:b/>
      <w:bCs/>
    </w:rPr>
  </w:style>
  <w:style w:type="character" w:styleId="af1">
    <w:name w:val="annotation reference"/>
    <w:uiPriority w:val="99"/>
    <w:semiHidden/>
    <w:rsid w:val="00FA2A87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FA2A8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FA2A87"/>
    <w:rPr>
      <w:b/>
      <w:bCs/>
    </w:rPr>
  </w:style>
  <w:style w:type="character" w:customStyle="1" w:styleId="af3">
    <w:name w:val="Текст примечания Знак"/>
    <w:link w:val="af2"/>
    <w:uiPriority w:val="99"/>
    <w:semiHidden/>
    <w:locked/>
    <w:rsid w:val="00FA2A87"/>
    <w:rPr>
      <w:rFonts w:cs="Times New Roman"/>
      <w:lang w:val="x-none" w:eastAsia="en-US"/>
    </w:rPr>
  </w:style>
  <w:style w:type="table" w:styleId="11">
    <w:name w:val="Table Grid 1"/>
    <w:basedOn w:val="a1"/>
    <w:uiPriority w:val="99"/>
    <w:rsid w:val="00AE0E71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5">
    <w:name w:val="Тема примечания Знак"/>
    <w:link w:val="af4"/>
    <w:uiPriority w:val="99"/>
    <w:semiHidden/>
    <w:locked/>
    <w:rsid w:val="00FA2A87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8005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/>
  <cp:keywords/>
  <dc:description/>
  <cp:lastModifiedBy/>
  <cp:revision>1</cp:revision>
  <dcterms:created xsi:type="dcterms:W3CDTF">2014-02-21T12:07:00Z</dcterms:created>
  <dcterms:modified xsi:type="dcterms:W3CDTF">2014-02-21T12:07:00Z</dcterms:modified>
</cp:coreProperties>
</file>