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42" w:rsidRDefault="004D2042" w:rsidP="00FB5A1E">
      <w:pPr>
        <w:pStyle w:val="Style2"/>
        <w:widowControl/>
        <w:spacing w:line="360" w:lineRule="auto"/>
        <w:ind w:firstLine="709"/>
        <w:jc w:val="both"/>
        <w:rPr>
          <w:rStyle w:val="FontStyle19"/>
          <w:b w:val="0"/>
          <w:sz w:val="28"/>
          <w:szCs w:val="28"/>
        </w:rPr>
      </w:pPr>
      <w:r w:rsidRPr="00FB5A1E">
        <w:rPr>
          <w:rStyle w:val="FontStyle19"/>
          <w:b w:val="0"/>
          <w:sz w:val="28"/>
          <w:szCs w:val="28"/>
        </w:rPr>
        <w:t>ВЛИЯНИЕ СОСТАВА ГИБКИХ СЕГМЕНТОВ НА СТРУКТУРУ И СВОЙСТВА ПОЛИУРЕТАНОВ</w:t>
      </w:r>
    </w:p>
    <w:p w:rsidR="00FB5A1E" w:rsidRPr="00FB5A1E" w:rsidRDefault="00FB5A1E" w:rsidP="00FB5A1E">
      <w:pPr>
        <w:pStyle w:val="Style2"/>
        <w:widowControl/>
        <w:spacing w:line="360" w:lineRule="auto"/>
        <w:ind w:firstLine="709"/>
        <w:jc w:val="both"/>
        <w:rPr>
          <w:rStyle w:val="FontStyle19"/>
          <w:b w:val="0"/>
          <w:sz w:val="28"/>
          <w:szCs w:val="28"/>
        </w:rPr>
      </w:pP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Известно, что структура и свойства ПУ на основе олигомерных гли-колей во многом предопределяется характеристиками олигогликолевых составляющих [1]. В частности, это относится к способности к кристаллизации и типу возникающих кристаллических структур; способность к кристаллизации гибкой олигомерной составляющей является стимулирующим фактором для протекания сегрегационных процессов в ПУ сегментного строения [2]. Поэтому представляло несомненный интерес изучение влияния состава исходной олигогликолевой составляющей, представляющей собой бикомпонентную смесь олигоэфиров, различающихся по природе и ММ, обладающих различной способностью к кристаллизации и степенью сродства к уретансодержащему жесткому сегменту, на структуру и свойства сегментированных ПУ.</w:t>
      </w:r>
    </w:p>
    <w:p w:rsidR="004D2042" w:rsidRPr="00FB5A1E" w:rsidRDefault="004D2042" w:rsidP="00FB5A1E">
      <w:pPr>
        <w:pStyle w:val="Style4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FB5A1E">
        <w:rPr>
          <w:rStyle w:val="FontStyle22"/>
          <w:sz w:val="28"/>
          <w:szCs w:val="28"/>
        </w:rPr>
        <w:t>В качестве олигоэфироглнколей были выбраны ОТМГ-1000 и ОБГА-2000 (простой и сложный олигоэфпры). Проведенные ранее исследования смесей этих олигоэфиров обнаружили характерные особенности их структурообразования [3, 4].</w:t>
      </w:r>
    </w:p>
    <w:p w:rsidR="004D2042" w:rsidRPr="00FB5A1E" w:rsidRDefault="004D2042" w:rsidP="00FB5A1E">
      <w:pPr>
        <w:pStyle w:val="Style4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FB5A1E">
        <w:rPr>
          <w:rStyle w:val="FontStyle22"/>
          <w:sz w:val="28"/>
          <w:szCs w:val="28"/>
        </w:rPr>
        <w:t>Сегментир</w:t>
      </w:r>
      <w:r w:rsidR="00C70548" w:rsidRPr="00FB5A1E">
        <w:rPr>
          <w:rStyle w:val="FontStyle22"/>
          <w:sz w:val="28"/>
          <w:szCs w:val="28"/>
        </w:rPr>
        <w:t>ованные ПУ получали по двустадийн</w:t>
      </w:r>
      <w:r w:rsidRPr="00FB5A1E">
        <w:rPr>
          <w:rStyle w:val="FontStyle22"/>
          <w:sz w:val="28"/>
          <w:szCs w:val="28"/>
        </w:rPr>
        <w:t xml:space="preserve">ому способу синтеза. На первом этапе получали предполимер, состоящий из олигоэфирной смеси ОТМГ </w:t>
      </w:r>
      <w:r w:rsidRPr="00FB5A1E">
        <w:rPr>
          <w:rStyle w:val="FontStyle21"/>
          <w:b w:val="0"/>
          <w:spacing w:val="0"/>
          <w:sz w:val="28"/>
          <w:szCs w:val="28"/>
        </w:rPr>
        <w:t>ф</w:t>
      </w:r>
      <w:r w:rsidRPr="00FB5A1E">
        <w:rPr>
          <w:rStyle w:val="FontStyle21"/>
          <w:b w:val="0"/>
          <w:spacing w:val="0"/>
          <w:sz w:val="28"/>
          <w:szCs w:val="28"/>
          <w:vertAlign w:val="subscript"/>
        </w:rPr>
        <w:t>4</w:t>
      </w:r>
      <w:r w:rsidRPr="00FB5A1E">
        <w:rPr>
          <w:rStyle w:val="FontStyle21"/>
          <w:b w:val="0"/>
          <w:spacing w:val="0"/>
          <w:sz w:val="28"/>
          <w:szCs w:val="28"/>
        </w:rPr>
        <w:t xml:space="preserve"> </w:t>
      </w:r>
      <w:r w:rsidRPr="00FB5A1E">
        <w:rPr>
          <w:rStyle w:val="FontStyle22"/>
          <w:sz w:val="28"/>
          <w:szCs w:val="28"/>
        </w:rPr>
        <w:t xml:space="preserve">и ОБГА </w:t>
      </w:r>
      <w:r w:rsidRPr="00FB5A1E">
        <w:rPr>
          <w:rStyle w:val="FontStyle22"/>
          <w:sz w:val="28"/>
          <w:szCs w:val="28"/>
          <w:lang w:val="en-GB"/>
        </w:rPr>
        <w:t>q</w:t>
      </w:r>
      <w:r w:rsidRPr="00FB5A1E">
        <w:rPr>
          <w:rStyle w:val="FontStyle21"/>
          <w:b w:val="0"/>
          <w:spacing w:val="0"/>
          <w:sz w:val="28"/>
          <w:szCs w:val="28"/>
        </w:rPr>
        <w:t xml:space="preserve">&gt;2 </w:t>
      </w:r>
      <w:r w:rsidRPr="00FB5A1E">
        <w:rPr>
          <w:rStyle w:val="FontStyle22"/>
          <w:sz w:val="28"/>
          <w:szCs w:val="28"/>
        </w:rPr>
        <w:t xml:space="preserve">и 4,4'-дифенилметандиизоцианата (ДФМДИ), а на втором осуществляли удлинение цепи жестких блоков 1,4-бутандиолом. Во всех </w:t>
      </w:r>
      <w:r w:rsidR="00C70548" w:rsidRPr="00FB5A1E">
        <w:rPr>
          <w:rStyle w:val="FontStyle22"/>
          <w:sz w:val="28"/>
          <w:szCs w:val="28"/>
        </w:rPr>
        <w:t>случаях синтеза соотношение оли</w:t>
      </w:r>
      <w:r w:rsidRPr="00FB5A1E">
        <w:rPr>
          <w:rStyle w:val="FontStyle22"/>
          <w:sz w:val="28"/>
          <w:szCs w:val="28"/>
        </w:rPr>
        <w:t xml:space="preserve">гоэфирная смесь : ДФМДИ : удлинитель оставалось неизменным 1:2:1, т. е. общее соотношение ОН-групп к </w:t>
      </w:r>
      <w:r w:rsidRPr="00FB5A1E">
        <w:rPr>
          <w:rStyle w:val="FontStyle22"/>
          <w:sz w:val="28"/>
          <w:szCs w:val="28"/>
          <w:lang w:val="en-GB"/>
        </w:rPr>
        <w:t>NCO</w:t>
      </w:r>
      <w:r w:rsidRPr="00FB5A1E">
        <w:rPr>
          <w:rStyle w:val="FontStyle22"/>
          <w:sz w:val="28"/>
          <w:szCs w:val="28"/>
        </w:rPr>
        <w:t xml:space="preserve">-группам было равно единице. Состав олигоэфирной составляющей изменялся через 0,1 моля одного из компонентов с условием, </w:t>
      </w:r>
      <w:r w:rsidRPr="00FB5A1E">
        <w:rPr>
          <w:rStyle w:val="FontStyle33"/>
          <w:b w:val="0"/>
          <w:sz w:val="28"/>
          <w:szCs w:val="28"/>
        </w:rPr>
        <w:t xml:space="preserve">что </w:t>
      </w:r>
      <w:r w:rsidRPr="00FB5A1E">
        <w:rPr>
          <w:rStyle w:val="FontStyle21"/>
          <w:b w:val="0"/>
          <w:spacing w:val="0"/>
          <w:sz w:val="28"/>
          <w:szCs w:val="28"/>
        </w:rPr>
        <w:t>Ф1+Ф2</w:t>
      </w:r>
      <w:r w:rsidRPr="00FB5A1E">
        <w:rPr>
          <w:rStyle w:val="FontStyle22"/>
          <w:sz w:val="28"/>
          <w:szCs w:val="28"/>
        </w:rPr>
        <w:t>=1. В соответствии с изменением состава олигоэфирных блоков обозначения исследуемых ПУ имеют следующую форму: ПУ-1 содержит чистый ОТМГ, ПУ-2 — 0,9 моля ОТМГ и 0,1 моля ОБГА и так далее до ПУ-11 на основе чистого ОБГА. Логарифмическая приведенная вязкость изменялась в пределах 0,73— 0,80 дл/г.</w:t>
      </w:r>
    </w:p>
    <w:p w:rsidR="004D2042" w:rsidRPr="00FB5A1E" w:rsidRDefault="004D2042" w:rsidP="00FB5A1E">
      <w:pPr>
        <w:pStyle w:val="Style4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FB5A1E">
        <w:rPr>
          <w:rStyle w:val="FontStyle22"/>
          <w:sz w:val="28"/>
          <w:szCs w:val="28"/>
        </w:rPr>
        <w:t xml:space="preserve">Исследовали пленки ПУ, полученные из 20%-ных растворов ПУ в ДМФА, </w:t>
      </w:r>
      <w:r w:rsidRPr="00FB5A1E">
        <w:rPr>
          <w:rStyle w:val="FontStyle33"/>
          <w:b w:val="0"/>
          <w:sz w:val="28"/>
          <w:szCs w:val="28"/>
        </w:rPr>
        <w:t>кото</w:t>
      </w:r>
      <w:r w:rsidRPr="00FB5A1E">
        <w:rPr>
          <w:rStyle w:val="FontStyle22"/>
          <w:sz w:val="28"/>
          <w:szCs w:val="28"/>
        </w:rPr>
        <w:t xml:space="preserve">рые вначале сушили при 60, а затем при 80° </w:t>
      </w:r>
      <w:r w:rsidRPr="00FB5A1E">
        <w:rPr>
          <w:rStyle w:val="FontStyle33"/>
          <w:b w:val="0"/>
          <w:sz w:val="28"/>
          <w:szCs w:val="28"/>
        </w:rPr>
        <w:t xml:space="preserve">в </w:t>
      </w:r>
      <w:r w:rsidRPr="00FB5A1E">
        <w:rPr>
          <w:rStyle w:val="FontStyle22"/>
          <w:sz w:val="28"/>
          <w:szCs w:val="28"/>
        </w:rPr>
        <w:t>вакууме (давление 1,33 Па) до постоянного веса. Для достижения структурного равновесия полученные пленки выдерживали в течение 6 мес при 20—25°.</w:t>
      </w:r>
    </w:p>
    <w:p w:rsidR="004D2042" w:rsidRPr="00FB5A1E" w:rsidRDefault="004D2042" w:rsidP="00FB5A1E">
      <w:pPr>
        <w:pStyle w:val="Style4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FB5A1E">
        <w:rPr>
          <w:rStyle w:val="FontStyle22"/>
          <w:sz w:val="28"/>
          <w:szCs w:val="28"/>
        </w:rPr>
        <w:t xml:space="preserve">Методами исследования были рентгенография под малыми углами, сканирующая калориметрия, а также пикнометрический метод определения плотности ПУ </w:t>
      </w:r>
      <w:r w:rsidRPr="00FB5A1E">
        <w:rPr>
          <w:rStyle w:val="FontStyle33"/>
          <w:b w:val="0"/>
          <w:sz w:val="28"/>
          <w:szCs w:val="28"/>
        </w:rPr>
        <w:t>в изо</w:t>
      </w:r>
      <w:r w:rsidRPr="00FB5A1E">
        <w:rPr>
          <w:rStyle w:val="FontStyle22"/>
          <w:sz w:val="28"/>
          <w:szCs w:val="28"/>
        </w:rPr>
        <w:t>октане при 25°.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30"/>
          <w:b w:val="0"/>
          <w:spacing w:val="0"/>
          <w:sz w:val="28"/>
          <w:szCs w:val="28"/>
        </w:rPr>
      </w:pPr>
      <w:r w:rsidRPr="00FB5A1E">
        <w:rPr>
          <w:rStyle w:val="FontStyle20"/>
          <w:sz w:val="28"/>
          <w:szCs w:val="28"/>
        </w:rPr>
        <w:t xml:space="preserve">На рис. 1 приведены расчетные зависимости плотности полимера (кривая 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1) </w:t>
      </w:r>
      <w:r w:rsidRPr="00FB5A1E">
        <w:rPr>
          <w:rStyle w:val="FontStyle20"/>
          <w:sz w:val="28"/>
          <w:szCs w:val="28"/>
        </w:rPr>
        <w:t xml:space="preserve">и концентрации полярных групп гибкого блока (кривая 2) в зависимости от изменения </w:t>
      </w:r>
      <w:r w:rsidRPr="00FB5A1E">
        <w:rPr>
          <w:rStyle w:val="FontStyle20"/>
          <w:sz w:val="28"/>
          <w:szCs w:val="28"/>
          <w:lang w:val="en-GB"/>
        </w:rPr>
        <w:t>cpi</w:t>
      </w:r>
      <w:r w:rsidRPr="00FB5A1E">
        <w:rPr>
          <w:rStyle w:val="FontStyle20"/>
          <w:sz w:val="28"/>
          <w:szCs w:val="28"/>
        </w:rPr>
        <w:t xml:space="preserve"> в составе ПУ. Рассчитанная по методике работы [5] плотность ПУ-1, как видно из рисунка, находится в хорошем согласии с экспериментальным значением. Способность олигоэфира ОБГА-2000 к кристаллизации, наряду с высокой насыщенностью водородными связями макроцепей ПУ на его основе, обусловили то, что для ПУ</w:t>
      </w:r>
      <w:r w:rsidRPr="00FB5A1E">
        <w:rPr>
          <w:rStyle w:val="FontStyle30"/>
          <w:b w:val="0"/>
          <w:spacing w:val="0"/>
          <w:sz w:val="28"/>
          <w:szCs w:val="28"/>
        </w:rPr>
        <w:t>-11</w:t>
      </w:r>
      <w:r w:rsidR="00C70548" w:rsidRPr="00FB5A1E">
        <w:rPr>
          <w:rStyle w:val="FontStyle30"/>
          <w:b w:val="0"/>
          <w:spacing w:val="0"/>
          <w:sz w:val="28"/>
          <w:szCs w:val="28"/>
        </w:rPr>
        <w:t>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Симбатный ход зависимостей экспериментальной плотности полимеров и концентрации полярных групп гибкой составляющей в зависимости</w:t>
      </w:r>
    </w:p>
    <w:p w:rsidR="004D2042" w:rsidRDefault="004D2042" w:rsidP="00FB5A1E">
      <w:pPr>
        <w:spacing w:line="360" w:lineRule="auto"/>
        <w:ind w:firstLine="709"/>
        <w:jc w:val="both"/>
        <w:rPr>
          <w:sz w:val="28"/>
        </w:rPr>
      </w:pPr>
    </w:p>
    <w:p w:rsidR="00FB5A1E" w:rsidRPr="00FB5A1E" w:rsidRDefault="00FB5A1E" w:rsidP="00FB5A1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4D2042" w:rsidRPr="00FB5A1E" w:rsidRDefault="00443224" w:rsidP="00FB5A1E">
      <w:pPr>
        <w:tabs>
          <w:tab w:val="left" w:pos="34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256.5pt">
            <v:imagedata r:id="rId5" o:title=""/>
          </v:shape>
        </w:pict>
      </w:r>
    </w:p>
    <w:p w:rsidR="004D2042" w:rsidRPr="00FB5A1E" w:rsidRDefault="004D2042" w:rsidP="00FB5A1E">
      <w:pPr>
        <w:pStyle w:val="Style3"/>
        <w:widowControl/>
        <w:spacing w:line="360" w:lineRule="auto"/>
        <w:ind w:firstLine="709"/>
        <w:jc w:val="both"/>
        <w:rPr>
          <w:rStyle w:val="FontStyle22"/>
          <w:sz w:val="28"/>
          <w:szCs w:val="24"/>
        </w:rPr>
      </w:pPr>
      <w:r w:rsidRPr="00FB5A1E">
        <w:rPr>
          <w:rStyle w:val="FontStyle22"/>
          <w:sz w:val="28"/>
          <w:szCs w:val="24"/>
        </w:rPr>
        <w:t xml:space="preserve">Рис. 1. Влияние концентрации гибких блоков ОТМГ </w:t>
      </w:r>
      <w:r w:rsidRPr="00FB5A1E">
        <w:rPr>
          <w:rStyle w:val="FontStyle22"/>
          <w:sz w:val="28"/>
          <w:szCs w:val="24"/>
          <w:lang w:val="en-GB"/>
        </w:rPr>
        <w:t>ci</w:t>
      </w:r>
      <w:r w:rsidRPr="00FB5A1E">
        <w:rPr>
          <w:rStyle w:val="FontStyle22"/>
          <w:sz w:val="28"/>
          <w:szCs w:val="24"/>
        </w:rPr>
        <w:t xml:space="preserve"> на расчетную плотность р полимеров ПУ-1 - ПУ-11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(1), </w:t>
      </w:r>
      <w:r w:rsidRPr="00FB5A1E">
        <w:rPr>
          <w:rStyle w:val="FontStyle22"/>
          <w:sz w:val="28"/>
          <w:szCs w:val="24"/>
        </w:rPr>
        <w:t>концентрацию полярных групп гибкого блока с</w:t>
      </w:r>
      <w:r w:rsidRPr="00FB5A1E">
        <w:rPr>
          <w:rStyle w:val="FontStyle22"/>
          <w:sz w:val="28"/>
          <w:szCs w:val="24"/>
          <w:vertAlign w:val="subscript"/>
        </w:rPr>
        <w:t>пг</w:t>
      </w:r>
      <w:r w:rsidRPr="00FB5A1E">
        <w:rPr>
          <w:rStyle w:val="FontStyle22"/>
          <w:sz w:val="28"/>
          <w:szCs w:val="24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(2), </w:t>
      </w:r>
      <w:r w:rsidRPr="00FB5A1E">
        <w:rPr>
          <w:rStyle w:val="FontStyle22"/>
          <w:sz w:val="28"/>
          <w:szCs w:val="24"/>
        </w:rPr>
        <w:t xml:space="preserve">экспериментальные значения плотности ПУ </w:t>
      </w:r>
      <w:r w:rsidRPr="00FB5A1E">
        <w:rPr>
          <w:rStyle w:val="FontStyle25"/>
          <w:i w:val="0"/>
          <w:spacing w:val="0"/>
          <w:sz w:val="28"/>
          <w:szCs w:val="24"/>
        </w:rPr>
        <w:t>(3), Т</w:t>
      </w:r>
      <w:r w:rsidRPr="00FB5A1E">
        <w:rPr>
          <w:rStyle w:val="FontStyle25"/>
          <w:i w:val="0"/>
          <w:spacing w:val="0"/>
          <w:sz w:val="28"/>
          <w:szCs w:val="24"/>
          <w:vertAlign w:val="subscript"/>
        </w:rPr>
        <w:t>с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 </w:t>
      </w:r>
      <w:r w:rsidRPr="00FB5A1E">
        <w:rPr>
          <w:rStyle w:val="FontStyle22"/>
          <w:sz w:val="28"/>
          <w:szCs w:val="24"/>
        </w:rPr>
        <w:t>гб гибких блоков</w:t>
      </w:r>
      <w:r w:rsidR="00FB5A1E">
        <w:rPr>
          <w:rStyle w:val="FontStyle22"/>
          <w:sz w:val="28"/>
          <w:szCs w:val="24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4"/>
        </w:rPr>
        <w:t>(4)</w:t>
      </w:r>
      <w:r w:rsidR="00FB5A1E">
        <w:rPr>
          <w:rStyle w:val="FontStyle25"/>
          <w:i w:val="0"/>
          <w:spacing w:val="0"/>
          <w:sz w:val="28"/>
          <w:szCs w:val="24"/>
        </w:rPr>
        <w:t xml:space="preserve"> </w:t>
      </w:r>
      <w:r w:rsidRPr="00FB5A1E">
        <w:rPr>
          <w:rStyle w:val="FontStyle22"/>
          <w:sz w:val="28"/>
          <w:szCs w:val="24"/>
        </w:rPr>
        <w:t>и</w:t>
      </w:r>
      <w:r w:rsidR="00FB5A1E">
        <w:rPr>
          <w:rStyle w:val="FontStyle22"/>
          <w:sz w:val="28"/>
          <w:szCs w:val="24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4"/>
        </w:rPr>
        <w:t>Т</w:t>
      </w:r>
      <w:r w:rsidRPr="00FB5A1E">
        <w:rPr>
          <w:rStyle w:val="FontStyle25"/>
          <w:i w:val="0"/>
          <w:spacing w:val="0"/>
          <w:sz w:val="28"/>
          <w:szCs w:val="24"/>
          <w:vertAlign w:val="subscript"/>
        </w:rPr>
        <w:t>а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 </w:t>
      </w:r>
      <w:r w:rsidRPr="00FB5A1E">
        <w:rPr>
          <w:rStyle w:val="FontStyle22"/>
          <w:sz w:val="28"/>
          <w:szCs w:val="24"/>
          <w:vertAlign w:val="subscript"/>
        </w:rPr>
        <w:t>Ж</w:t>
      </w:r>
      <w:r w:rsidRPr="00FB5A1E">
        <w:rPr>
          <w:rStyle w:val="FontStyle22"/>
          <w:sz w:val="28"/>
          <w:szCs w:val="24"/>
        </w:rPr>
        <w:t>б</w:t>
      </w:r>
      <w:r w:rsidR="00FB5A1E">
        <w:rPr>
          <w:rStyle w:val="FontStyle22"/>
          <w:sz w:val="28"/>
          <w:szCs w:val="24"/>
        </w:rPr>
        <w:t xml:space="preserve"> </w:t>
      </w:r>
      <w:r w:rsidRPr="00FB5A1E">
        <w:rPr>
          <w:rStyle w:val="FontStyle22"/>
          <w:sz w:val="28"/>
          <w:szCs w:val="24"/>
        </w:rPr>
        <w:t>жестких блоков (5)</w:t>
      </w:r>
    </w:p>
    <w:p w:rsidR="004D2042" w:rsidRDefault="004D2042" w:rsidP="00FB5A1E">
      <w:pPr>
        <w:pStyle w:val="Style3"/>
        <w:widowControl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FB5A1E">
        <w:rPr>
          <w:rStyle w:val="FontStyle22"/>
          <w:sz w:val="28"/>
          <w:szCs w:val="24"/>
        </w:rPr>
        <w:t>Рис. 2. Кривые малоуглового рассеяния рентгеновых лучей образцами полимеров</w:t>
      </w:r>
      <w:r w:rsidR="00FB5A1E">
        <w:rPr>
          <w:rStyle w:val="FontStyle22"/>
          <w:sz w:val="28"/>
          <w:szCs w:val="24"/>
        </w:rPr>
        <w:t xml:space="preserve"> </w:t>
      </w:r>
      <w:r w:rsidRPr="00FB5A1E">
        <w:rPr>
          <w:rStyle w:val="FontStyle22"/>
          <w:sz w:val="28"/>
          <w:szCs w:val="24"/>
        </w:rPr>
        <w:t xml:space="preserve">ПУ-1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(1) </w:t>
      </w:r>
      <w:r w:rsidRPr="00FB5A1E">
        <w:rPr>
          <w:rStyle w:val="FontStyle22"/>
          <w:sz w:val="28"/>
          <w:szCs w:val="24"/>
        </w:rPr>
        <w:t xml:space="preserve">и ПУ-11 </w:t>
      </w:r>
      <w:r w:rsidRPr="00FB5A1E">
        <w:rPr>
          <w:rStyle w:val="FontStyle25"/>
          <w:i w:val="0"/>
          <w:spacing w:val="0"/>
          <w:sz w:val="28"/>
          <w:szCs w:val="24"/>
        </w:rPr>
        <w:t>(2)</w:t>
      </w:r>
      <w:r w:rsidR="00FB5A1E">
        <w:rPr>
          <w:rStyle w:val="FontStyle25"/>
          <w:i w:val="0"/>
          <w:spacing w:val="0"/>
          <w:sz w:val="28"/>
          <w:szCs w:val="24"/>
        </w:rPr>
        <w:t xml:space="preserve"> </w:t>
      </w:r>
      <w:r w:rsidRPr="00FB5A1E">
        <w:rPr>
          <w:rStyle w:val="FontStyle20"/>
          <w:sz w:val="28"/>
          <w:szCs w:val="28"/>
        </w:rPr>
        <w:t>от ее компонентного состава указывает на существование такой же взаимосвязи между этими характеристиками ПУ, как и ранее наблюдалось для жесткой составляющей [6, 7].</w:t>
      </w:r>
    </w:p>
    <w:p w:rsidR="00FB5A1E" w:rsidRPr="00FB5A1E" w:rsidRDefault="00FB5A1E" w:rsidP="00FB5A1E">
      <w:pPr>
        <w:pStyle w:val="Style3"/>
        <w:widowControl/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 xml:space="preserve">Существенно, что особенности свойств олигоэфирных смесей проявляются и в сегментированных ПУ на их основе. Из рис. </w:t>
      </w:r>
      <w:r w:rsidRPr="00FB5A1E">
        <w:rPr>
          <w:rStyle w:val="FontStyle19"/>
          <w:b w:val="0"/>
          <w:sz w:val="28"/>
          <w:szCs w:val="28"/>
        </w:rPr>
        <w:t xml:space="preserve">1 </w:t>
      </w:r>
      <w:r w:rsidRPr="00FB5A1E">
        <w:rPr>
          <w:rStyle w:val="FontStyle20"/>
          <w:sz w:val="28"/>
          <w:szCs w:val="28"/>
        </w:rPr>
        <w:t xml:space="preserve">видно, что при количествах ОТМГ </w:t>
      </w:r>
      <w:r w:rsidR="000E65C4" w:rsidRPr="00FB5A1E">
        <w:rPr>
          <w:rStyle w:val="FontStyle20"/>
          <w:sz w:val="28"/>
          <w:szCs w:val="28"/>
        </w:rPr>
        <w:t>-</w:t>
      </w:r>
      <w:r w:rsidRPr="00FB5A1E">
        <w:rPr>
          <w:rStyle w:val="FontStyle20"/>
          <w:sz w:val="28"/>
          <w:szCs w:val="28"/>
        </w:rPr>
        <w:t xml:space="preserve">30 и 80 вес.% в составе гибких сегментов значения плотности ПУ изменяются скачкообразно. Характерно также и то, что эти экстремумы </w:t>
      </w:r>
      <w:r w:rsidRPr="00FB5A1E">
        <w:rPr>
          <w:rStyle w:val="FontStyle26"/>
          <w:b w:val="0"/>
          <w:spacing w:val="0"/>
          <w:sz w:val="28"/>
          <w:szCs w:val="28"/>
        </w:rPr>
        <w:t xml:space="preserve">р </w:t>
      </w:r>
      <w:r w:rsidRPr="00FB5A1E">
        <w:rPr>
          <w:rStyle w:val="FontStyle20"/>
          <w:sz w:val="28"/>
          <w:szCs w:val="28"/>
        </w:rPr>
        <w:t xml:space="preserve">совпадают с экстремумами на кривой изменения </w:t>
      </w:r>
      <w:r w:rsidRPr="00FB5A1E">
        <w:rPr>
          <w:rStyle w:val="FontStyle23"/>
          <w:i w:val="0"/>
          <w:spacing w:val="0"/>
          <w:sz w:val="28"/>
          <w:szCs w:val="28"/>
        </w:rPr>
        <w:t>Т</w:t>
      </w:r>
      <w:r w:rsidRPr="00FB5A1E">
        <w:rPr>
          <w:rStyle w:val="FontStyle23"/>
          <w:i w:val="0"/>
          <w:spacing w:val="0"/>
          <w:sz w:val="28"/>
          <w:szCs w:val="28"/>
          <w:vertAlign w:val="subscript"/>
        </w:rPr>
        <w:t>с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 </w:t>
      </w:r>
      <w:r w:rsidRPr="00FB5A1E">
        <w:rPr>
          <w:rStyle w:val="FontStyle20"/>
          <w:sz w:val="28"/>
          <w:szCs w:val="28"/>
        </w:rPr>
        <w:t>гибких сегментов в зависимости от их состава в ПУ. Следует отметить, что при этих соотношениях олигоэфиров в их исходных смесях, как показано в работах [3, 4], наступает обращение фаз, в результате чего структура и свойства смесей изменялись также скачкообразно. Несомненно, что проявляющиеся особенности свойств ПУ в той или иной степени отражают их структурные изменения. В связи с этим были проведены структурные исследования данного ряда ПУ методом малоугловой рентгенографии.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Отметим некоторые особенности гетерогенной структуры исходных ПУ, т. е. ПУ</w:t>
      </w:r>
      <w:r w:rsidRPr="00FB5A1E">
        <w:rPr>
          <w:rStyle w:val="FontStyle19"/>
          <w:b w:val="0"/>
          <w:sz w:val="28"/>
          <w:szCs w:val="28"/>
        </w:rPr>
        <w:t xml:space="preserve">-1 </w:t>
      </w:r>
      <w:r w:rsidRPr="00FB5A1E">
        <w:rPr>
          <w:rStyle w:val="FontStyle20"/>
          <w:sz w:val="28"/>
          <w:szCs w:val="28"/>
        </w:rPr>
        <w:t>и ПУ</w:t>
      </w:r>
      <w:r w:rsidRPr="00FB5A1E">
        <w:rPr>
          <w:rStyle w:val="FontStyle19"/>
          <w:b w:val="0"/>
          <w:sz w:val="28"/>
          <w:szCs w:val="28"/>
        </w:rPr>
        <w:t xml:space="preserve">-11. </w:t>
      </w:r>
      <w:r w:rsidRPr="00FB5A1E">
        <w:rPr>
          <w:rStyle w:val="FontStyle20"/>
          <w:sz w:val="28"/>
          <w:szCs w:val="28"/>
        </w:rPr>
        <w:t>Хорошо известно, что гетерогенность ПУ</w:t>
      </w:r>
      <w:r w:rsidRPr="00FB5A1E">
        <w:rPr>
          <w:rStyle w:val="FontStyle19"/>
          <w:b w:val="0"/>
          <w:sz w:val="28"/>
          <w:szCs w:val="28"/>
        </w:rPr>
        <w:t xml:space="preserve">-1 </w:t>
      </w:r>
      <w:r w:rsidRPr="00FB5A1E">
        <w:rPr>
          <w:rStyle w:val="FontStyle20"/>
          <w:sz w:val="28"/>
          <w:szCs w:val="28"/>
        </w:rPr>
        <w:t>обусловлена прежде всего различием электронных плотностей жестких доменов (ассоциатов жестких сегментов) и гибкой олигоэфирной матрицы. Гетерогенность ПУ</w:t>
      </w:r>
      <w:r w:rsidRPr="00FB5A1E">
        <w:rPr>
          <w:rStyle w:val="FontStyle19"/>
          <w:b w:val="0"/>
          <w:sz w:val="28"/>
          <w:szCs w:val="28"/>
        </w:rPr>
        <w:t xml:space="preserve">-11 </w:t>
      </w:r>
      <w:r w:rsidRPr="00FB5A1E">
        <w:rPr>
          <w:rStyle w:val="FontStyle20"/>
          <w:sz w:val="28"/>
          <w:szCs w:val="28"/>
        </w:rPr>
        <w:t>имеет более сложный характер, так как обусловлена существованием по крайней мере трех элементов структуры. Это кристаллиты гибких блоков, жесткие домены и гибкая матрица, которая состоит из незакристаллизованных сложноэфирных сегментов.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Наличие трех составляющих структуры ПУ</w:t>
      </w:r>
      <w:r w:rsidRPr="00FB5A1E">
        <w:rPr>
          <w:rStyle w:val="FontStyle19"/>
          <w:b w:val="0"/>
          <w:sz w:val="28"/>
          <w:szCs w:val="28"/>
        </w:rPr>
        <w:t xml:space="preserve">-11, </w:t>
      </w:r>
      <w:r w:rsidRPr="00FB5A1E">
        <w:rPr>
          <w:rStyle w:val="FontStyle20"/>
          <w:sz w:val="28"/>
          <w:szCs w:val="28"/>
        </w:rPr>
        <w:t>в которых электронная плотность первой р</w:t>
      </w:r>
      <w:r w:rsidRPr="00FB5A1E">
        <w:rPr>
          <w:rStyle w:val="FontStyle20"/>
          <w:sz w:val="28"/>
          <w:szCs w:val="28"/>
          <w:vertAlign w:val="subscript"/>
        </w:rPr>
        <w:t>(</w:t>
      </w:r>
      <w:r w:rsidRPr="00FB5A1E">
        <w:rPr>
          <w:rStyle w:val="FontStyle20"/>
          <w:sz w:val="28"/>
          <w:szCs w:val="28"/>
        </w:rPr>
        <w:t xml:space="preserve"> и третьей </w:t>
      </w:r>
      <w:r w:rsidRPr="00FB5A1E">
        <w:rPr>
          <w:rStyle w:val="FontStyle26"/>
          <w:b w:val="0"/>
          <w:spacing w:val="0"/>
          <w:sz w:val="28"/>
          <w:szCs w:val="28"/>
        </w:rPr>
        <w:t>р</w:t>
      </w:r>
      <w:r w:rsidRPr="00FB5A1E">
        <w:rPr>
          <w:rStyle w:val="FontStyle26"/>
          <w:b w:val="0"/>
          <w:spacing w:val="0"/>
          <w:sz w:val="28"/>
          <w:szCs w:val="28"/>
          <w:vertAlign w:val="subscript"/>
        </w:rPr>
        <w:t>3</w:t>
      </w:r>
      <w:r w:rsidRPr="00FB5A1E">
        <w:rPr>
          <w:rStyle w:val="FontStyle26"/>
          <w:b w:val="0"/>
          <w:spacing w:val="0"/>
          <w:sz w:val="28"/>
          <w:szCs w:val="28"/>
        </w:rPr>
        <w:t xml:space="preserve"> </w:t>
      </w:r>
      <w:r w:rsidRPr="00FB5A1E">
        <w:rPr>
          <w:rStyle w:val="FontStyle20"/>
          <w:sz w:val="28"/>
          <w:szCs w:val="28"/>
        </w:rPr>
        <w:t xml:space="preserve">существенно различны, а плотность второй составляющей в соответствии с работой [8] изменяется в интервале </w:t>
      </w:r>
      <w:r w:rsidRPr="00FB5A1E">
        <w:rPr>
          <w:rStyle w:val="FontStyle26"/>
          <w:b w:val="0"/>
          <w:spacing w:val="0"/>
          <w:sz w:val="28"/>
          <w:szCs w:val="28"/>
        </w:rPr>
        <w:t>Р1</w:t>
      </w:r>
      <w:r w:rsidRPr="00FB5A1E">
        <w:rPr>
          <w:rStyle w:val="FontStyle20"/>
          <w:sz w:val="28"/>
          <w:szCs w:val="28"/>
        </w:rPr>
        <w:t>&gt;р</w:t>
      </w:r>
      <w:r w:rsidRPr="00FB5A1E">
        <w:rPr>
          <w:rStyle w:val="FontStyle26"/>
          <w:b w:val="0"/>
          <w:spacing w:val="0"/>
          <w:sz w:val="28"/>
          <w:szCs w:val="28"/>
          <w:vertAlign w:val="subscript"/>
        </w:rPr>
        <w:t>2</w:t>
      </w:r>
      <w:r w:rsidRPr="00FB5A1E">
        <w:rPr>
          <w:rStyle w:val="FontStyle26"/>
          <w:b w:val="0"/>
          <w:spacing w:val="0"/>
          <w:sz w:val="28"/>
          <w:szCs w:val="28"/>
        </w:rPr>
        <w:t xml:space="preserve">&gt;рз, </w:t>
      </w:r>
      <w:r w:rsidRPr="00FB5A1E">
        <w:rPr>
          <w:rStyle w:val="FontStyle20"/>
          <w:sz w:val="28"/>
          <w:szCs w:val="28"/>
        </w:rPr>
        <w:t>приводит к тому, что отсутствует четкая граница перехода от одной фазы к другой. Вследствие этого можно ожидать, что кривая рассеяния рентгеновых лучей ПУ такой структуры не будет иметь дискретного максимума в отличие от кривой рассеяния ПУ двухфазной структуры.</w:t>
      </w:r>
    </w:p>
    <w:p w:rsidR="00FB5A1E" w:rsidRPr="00FB5A1E" w:rsidRDefault="004D2042" w:rsidP="00FB5A1E">
      <w:pPr>
        <w:pStyle w:val="Style11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 xml:space="preserve">С учетом сказанного выше становится понятным различие кривых </w:t>
      </w:r>
      <w:r w:rsidRPr="00FB5A1E">
        <w:rPr>
          <w:rStyle w:val="FontStyle27"/>
          <w:i w:val="0"/>
          <w:sz w:val="28"/>
          <w:szCs w:val="28"/>
        </w:rPr>
        <w:t xml:space="preserve">1 </w:t>
      </w:r>
      <w:r w:rsidRPr="00FB5A1E">
        <w:rPr>
          <w:rStyle w:val="FontStyle20"/>
          <w:sz w:val="28"/>
          <w:szCs w:val="28"/>
        </w:rPr>
        <w:t xml:space="preserve">и </w:t>
      </w:r>
      <w:r w:rsidRPr="00FB5A1E">
        <w:rPr>
          <w:rStyle w:val="FontStyle27"/>
          <w:i w:val="0"/>
          <w:sz w:val="28"/>
          <w:szCs w:val="28"/>
        </w:rPr>
        <w:t xml:space="preserve">2 </w:t>
      </w:r>
      <w:r w:rsidRPr="00FB5A1E">
        <w:rPr>
          <w:rStyle w:val="FontStyle20"/>
          <w:sz w:val="28"/>
          <w:szCs w:val="28"/>
        </w:rPr>
        <w:t>(рис. 2), характеризующих рассеяние рентгеновых лучей на образцах полимеров ПУ</w:t>
      </w:r>
      <w:r w:rsidRPr="00FB5A1E">
        <w:rPr>
          <w:rStyle w:val="FontStyle19"/>
          <w:b w:val="0"/>
          <w:sz w:val="28"/>
          <w:szCs w:val="28"/>
        </w:rPr>
        <w:t xml:space="preserve">-1 </w:t>
      </w:r>
      <w:r w:rsidRPr="00FB5A1E">
        <w:rPr>
          <w:rStyle w:val="FontStyle20"/>
          <w:sz w:val="28"/>
          <w:szCs w:val="28"/>
        </w:rPr>
        <w:t>и ПУ</w:t>
      </w:r>
      <w:r w:rsidRPr="00FB5A1E">
        <w:rPr>
          <w:rStyle w:val="FontStyle19"/>
          <w:b w:val="0"/>
          <w:sz w:val="28"/>
          <w:szCs w:val="28"/>
        </w:rPr>
        <w:t xml:space="preserve">-11. </w:t>
      </w:r>
      <w:r w:rsidRPr="00FB5A1E">
        <w:rPr>
          <w:rStyle w:val="FontStyle20"/>
          <w:sz w:val="28"/>
          <w:szCs w:val="28"/>
        </w:rPr>
        <w:t xml:space="preserve">Наличие на кривой </w:t>
      </w:r>
      <w:r w:rsidRPr="00FB5A1E">
        <w:rPr>
          <w:rStyle w:val="FontStyle27"/>
          <w:i w:val="0"/>
          <w:sz w:val="28"/>
          <w:szCs w:val="28"/>
        </w:rPr>
        <w:t xml:space="preserve">1 </w:t>
      </w:r>
      <w:r w:rsidRPr="00FB5A1E">
        <w:rPr>
          <w:rStyle w:val="FontStyle20"/>
          <w:sz w:val="28"/>
          <w:szCs w:val="28"/>
        </w:rPr>
        <w:t>дискретного максимума характеризует структуру ПУ</w:t>
      </w:r>
      <w:r w:rsidRPr="00FB5A1E">
        <w:rPr>
          <w:rStyle w:val="FontStyle19"/>
          <w:b w:val="0"/>
          <w:sz w:val="28"/>
          <w:szCs w:val="28"/>
        </w:rPr>
        <w:t xml:space="preserve">-1 </w:t>
      </w:r>
      <w:r w:rsidRPr="00FB5A1E">
        <w:rPr>
          <w:rStyle w:val="FontStyle20"/>
          <w:sz w:val="28"/>
          <w:szCs w:val="28"/>
        </w:rPr>
        <w:t>как двухфазную, в которой плотность жестких доменов существенно вы</w:t>
      </w:r>
      <w:r w:rsidR="000E65C4" w:rsidRPr="00FB5A1E">
        <w:rPr>
          <w:rStyle w:val="FontStyle20"/>
          <w:sz w:val="28"/>
          <w:szCs w:val="28"/>
        </w:rPr>
        <w:t>ше плотности окружающей олигоэфи</w:t>
      </w:r>
      <w:r w:rsidR="00FB5A1E">
        <w:rPr>
          <w:rStyle w:val="FontStyle20"/>
          <w:sz w:val="28"/>
          <w:szCs w:val="28"/>
        </w:rPr>
        <w:t>р</w:t>
      </w:r>
      <w:r w:rsidR="00FB5A1E" w:rsidRPr="00FB5A1E">
        <w:rPr>
          <w:rStyle w:val="FontStyle20"/>
          <w:sz w:val="28"/>
          <w:szCs w:val="28"/>
        </w:rPr>
        <w:t xml:space="preserve"> ной матрицы. Кривая </w:t>
      </w:r>
      <w:r w:rsidR="00FB5A1E" w:rsidRPr="00FB5A1E">
        <w:rPr>
          <w:rStyle w:val="FontStyle27"/>
          <w:i w:val="0"/>
          <w:sz w:val="28"/>
          <w:szCs w:val="28"/>
        </w:rPr>
        <w:t xml:space="preserve">2 </w:t>
      </w:r>
      <w:r w:rsidR="00FB5A1E" w:rsidRPr="00FB5A1E">
        <w:rPr>
          <w:rStyle w:val="FontStyle20"/>
          <w:sz w:val="28"/>
          <w:szCs w:val="28"/>
        </w:rPr>
        <w:t>не имеет четко выраженного максимума рассеяния, а практически линейный спад интенсивности рассеяния в области углов 26=20—60' свидетельствует о том, что электронная плотность кристаллитов и жестких доменов различны, но вместе с р</w:t>
      </w:r>
      <w:r w:rsidR="00FB5A1E" w:rsidRPr="00FB5A1E">
        <w:rPr>
          <w:rStyle w:val="FontStyle20"/>
          <w:sz w:val="28"/>
          <w:szCs w:val="28"/>
          <w:vertAlign w:val="subscript"/>
        </w:rPr>
        <w:t>3</w:t>
      </w:r>
      <w:r w:rsidR="00FB5A1E" w:rsidRPr="00FB5A1E">
        <w:rPr>
          <w:rStyle w:val="FontStyle20"/>
          <w:sz w:val="28"/>
          <w:szCs w:val="28"/>
        </w:rPr>
        <w:t xml:space="preserve"> они образуют нисходящий ряд значений.</w:t>
      </w:r>
    </w:p>
    <w:p w:rsidR="004D2042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</w:p>
    <w:p w:rsidR="004D2042" w:rsidRPr="00FB5A1E" w:rsidRDefault="00FB5A1E" w:rsidP="00FB5A1E">
      <w:pPr>
        <w:pStyle w:val="Style5"/>
        <w:widowControl/>
        <w:spacing w:line="360" w:lineRule="auto"/>
        <w:ind w:firstLine="709"/>
      </w:pPr>
      <w:r>
        <w:rPr>
          <w:rStyle w:val="FontStyle20"/>
          <w:sz w:val="28"/>
          <w:szCs w:val="28"/>
        </w:rPr>
        <w:br w:type="page"/>
      </w:r>
      <w:r w:rsidR="00443224">
        <w:pict>
          <v:shape id="_x0000_i1026" type="#_x0000_t75" style="width:352.5pt;height:186.75pt">
            <v:imagedata r:id="rId6" o:title=""/>
          </v:shape>
        </w:pict>
      </w:r>
    </w:p>
    <w:p w:rsidR="004D2042" w:rsidRPr="00FB5A1E" w:rsidRDefault="004D2042" w:rsidP="00FB5A1E">
      <w:pPr>
        <w:pStyle w:val="Style9"/>
        <w:widowControl/>
        <w:spacing w:line="360" w:lineRule="auto"/>
        <w:ind w:firstLine="709"/>
        <w:jc w:val="both"/>
        <w:rPr>
          <w:rStyle w:val="FontStyle22"/>
          <w:sz w:val="28"/>
          <w:szCs w:val="24"/>
        </w:rPr>
      </w:pPr>
      <w:r w:rsidRPr="00FB5A1E">
        <w:rPr>
          <w:rStyle w:val="FontStyle22"/>
          <w:sz w:val="28"/>
          <w:szCs w:val="24"/>
        </w:rPr>
        <w:t xml:space="preserve">Рис. 3. Кривые малоуглового рассеяния рентгеновых лучей образцами ПУ: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а </w:t>
      </w:r>
      <w:r w:rsidRPr="00FB5A1E">
        <w:rPr>
          <w:rStyle w:val="FontStyle22"/>
          <w:sz w:val="28"/>
          <w:szCs w:val="24"/>
        </w:rPr>
        <w:t xml:space="preserve">- 11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(1), </w:t>
      </w:r>
      <w:r w:rsidRPr="00FB5A1E">
        <w:rPr>
          <w:rStyle w:val="FontStyle22"/>
          <w:sz w:val="28"/>
          <w:szCs w:val="24"/>
        </w:rPr>
        <w:t xml:space="preserve">10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(2), </w:t>
      </w:r>
      <w:r w:rsidRPr="00FB5A1E">
        <w:rPr>
          <w:rStyle w:val="FontStyle22"/>
          <w:sz w:val="28"/>
          <w:szCs w:val="24"/>
        </w:rPr>
        <w:t xml:space="preserve">9 </w:t>
      </w:r>
      <w:r w:rsidRPr="00FB5A1E">
        <w:rPr>
          <w:rStyle w:val="FontStyle25"/>
          <w:i w:val="0"/>
          <w:spacing w:val="0"/>
          <w:sz w:val="28"/>
          <w:szCs w:val="24"/>
        </w:rPr>
        <w:t>(3)</w:t>
      </w:r>
      <w:r w:rsidRPr="00FB5A1E">
        <w:rPr>
          <w:rStyle w:val="FontStyle22"/>
          <w:sz w:val="28"/>
          <w:szCs w:val="24"/>
        </w:rPr>
        <w:t xml:space="preserve">, 8 </w:t>
      </w:r>
      <w:r w:rsidRPr="00FB5A1E">
        <w:rPr>
          <w:rStyle w:val="FontStyle25"/>
          <w:i w:val="0"/>
          <w:spacing w:val="0"/>
          <w:sz w:val="28"/>
          <w:szCs w:val="24"/>
        </w:rPr>
        <w:t>(4)</w:t>
      </w:r>
      <w:r w:rsidRPr="00FB5A1E">
        <w:rPr>
          <w:rStyle w:val="FontStyle22"/>
          <w:sz w:val="28"/>
          <w:szCs w:val="24"/>
        </w:rPr>
        <w:t xml:space="preserve">, 7 (5);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б </w:t>
      </w:r>
      <w:r w:rsidRPr="00FB5A1E">
        <w:rPr>
          <w:rStyle w:val="FontStyle22"/>
          <w:sz w:val="28"/>
          <w:szCs w:val="24"/>
        </w:rPr>
        <w:t xml:space="preserve">- 1 (2), 2 (2),3 (3),4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(4), 5 </w:t>
      </w:r>
      <w:r w:rsidRPr="00FB5A1E">
        <w:rPr>
          <w:rStyle w:val="FontStyle22"/>
          <w:sz w:val="28"/>
          <w:szCs w:val="24"/>
        </w:rPr>
        <w:t xml:space="preserve">(5), 6 </w:t>
      </w:r>
      <w:r w:rsidRPr="00FB5A1E">
        <w:rPr>
          <w:rStyle w:val="FontStyle25"/>
          <w:i w:val="0"/>
          <w:spacing w:val="0"/>
          <w:sz w:val="28"/>
          <w:szCs w:val="24"/>
        </w:rPr>
        <w:t xml:space="preserve">(6), </w:t>
      </w:r>
      <w:r w:rsidRPr="00FB5A1E">
        <w:rPr>
          <w:rStyle w:val="FontStyle22"/>
          <w:sz w:val="28"/>
          <w:szCs w:val="24"/>
        </w:rPr>
        <w:t>7 (7)</w:t>
      </w:r>
    </w:p>
    <w:p w:rsidR="00C70548" w:rsidRPr="00FB5A1E" w:rsidRDefault="00C70548" w:rsidP="00FB5A1E">
      <w:pPr>
        <w:pStyle w:val="Style11"/>
        <w:widowControl/>
        <w:spacing w:line="360" w:lineRule="auto"/>
        <w:ind w:firstLine="709"/>
        <w:rPr>
          <w:rStyle w:val="FontStyle20"/>
          <w:sz w:val="28"/>
          <w:szCs w:val="28"/>
        </w:rPr>
      </w:pP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Рассмотрим чувствительность исходных структур к изменению компонентного состава гибких сегментов.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 xml:space="preserve">На рис. 3 приведено семейство кривых, показывающее изменение структуры ПУ под влиянием введения в состав гибких блоков неполярного компонента, способного кристаллизоваться только в индивидуальном состоянии [9]. Хорошо видно, что при изменении доли ОТМГ от 0 до 40 вес.% в составе гибких сегментов (рис. 3, а) структура ПУ претерпевает ряд существенных изменений. </w:t>
      </w:r>
      <w:r w:rsidR="000E65C4" w:rsidRPr="00FB5A1E">
        <w:rPr>
          <w:rStyle w:val="FontStyle20"/>
          <w:sz w:val="28"/>
          <w:szCs w:val="28"/>
        </w:rPr>
        <w:t>Это,</w:t>
      </w:r>
      <w:r w:rsidRPr="00FB5A1E">
        <w:rPr>
          <w:rStyle w:val="FontStyle20"/>
          <w:sz w:val="28"/>
          <w:szCs w:val="28"/>
        </w:rPr>
        <w:t xml:space="preserve"> прежде </w:t>
      </w:r>
      <w:r w:rsidR="000E65C4" w:rsidRPr="00FB5A1E">
        <w:rPr>
          <w:rStyle w:val="FontStyle20"/>
          <w:sz w:val="28"/>
          <w:szCs w:val="28"/>
        </w:rPr>
        <w:t>всего,</w:t>
      </w:r>
      <w:r w:rsidRPr="00FB5A1E">
        <w:rPr>
          <w:rStyle w:val="FontStyle20"/>
          <w:sz w:val="28"/>
          <w:szCs w:val="28"/>
        </w:rPr>
        <w:t xml:space="preserve"> относится к структуре ПУ-11, ПУ-10, ПУ-8 и ПУ-7, хотя эти полимеры имеют несущественные различия по составу гибких блоков. Появление в составе гибких блоков неполярного компонента привело к резкому изменению структуры ПУ-10; это выразилось в том, что понизилась гетерогенность полимера в результате ухудшения плотности упаковки элементов рассеяния рентгеновых лучей. Сравнение положений дискретного максимума малоуглового рассеяния рентгеновых лучей индивидуальным ОБГА-2000 (20=40—50') [4] и полимером ПУ-10, а также характер изменения </w:t>
      </w:r>
      <w:r w:rsidRPr="00FB5A1E">
        <w:rPr>
          <w:rStyle w:val="FontStyle23"/>
          <w:i w:val="0"/>
          <w:spacing w:val="0"/>
          <w:sz w:val="28"/>
          <w:szCs w:val="28"/>
        </w:rPr>
        <w:t>Т</w:t>
      </w:r>
      <w:r w:rsidRPr="00FB5A1E">
        <w:rPr>
          <w:rStyle w:val="FontStyle23"/>
          <w:i w:val="0"/>
          <w:spacing w:val="0"/>
          <w:sz w:val="28"/>
          <w:szCs w:val="28"/>
          <w:vertAlign w:val="subscript"/>
        </w:rPr>
        <w:t>с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 </w:t>
      </w:r>
      <w:r w:rsidRPr="00FB5A1E">
        <w:rPr>
          <w:rStyle w:val="FontStyle20"/>
          <w:sz w:val="28"/>
          <w:szCs w:val="28"/>
        </w:rPr>
        <w:t>гибких блоков (рис. 1) дают основание для вывода о том, что введенные в ПУ гибкие ОТМГ-блоки разрыхляют не только олигоэфирную матрицу, но и жесткие домены.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Последовательное увеличение доли простого олигоэфира в полимерах ПУ-9 и ПУ-8 приводит к увеличению микрофазового разделения, увеличению плотности упаковки, причем, судя по выраженности дискретного максимума и величине интенсивности рассеяния рентгеновых лучей на «хвосте» кривых этих ПУ, процесс улучшения структуры охватывает как жесткоцепные элементы, так и олигоэфирную матрицу. Такой результат достигается, надо полагать, вследствие того, что ОТМГ-блоки принимают участие в процессах, способствующих перестройке структуры сегментированных ПУ как в результате ослабления взаимодействия между жесткими и гибкими блоками, так и благодаря их самоассоциации. Причем, как показано в работах [3, 4], улучш</w:t>
      </w:r>
      <w:r w:rsidR="00C70548" w:rsidRPr="00FB5A1E">
        <w:rPr>
          <w:rStyle w:val="FontStyle20"/>
          <w:sz w:val="28"/>
          <w:szCs w:val="28"/>
        </w:rPr>
        <w:t>ение упорядоченности в ОТМГ-бло</w:t>
      </w:r>
      <w:r w:rsidRPr="00FB5A1E">
        <w:rPr>
          <w:rStyle w:val="FontStyle20"/>
          <w:sz w:val="28"/>
          <w:szCs w:val="28"/>
        </w:rPr>
        <w:t>ках может инициироваться кристаллитами ОБ ГА.</w:t>
      </w:r>
    </w:p>
    <w:p w:rsidR="004D2042" w:rsidRPr="00FB5A1E" w:rsidRDefault="004D2042" w:rsidP="00FB5A1E">
      <w:pPr>
        <w:pStyle w:val="Style11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Характер изменения размеров жестких доменов (судя по величине большого периода) и выраженность дискретного максимума позволяют полагать, что гибкие ОТМГ-блоки, накапливаясь в приповерхностных и переходных слоях жестких доменов, разрыхляют их и тем самым способствуют ослаблению взаимодействия между жесткими блоками и сложно-эфирными фрагментами. Последние переходят в междоменное пространство, где могут принимать участие в процессах кристаллизации. Жесткие домены, сжимаясь, выталкивают из своей среды неполярные ОТМГ-блоки,</w:t>
      </w:r>
      <w:r w:rsidRPr="00FB5A1E">
        <w:rPr>
          <w:sz w:val="28"/>
          <w:szCs w:val="28"/>
        </w:rPr>
        <w:t xml:space="preserve"> </w:t>
      </w:r>
      <w:r w:rsidRPr="00FB5A1E">
        <w:rPr>
          <w:rStyle w:val="FontStyle20"/>
          <w:sz w:val="28"/>
          <w:szCs w:val="28"/>
        </w:rPr>
        <w:t xml:space="preserve">восстанавливают свои размеры, но уже обладают более совершенной упаковкой. Это предположение следует из характера изменения большого периода полимеров ПУ-11 — ПУ-8. Однако когда доля ОТМГ-блоков в гибкой компоненте ПУ достигает 40 вес.%, происходит скачкообразное ухудшение характеристик структуры ПУ-7 (рис. 3, кривая 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5). </w:t>
      </w:r>
      <w:r w:rsidRPr="00FB5A1E">
        <w:rPr>
          <w:rStyle w:val="FontStyle20"/>
          <w:sz w:val="28"/>
          <w:szCs w:val="28"/>
        </w:rPr>
        <w:t>В исходных смесях олигоэфиров при этой концентрации компонентов происходило растворение в ОТМГ аморфной фазы ОБГА, при этом система переходила в состояние, когда основной структурой композиции являлась структура простого олигоэфира.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По-видимому, этот переход от одной доминирующей структуры к другой и предопределяет трудности в возникновении и обособлении кристаллической структуры ПУ, о чем свидетельствуют результаты калориметрических исследований. Согласно этим р</w:t>
      </w:r>
      <w:r w:rsidR="00C70548" w:rsidRPr="00FB5A1E">
        <w:rPr>
          <w:rStyle w:val="FontStyle20"/>
          <w:sz w:val="28"/>
          <w:szCs w:val="28"/>
        </w:rPr>
        <w:t xml:space="preserve">езультатам, содержание простого </w:t>
      </w:r>
      <w:r w:rsidRPr="00FB5A1E">
        <w:rPr>
          <w:rStyle w:val="FontStyle20"/>
          <w:sz w:val="28"/>
          <w:szCs w:val="28"/>
        </w:rPr>
        <w:t>олигоэфира ~20 вес.% в составе гибких блоков приводит к тому, что возникновение отдельной кристаллической фазы в составе ПУ становится процессом вероятностным. Этот результат является неожиданным, поскольку кристаллизация гибких блоков из аморфизованного состояния наблюдается на термограммах нагревания ПУ, содержащих 20 и 10 вес.% ОБГА-блоков в гибкой фазе сегментированного ПУ.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Совсем иной характер влияния на формирование структуры ПУ оказывает введение в состав гибкоцепной фазы олигоэфирных блоков ОБГА, т. е. блоков с повышенными способностями к кристаллизации и физическому взаимодействию с жесткими сегментами.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На рис 3, б приведено семейство кривых малоуглового рассеяния рентгеновых лучей на образцах ПУ, в гибкой составляющей которых доля ОБГА-блоков изменялась от ф</w:t>
      </w:r>
      <w:r w:rsidRPr="00FB5A1E">
        <w:rPr>
          <w:rStyle w:val="FontStyle20"/>
          <w:sz w:val="28"/>
          <w:szCs w:val="28"/>
          <w:vertAlign w:val="subscript"/>
        </w:rPr>
        <w:t>2</w:t>
      </w:r>
      <w:r w:rsidRPr="00FB5A1E">
        <w:rPr>
          <w:rStyle w:val="FontStyle20"/>
          <w:sz w:val="28"/>
          <w:szCs w:val="28"/>
        </w:rPr>
        <w:t>=0 до 0,6. В данном интервале изменения доли ОБГА в гибкой составляющей структура ПУ претерпевает три существенно различных состояния, характеризующихся степенью гетерогенности, плотностью упаковки и размерами жестких доменов.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Последовательное рассмотрение изменения характера рассеяния рентгеновых лучей образцами ПУ, в которых монотонно возрастает доля полярного кристаллизующегося компонента, позволяет утверждать, что изменения в ПУ-1 — ПУ-3 обусловлены взаимодействием ОБГА-блоков с жесткими доменами. Это утверждение основывается на том, что характер рассеяния изменяется в области углов 29=20—50', тогда как спад интенсивности на кривой рассеяния (20=50—70') остается неизменным.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 xml:space="preserve">Резкое изменение интенсивности рассеяния рентгеновых лучей на образце ПУ-4 (рис. 3, б, кривая 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4) </w:t>
      </w:r>
      <w:r w:rsidRPr="00FB5A1E">
        <w:rPr>
          <w:rStyle w:val="FontStyle20"/>
          <w:sz w:val="28"/>
          <w:szCs w:val="28"/>
        </w:rPr>
        <w:t xml:space="preserve">свидетельствует о качественных изменениях структуры этого полимера, когда доля ОБТА-сегментов достигла 30 вес.%. Последующее увеличение содержания ОБГА в олигоэфирной фазе оказывает воздействие на структуру ПУ (кривые 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5—7), </w:t>
      </w:r>
      <w:r w:rsidRPr="00FB5A1E">
        <w:rPr>
          <w:rStyle w:val="FontStyle20"/>
          <w:sz w:val="28"/>
          <w:szCs w:val="28"/>
        </w:rPr>
        <w:t>но это воздействие обусловлено усилением межмолекулярного взаимодействия различными составляющими структуры ПУ, а следовательно, приводит к понижению ее гетерогенности. Как следует из рис. 3, б (кривая 7), наименьшая гетерогенность достигается в полимере ПУ-7.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 xml:space="preserve">Результаты калориметрических исследований, согласно которым </w:t>
      </w:r>
      <w:r w:rsidRPr="00FB5A1E">
        <w:rPr>
          <w:rStyle w:val="FontStyle23"/>
          <w:i w:val="0"/>
          <w:spacing w:val="0"/>
          <w:sz w:val="28"/>
          <w:szCs w:val="28"/>
        </w:rPr>
        <w:t>Т</w:t>
      </w:r>
      <w:r w:rsidRPr="00FB5A1E">
        <w:rPr>
          <w:rStyle w:val="FontStyle23"/>
          <w:i w:val="0"/>
          <w:spacing w:val="0"/>
          <w:sz w:val="28"/>
          <w:szCs w:val="28"/>
          <w:vertAlign w:val="subscript"/>
        </w:rPr>
        <w:t>с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 </w:t>
      </w:r>
      <w:r w:rsidRPr="00FB5A1E">
        <w:rPr>
          <w:rStyle w:val="FontStyle20"/>
          <w:sz w:val="28"/>
          <w:szCs w:val="28"/>
        </w:rPr>
        <w:t xml:space="preserve">гибких и жестких сегментов (рис. 1, кривые 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4, 5) </w:t>
      </w:r>
      <w:r w:rsidRPr="00FB5A1E">
        <w:rPr>
          <w:rStyle w:val="FontStyle20"/>
          <w:sz w:val="28"/>
          <w:szCs w:val="28"/>
        </w:rPr>
        <w:t xml:space="preserve">в ПУ-7 достигают соответственно максимума и минимума своих значений в исследованном ряду полимеров, наряду с данными малоугловой рентгенографии позволяют утверждать, что соотношение олигоэфиров ОБГА-2000: ОТМГ-1000= =0,6:0,4 приводит к образованию «эвтектики» фаз данного сегментированного полимера. В свою очередь область соотношения олигоэфиров ОБГА-2000 : ОТМГ-1000=20 : 80 является противоположной по свойствам рассмотренной выше. В этой области составов в наибольшей степени реализуется микрофазовое расслоение, вследствие чего полимер ПУ-3 характеризуется наиболее низкой в данном ряду ПУ температурой стеклования гибких блоков </w:t>
      </w:r>
      <w:r w:rsidRPr="00FB5A1E">
        <w:rPr>
          <w:rStyle w:val="FontStyle23"/>
          <w:i w:val="0"/>
          <w:spacing w:val="0"/>
          <w:sz w:val="28"/>
          <w:szCs w:val="28"/>
        </w:rPr>
        <w:t>(Т</w:t>
      </w:r>
      <w:r w:rsidRPr="00FB5A1E">
        <w:rPr>
          <w:rStyle w:val="FontStyle23"/>
          <w:i w:val="0"/>
          <w:spacing w:val="0"/>
          <w:sz w:val="28"/>
          <w:szCs w:val="28"/>
          <w:vertAlign w:val="subscript"/>
        </w:rPr>
        <w:t>с</w:t>
      </w:r>
      <w:r w:rsidRPr="00FB5A1E">
        <w:rPr>
          <w:rStyle w:val="FontStyle23"/>
          <w:i w:val="0"/>
          <w:spacing w:val="0"/>
          <w:sz w:val="28"/>
          <w:szCs w:val="28"/>
        </w:rPr>
        <w:t xml:space="preserve"> </w:t>
      </w:r>
      <w:r w:rsidRPr="00FB5A1E">
        <w:rPr>
          <w:rStyle w:val="FontStyle21"/>
          <w:b w:val="0"/>
          <w:spacing w:val="0"/>
          <w:sz w:val="28"/>
          <w:szCs w:val="28"/>
        </w:rPr>
        <w:t>гб=</w:t>
      </w:r>
      <w:r w:rsidR="00C70548" w:rsidRPr="00FB5A1E">
        <w:rPr>
          <w:rStyle w:val="FontStyle21"/>
          <w:b w:val="0"/>
          <w:spacing w:val="0"/>
          <w:sz w:val="28"/>
          <w:szCs w:val="28"/>
        </w:rPr>
        <w:t>-</w:t>
      </w:r>
      <w:r w:rsidRPr="00FB5A1E">
        <w:rPr>
          <w:rStyle w:val="FontStyle20"/>
          <w:sz w:val="28"/>
          <w:szCs w:val="28"/>
        </w:rPr>
        <w:t>62°) и высокой плотностью упаковки всех структурных составляющих.</w:t>
      </w:r>
    </w:p>
    <w:p w:rsidR="004D2042" w:rsidRPr="00FB5A1E" w:rsidRDefault="004D2042" w:rsidP="00FB5A1E">
      <w:pPr>
        <w:pStyle w:val="Style11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Таким образом, как для ПУ на основе индивидуальных олигогликолей, так и для ПУ на основе олигоэфирогликолевых смесей доминирующую роль в формировании структуры и свойств играет исходная олигогликолевая составляющая. При этом для ПУ, как и для исходных олигоэфирогли-колевых смесей, характерным регулятором структуры и свойств является изменение компонентного состава олигоэфирных блоков.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FB5A1E">
        <w:rPr>
          <w:rStyle w:val="FontStyle20"/>
          <w:sz w:val="28"/>
          <w:szCs w:val="28"/>
        </w:rPr>
        <w:t>Структурные особенности индивидуальных олигогликолевых смесей проявляются и после введения их в сегментированные ПУ, однако эти проявления претерпевают и некоторые изменения, степень которых зависит от величины сродства гибких сегментов к жестким, доли более полярного олигоэфирогликоля в исходной смеси, соотношения ММ олигоэфиров и т. д. Следовательно, эффективным путем регулирования структуры и свойств сегментированных ПУ является применение для их синтеза смесей кристаллизующихся олигоэфирогликолей требуемого состава и ММ.</w:t>
      </w:r>
    </w:p>
    <w:p w:rsidR="004D2042" w:rsidRPr="00FB5A1E" w:rsidRDefault="004D2042" w:rsidP="00FB5A1E">
      <w:pPr>
        <w:pStyle w:val="Style5"/>
        <w:widowControl/>
        <w:spacing w:line="360" w:lineRule="auto"/>
        <w:ind w:firstLine="709"/>
        <w:rPr>
          <w:rStyle w:val="FontStyle20"/>
          <w:sz w:val="28"/>
          <w:szCs w:val="28"/>
        </w:rPr>
      </w:pPr>
    </w:p>
    <w:p w:rsidR="004D2042" w:rsidRDefault="00FB5A1E" w:rsidP="00FB5A1E">
      <w:pPr>
        <w:pStyle w:val="Style10"/>
        <w:widowControl/>
        <w:spacing w:line="360" w:lineRule="auto"/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br w:type="page"/>
      </w:r>
      <w:r w:rsidR="004D2042" w:rsidRPr="00FB5A1E">
        <w:rPr>
          <w:rStyle w:val="FontStyle22"/>
          <w:sz w:val="28"/>
          <w:szCs w:val="28"/>
        </w:rPr>
        <w:t>ЛИТЕРАТУРА</w:t>
      </w:r>
    </w:p>
    <w:p w:rsidR="00FB5A1E" w:rsidRPr="00FB5A1E" w:rsidRDefault="00FB5A1E" w:rsidP="00FB5A1E">
      <w:pPr>
        <w:pStyle w:val="Style10"/>
        <w:widowControl/>
        <w:spacing w:line="360" w:lineRule="auto"/>
        <w:ind w:firstLine="709"/>
        <w:jc w:val="both"/>
        <w:rPr>
          <w:rStyle w:val="FontStyle22"/>
          <w:sz w:val="28"/>
          <w:szCs w:val="28"/>
        </w:rPr>
      </w:pPr>
    </w:p>
    <w:p w:rsidR="004D2042" w:rsidRPr="00FB5A1E" w:rsidRDefault="004D2042" w:rsidP="00FB5A1E">
      <w:pPr>
        <w:pStyle w:val="Style15"/>
        <w:widowControl/>
        <w:numPr>
          <w:ilvl w:val="0"/>
          <w:numId w:val="1"/>
        </w:numPr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5"/>
          <w:i w:val="0"/>
          <w:spacing w:val="0"/>
          <w:sz w:val="28"/>
          <w:szCs w:val="28"/>
        </w:rPr>
        <w:t xml:space="preserve">Керча Ю.Ю. </w:t>
      </w:r>
      <w:r w:rsidRPr="00FB5A1E">
        <w:rPr>
          <w:rStyle w:val="FontStyle22"/>
          <w:sz w:val="28"/>
          <w:szCs w:val="28"/>
        </w:rPr>
        <w:t>Физическая химия полиуретанов. Киев, 1979. 244 с.</w:t>
      </w:r>
    </w:p>
    <w:p w:rsidR="004D2042" w:rsidRPr="00FB5A1E" w:rsidRDefault="004D2042" w:rsidP="00FB5A1E">
      <w:pPr>
        <w:pStyle w:val="Style16"/>
        <w:widowControl/>
        <w:numPr>
          <w:ilvl w:val="0"/>
          <w:numId w:val="1"/>
        </w:numPr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5"/>
          <w:i w:val="0"/>
          <w:spacing w:val="0"/>
          <w:sz w:val="28"/>
          <w:szCs w:val="28"/>
        </w:rPr>
        <w:t>Виленский В. А., Керча Ю.Ю., Липатов Ю.С, Безрук Л. И., Шевченко В. В.</w:t>
      </w:r>
      <w:r w:rsidR="000E65C4" w:rsidRPr="00FB5A1E">
        <w:rPr>
          <w:rStyle w:val="FontStyle25"/>
          <w:i w:val="0"/>
          <w:spacing w:val="0"/>
          <w:sz w:val="28"/>
          <w:szCs w:val="28"/>
        </w:rPr>
        <w:t>//</w:t>
      </w:r>
      <w:r w:rsidRPr="00FB5A1E">
        <w:rPr>
          <w:rStyle w:val="FontStyle22"/>
          <w:sz w:val="28"/>
          <w:szCs w:val="28"/>
        </w:rPr>
        <w:t>Высокомолек. соед. А. 1977. Т. 19. № 2. С. 262.</w:t>
      </w:r>
    </w:p>
    <w:p w:rsidR="004D2042" w:rsidRPr="00FB5A1E" w:rsidRDefault="004D2042" w:rsidP="00FB5A1E">
      <w:pPr>
        <w:pStyle w:val="Style16"/>
        <w:widowControl/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2"/>
          <w:sz w:val="28"/>
          <w:szCs w:val="28"/>
          <w:lang w:eastAsia="en-GB"/>
        </w:rPr>
        <w:t>3.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Виленский В.А., Керча Ю.Ю., Шаповал Р. Л. </w:t>
      </w:r>
      <w:r w:rsidRPr="00FB5A1E">
        <w:rPr>
          <w:rStyle w:val="FontStyle22"/>
          <w:sz w:val="28"/>
          <w:szCs w:val="28"/>
          <w:lang w:eastAsia="en-GB"/>
        </w:rPr>
        <w:t xml:space="preserve">// </w:t>
      </w:r>
      <w:r w:rsidR="000E65C4" w:rsidRPr="00FB5A1E">
        <w:rPr>
          <w:rStyle w:val="FontStyle22"/>
          <w:sz w:val="28"/>
          <w:szCs w:val="28"/>
          <w:lang w:eastAsia="en-GB"/>
        </w:rPr>
        <w:t>Композиц. Полимер.</w:t>
      </w:r>
      <w:r w:rsidRPr="00FB5A1E">
        <w:rPr>
          <w:rStyle w:val="FontStyle22"/>
          <w:sz w:val="28"/>
          <w:szCs w:val="28"/>
          <w:lang w:eastAsia="en-GB"/>
        </w:rPr>
        <w:t>материалы.</w:t>
      </w:r>
      <w:r w:rsidR="000E65C4" w:rsidRPr="00FB5A1E">
        <w:rPr>
          <w:rStyle w:val="FontStyle22"/>
          <w:sz w:val="28"/>
          <w:szCs w:val="28"/>
          <w:lang w:eastAsia="en-GB"/>
        </w:rPr>
        <w:t xml:space="preserve"> </w:t>
      </w:r>
      <w:r w:rsidRPr="00FB5A1E">
        <w:rPr>
          <w:rStyle w:val="FontStyle22"/>
          <w:sz w:val="28"/>
          <w:szCs w:val="28"/>
          <w:lang w:eastAsia="en-GB"/>
        </w:rPr>
        <w:t>1984. № 20. С. 29.</w:t>
      </w:r>
    </w:p>
    <w:p w:rsidR="004D2042" w:rsidRPr="00FB5A1E" w:rsidRDefault="004D2042" w:rsidP="00FB5A1E">
      <w:pPr>
        <w:pStyle w:val="Style16"/>
        <w:widowControl/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2"/>
          <w:sz w:val="28"/>
          <w:szCs w:val="28"/>
          <w:lang w:eastAsia="en-GB"/>
        </w:rPr>
        <w:t>4.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Виленский В. А.. Штемпель В.И., Керча Ю.Ю. </w:t>
      </w:r>
      <w:r w:rsidRPr="00FB5A1E">
        <w:rPr>
          <w:rStyle w:val="FontStyle22"/>
          <w:sz w:val="28"/>
          <w:szCs w:val="28"/>
          <w:lang w:eastAsia="en-GB"/>
        </w:rPr>
        <w:t>// Высокомолек. соед. А. 1985. Т. 27.№ 5. С. 1079.</w:t>
      </w:r>
    </w:p>
    <w:p w:rsidR="004D2042" w:rsidRPr="00FB5A1E" w:rsidRDefault="004D2042" w:rsidP="00FB5A1E">
      <w:pPr>
        <w:pStyle w:val="Style15"/>
        <w:widowControl/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2"/>
          <w:sz w:val="28"/>
          <w:szCs w:val="28"/>
          <w:lang w:eastAsia="en-GB"/>
        </w:rPr>
        <w:t>5.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Аскадский А.А., Матвеев Ю.Ю. </w:t>
      </w:r>
      <w:r w:rsidRPr="00FB5A1E">
        <w:rPr>
          <w:rStyle w:val="FontStyle22"/>
          <w:sz w:val="28"/>
          <w:szCs w:val="28"/>
          <w:lang w:eastAsia="en-GB"/>
        </w:rPr>
        <w:t>Химическое ст</w:t>
      </w:r>
      <w:r w:rsidR="000E65C4" w:rsidRPr="00FB5A1E">
        <w:rPr>
          <w:rStyle w:val="FontStyle22"/>
          <w:sz w:val="28"/>
          <w:szCs w:val="28"/>
          <w:lang w:eastAsia="en-GB"/>
        </w:rPr>
        <w:t>роение и физические свойства по</w:t>
      </w:r>
      <w:r w:rsidRPr="00FB5A1E">
        <w:rPr>
          <w:rStyle w:val="FontStyle22"/>
          <w:sz w:val="28"/>
          <w:szCs w:val="28"/>
        </w:rPr>
        <w:t>лимеров. М., 1983. 248 с.</w:t>
      </w:r>
    </w:p>
    <w:p w:rsidR="004D2042" w:rsidRPr="00FB5A1E" w:rsidRDefault="004D2042" w:rsidP="00FB5A1E">
      <w:pPr>
        <w:pStyle w:val="Style15"/>
        <w:widowControl/>
        <w:numPr>
          <w:ilvl w:val="0"/>
          <w:numId w:val="2"/>
        </w:numPr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5"/>
          <w:i w:val="0"/>
          <w:spacing w:val="0"/>
          <w:sz w:val="28"/>
          <w:szCs w:val="28"/>
        </w:rPr>
        <w:t xml:space="preserve">Виленский В.А. </w:t>
      </w:r>
      <w:r w:rsidRPr="00FB5A1E">
        <w:rPr>
          <w:rStyle w:val="FontStyle22"/>
          <w:sz w:val="28"/>
          <w:szCs w:val="28"/>
        </w:rPr>
        <w:t>Дис, ... канд. хим. наук. Киев: ИХВС АН УССР, 1976. 169 с.</w:t>
      </w:r>
    </w:p>
    <w:p w:rsidR="004D2042" w:rsidRPr="00FB5A1E" w:rsidRDefault="004D2042" w:rsidP="00FB5A1E">
      <w:pPr>
        <w:pStyle w:val="Style16"/>
        <w:widowControl/>
        <w:numPr>
          <w:ilvl w:val="0"/>
          <w:numId w:val="2"/>
        </w:numPr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5"/>
          <w:i w:val="0"/>
          <w:spacing w:val="0"/>
          <w:sz w:val="28"/>
          <w:szCs w:val="28"/>
        </w:rPr>
        <w:t>Виленский В.А.</w:t>
      </w:r>
      <w:r w:rsidR="00FB5A1E">
        <w:rPr>
          <w:rStyle w:val="FontStyle25"/>
          <w:i w:val="0"/>
          <w:spacing w:val="0"/>
          <w:sz w:val="28"/>
          <w:szCs w:val="28"/>
        </w:rPr>
        <w:t>,</w:t>
      </w:r>
      <w:r w:rsidRPr="00FB5A1E">
        <w:rPr>
          <w:rStyle w:val="FontStyle25"/>
          <w:i w:val="0"/>
          <w:spacing w:val="0"/>
          <w:sz w:val="28"/>
          <w:szCs w:val="28"/>
        </w:rPr>
        <w:t xml:space="preserve"> Керча Ю.Ю, Шаповал Р. Л., Гончарова Л. Б., Греков А. П. //</w:t>
      </w:r>
      <w:r w:rsidRPr="00FB5A1E">
        <w:rPr>
          <w:rStyle w:val="FontStyle22"/>
          <w:sz w:val="28"/>
          <w:szCs w:val="28"/>
        </w:rPr>
        <w:t>Высокомолек. соед. А, 1983. Т. 25. № 6. С. 1149.</w:t>
      </w:r>
    </w:p>
    <w:p w:rsidR="004D2042" w:rsidRPr="00FB5A1E" w:rsidRDefault="004D2042" w:rsidP="00FB5A1E">
      <w:pPr>
        <w:pStyle w:val="Style16"/>
        <w:widowControl/>
        <w:tabs>
          <w:tab w:val="left" w:pos="206"/>
        </w:tabs>
        <w:spacing w:line="360" w:lineRule="auto"/>
        <w:jc w:val="both"/>
        <w:rPr>
          <w:rStyle w:val="FontStyle22"/>
          <w:iCs/>
          <w:sz w:val="28"/>
          <w:szCs w:val="28"/>
          <w:lang w:eastAsia="en-GB"/>
        </w:rPr>
      </w:pPr>
      <w:r w:rsidRPr="00FB5A1E">
        <w:rPr>
          <w:rStyle w:val="FontStyle22"/>
          <w:sz w:val="28"/>
          <w:szCs w:val="28"/>
          <w:lang w:eastAsia="en-GB"/>
        </w:rPr>
        <w:t>8.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Vilensky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8"/>
          <w:lang w:val="en-US" w:eastAsia="en-GB"/>
        </w:rPr>
        <w:t>V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>.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A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.,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Kercha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Yu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>.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Yu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.,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Lipatov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Yu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..,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Shtompel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V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..,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Yakovenko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A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>.</w:t>
      </w:r>
      <w:r w:rsidRPr="00FB5A1E">
        <w:rPr>
          <w:rStyle w:val="FontStyle25"/>
          <w:i w:val="0"/>
          <w:spacing w:val="0"/>
          <w:sz w:val="28"/>
          <w:szCs w:val="28"/>
          <w:lang w:val="en-GB" w:eastAsia="en-GB"/>
        </w:rPr>
        <w:t>G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>.,</w:t>
      </w:r>
      <w:r w:rsidRPr="00FB5A1E">
        <w:rPr>
          <w:rStyle w:val="FontStyle25"/>
          <w:i w:val="0"/>
          <w:spacing w:val="0"/>
          <w:sz w:val="28"/>
          <w:szCs w:val="28"/>
          <w:lang w:val="de-DE" w:eastAsia="en-GB"/>
        </w:rPr>
        <w:t>Grekov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 </w:t>
      </w:r>
      <w:r w:rsidRPr="00FB5A1E">
        <w:rPr>
          <w:rStyle w:val="FontStyle25"/>
          <w:i w:val="0"/>
          <w:spacing w:val="0"/>
          <w:sz w:val="28"/>
          <w:szCs w:val="28"/>
          <w:lang w:val="de-DE" w:eastAsia="en-GB"/>
        </w:rPr>
        <w:t>A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>.</w:t>
      </w:r>
      <w:r w:rsidRPr="00FB5A1E">
        <w:rPr>
          <w:rStyle w:val="FontStyle25"/>
          <w:i w:val="0"/>
          <w:spacing w:val="0"/>
          <w:sz w:val="28"/>
          <w:szCs w:val="28"/>
          <w:lang w:val="de-DE" w:eastAsia="en-GB"/>
        </w:rPr>
        <w:t>P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. </w:t>
      </w:r>
      <w:r w:rsidRPr="00FB5A1E">
        <w:rPr>
          <w:rStyle w:val="FontStyle23"/>
          <w:i w:val="0"/>
          <w:spacing w:val="0"/>
          <w:sz w:val="28"/>
          <w:szCs w:val="28"/>
          <w:lang w:val="de-DE" w:eastAsia="en-GB"/>
        </w:rPr>
        <w:t>II</w:t>
      </w:r>
      <w:r w:rsidRPr="00FB5A1E">
        <w:rPr>
          <w:rStyle w:val="FontStyle23"/>
          <w:i w:val="0"/>
          <w:spacing w:val="0"/>
          <w:sz w:val="28"/>
          <w:szCs w:val="28"/>
          <w:lang w:eastAsia="en-GB"/>
        </w:rPr>
        <w:t xml:space="preserve"> </w:t>
      </w:r>
      <w:r w:rsidRPr="00FB5A1E">
        <w:rPr>
          <w:rStyle w:val="FontStyle22"/>
          <w:sz w:val="28"/>
          <w:szCs w:val="28"/>
          <w:lang w:val="de-DE" w:eastAsia="en-GB"/>
        </w:rPr>
        <w:t>Angew</w:t>
      </w:r>
      <w:r w:rsidRPr="00FB5A1E">
        <w:rPr>
          <w:rStyle w:val="FontStyle22"/>
          <w:sz w:val="28"/>
          <w:szCs w:val="28"/>
          <w:lang w:eastAsia="en-GB"/>
        </w:rPr>
        <w:t xml:space="preserve">. </w:t>
      </w:r>
      <w:r w:rsidRPr="00FB5A1E">
        <w:rPr>
          <w:rStyle w:val="FontStyle22"/>
          <w:sz w:val="28"/>
          <w:szCs w:val="28"/>
          <w:lang w:val="en-GB" w:eastAsia="en-GB"/>
        </w:rPr>
        <w:t>Macromolec</w:t>
      </w:r>
      <w:r w:rsidRPr="00FB5A1E">
        <w:rPr>
          <w:rStyle w:val="FontStyle22"/>
          <w:sz w:val="28"/>
          <w:szCs w:val="28"/>
          <w:lang w:eastAsia="en-GB"/>
        </w:rPr>
        <w:t xml:space="preserve">. </w:t>
      </w:r>
      <w:r w:rsidRPr="00FB5A1E">
        <w:rPr>
          <w:rStyle w:val="FontStyle22"/>
          <w:sz w:val="28"/>
          <w:szCs w:val="28"/>
          <w:lang w:val="en-GB" w:eastAsia="en-GB"/>
        </w:rPr>
        <w:t>Chemie</w:t>
      </w:r>
      <w:r w:rsidRPr="00FB5A1E">
        <w:rPr>
          <w:rStyle w:val="FontStyle22"/>
          <w:sz w:val="28"/>
          <w:szCs w:val="28"/>
          <w:lang w:eastAsia="en-GB"/>
        </w:rPr>
        <w:t xml:space="preserve">. 1984. </w:t>
      </w:r>
      <w:r w:rsidRPr="00FB5A1E">
        <w:rPr>
          <w:rStyle w:val="FontStyle22"/>
          <w:sz w:val="28"/>
          <w:szCs w:val="28"/>
          <w:lang w:val="en-GB" w:eastAsia="en-GB"/>
        </w:rPr>
        <w:t>B</w:t>
      </w:r>
      <w:r w:rsidRPr="00FB5A1E">
        <w:rPr>
          <w:rStyle w:val="FontStyle22"/>
          <w:sz w:val="28"/>
          <w:szCs w:val="28"/>
          <w:lang w:eastAsia="en-GB"/>
        </w:rPr>
        <w:t xml:space="preserve">. 126. </w:t>
      </w:r>
      <w:r w:rsidRPr="00FB5A1E">
        <w:rPr>
          <w:rStyle w:val="FontStyle22"/>
          <w:sz w:val="28"/>
          <w:szCs w:val="28"/>
          <w:lang w:val="en-GB" w:eastAsia="en-GB"/>
        </w:rPr>
        <w:t>S</w:t>
      </w:r>
      <w:r w:rsidRPr="00FB5A1E">
        <w:rPr>
          <w:rStyle w:val="FontStyle22"/>
          <w:sz w:val="28"/>
          <w:szCs w:val="28"/>
          <w:lang w:eastAsia="en-GB"/>
        </w:rPr>
        <w:t>. 125.</w:t>
      </w:r>
    </w:p>
    <w:p w:rsidR="004D2042" w:rsidRPr="00FB5A1E" w:rsidRDefault="004D2042" w:rsidP="00FB5A1E">
      <w:pPr>
        <w:pStyle w:val="Style16"/>
        <w:widowControl/>
        <w:tabs>
          <w:tab w:val="left" w:pos="206"/>
        </w:tabs>
        <w:spacing w:line="360" w:lineRule="auto"/>
        <w:jc w:val="both"/>
        <w:rPr>
          <w:rStyle w:val="FontStyle22"/>
          <w:sz w:val="28"/>
          <w:szCs w:val="28"/>
          <w:lang w:eastAsia="en-GB"/>
        </w:rPr>
      </w:pPr>
      <w:r w:rsidRPr="00FB5A1E">
        <w:rPr>
          <w:rStyle w:val="FontStyle24"/>
          <w:b w:val="0"/>
          <w:sz w:val="28"/>
          <w:szCs w:val="28"/>
          <w:lang w:eastAsia="en-GB"/>
        </w:rPr>
        <w:t>9.</w:t>
      </w:r>
      <w:r w:rsidRPr="00FB5A1E">
        <w:rPr>
          <w:rStyle w:val="FontStyle25"/>
          <w:i w:val="0"/>
          <w:spacing w:val="0"/>
          <w:sz w:val="28"/>
          <w:szCs w:val="28"/>
          <w:lang w:eastAsia="en-GB"/>
        </w:rPr>
        <w:t xml:space="preserve">Липатов Ю.С, Привалко В.П., Керча Ю.Ю., Мюллер Б.Е.Ц </w:t>
      </w:r>
      <w:r w:rsidR="000E65C4" w:rsidRPr="00FB5A1E">
        <w:rPr>
          <w:rStyle w:val="FontStyle22"/>
          <w:sz w:val="28"/>
          <w:szCs w:val="28"/>
          <w:lang w:eastAsia="en-GB"/>
        </w:rPr>
        <w:t>Синтез и физикохи</w:t>
      </w:r>
      <w:r w:rsidRPr="00FB5A1E">
        <w:rPr>
          <w:rStyle w:val="FontStyle22"/>
          <w:sz w:val="28"/>
          <w:szCs w:val="28"/>
        </w:rPr>
        <w:t>мия полимеров. 1970. № 6. С. 98.</w:t>
      </w:r>
      <w:bookmarkStart w:id="0" w:name="_GoBack"/>
      <w:bookmarkEnd w:id="0"/>
    </w:p>
    <w:sectPr w:rsidR="004D2042" w:rsidRPr="00FB5A1E" w:rsidSect="00FB5A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D08C3"/>
    <w:multiLevelType w:val="singleLevel"/>
    <w:tmpl w:val="B17C8F66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722D0557"/>
    <w:multiLevelType w:val="singleLevel"/>
    <w:tmpl w:val="20E657B0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042"/>
    <w:rsid w:val="000A2E1F"/>
    <w:rsid w:val="000E65C4"/>
    <w:rsid w:val="00443224"/>
    <w:rsid w:val="004D2042"/>
    <w:rsid w:val="0067209A"/>
    <w:rsid w:val="006F4D11"/>
    <w:rsid w:val="00A87E7F"/>
    <w:rsid w:val="00AE2ABB"/>
    <w:rsid w:val="00C70548"/>
    <w:rsid w:val="00E5519A"/>
    <w:rsid w:val="00F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6FECA2F0-1A8E-43D6-999A-3EE1F24A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D2042"/>
    <w:pPr>
      <w:widowControl w:val="0"/>
      <w:autoSpaceDE w:val="0"/>
      <w:autoSpaceDN w:val="0"/>
      <w:adjustRightInd w:val="0"/>
      <w:spacing w:line="259" w:lineRule="exact"/>
      <w:ind w:hanging="1517"/>
    </w:pPr>
  </w:style>
  <w:style w:type="character" w:customStyle="1" w:styleId="FontStyle19">
    <w:name w:val="Font Style19"/>
    <w:uiPriority w:val="99"/>
    <w:rsid w:val="004D2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4D2042"/>
    <w:pPr>
      <w:widowControl w:val="0"/>
      <w:autoSpaceDE w:val="0"/>
      <w:autoSpaceDN w:val="0"/>
      <w:adjustRightInd w:val="0"/>
      <w:spacing w:line="170" w:lineRule="exact"/>
      <w:ind w:firstLine="341"/>
      <w:jc w:val="both"/>
    </w:pPr>
  </w:style>
  <w:style w:type="paragraph" w:customStyle="1" w:styleId="Style5">
    <w:name w:val="Style5"/>
    <w:basedOn w:val="a"/>
    <w:uiPriority w:val="99"/>
    <w:rsid w:val="004D2042"/>
    <w:pPr>
      <w:widowControl w:val="0"/>
      <w:autoSpaceDE w:val="0"/>
      <w:autoSpaceDN w:val="0"/>
      <w:adjustRightInd w:val="0"/>
      <w:spacing w:line="212" w:lineRule="exact"/>
      <w:ind w:firstLine="307"/>
      <w:jc w:val="both"/>
    </w:pPr>
  </w:style>
  <w:style w:type="paragraph" w:customStyle="1" w:styleId="Style6">
    <w:name w:val="Style6"/>
    <w:basedOn w:val="a"/>
    <w:uiPriority w:val="99"/>
    <w:rsid w:val="004D204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4D2042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4D2042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22">
    <w:name w:val="Font Style22"/>
    <w:uiPriority w:val="99"/>
    <w:rsid w:val="004D2042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uiPriority w:val="99"/>
    <w:rsid w:val="004D2042"/>
    <w:rPr>
      <w:rFonts w:ascii="Times New Roman" w:hAnsi="Times New Roman" w:cs="Times New Roman"/>
      <w:i/>
      <w:iCs/>
      <w:spacing w:val="30"/>
      <w:sz w:val="20"/>
      <w:szCs w:val="20"/>
    </w:rPr>
  </w:style>
  <w:style w:type="character" w:customStyle="1" w:styleId="FontStyle24">
    <w:name w:val="Font Style24"/>
    <w:uiPriority w:val="99"/>
    <w:rsid w:val="004D204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uiPriority w:val="99"/>
    <w:rsid w:val="004D204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3">
    <w:name w:val="Font Style33"/>
    <w:uiPriority w:val="99"/>
    <w:rsid w:val="004D204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4D2042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uiPriority w:val="99"/>
    <w:rsid w:val="004D2042"/>
    <w:rPr>
      <w:rFonts w:ascii="Times New Roman" w:hAnsi="Times New Roman" w:cs="Times New Roman"/>
      <w:i/>
      <w:iCs/>
      <w:spacing w:val="30"/>
      <w:sz w:val="16"/>
      <w:szCs w:val="16"/>
    </w:rPr>
  </w:style>
  <w:style w:type="paragraph" w:customStyle="1" w:styleId="Style7">
    <w:name w:val="Style7"/>
    <w:basedOn w:val="a"/>
    <w:uiPriority w:val="99"/>
    <w:rsid w:val="004D2042"/>
    <w:pPr>
      <w:widowControl w:val="0"/>
      <w:autoSpaceDE w:val="0"/>
      <w:autoSpaceDN w:val="0"/>
      <w:adjustRightInd w:val="0"/>
      <w:spacing w:line="214" w:lineRule="exact"/>
    </w:pPr>
  </w:style>
  <w:style w:type="character" w:customStyle="1" w:styleId="FontStyle26">
    <w:name w:val="Font Style26"/>
    <w:uiPriority w:val="99"/>
    <w:rsid w:val="004D2042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7">
    <w:name w:val="Font Style27"/>
    <w:uiPriority w:val="99"/>
    <w:rsid w:val="004D204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4D2042"/>
    <w:pPr>
      <w:widowControl w:val="0"/>
      <w:autoSpaceDE w:val="0"/>
      <w:autoSpaceDN w:val="0"/>
      <w:adjustRightInd w:val="0"/>
      <w:spacing w:line="173" w:lineRule="exact"/>
      <w:jc w:val="center"/>
    </w:pPr>
  </w:style>
  <w:style w:type="paragraph" w:customStyle="1" w:styleId="Style11">
    <w:name w:val="Style11"/>
    <w:basedOn w:val="a"/>
    <w:uiPriority w:val="99"/>
    <w:rsid w:val="004D2042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0">
    <w:name w:val="Style10"/>
    <w:basedOn w:val="a"/>
    <w:uiPriority w:val="99"/>
    <w:rsid w:val="004D2042"/>
    <w:pPr>
      <w:widowControl w:val="0"/>
      <w:autoSpaceDE w:val="0"/>
      <w:autoSpaceDN w:val="0"/>
      <w:adjustRightInd w:val="0"/>
      <w:spacing w:line="173" w:lineRule="exact"/>
      <w:jc w:val="right"/>
    </w:pPr>
  </w:style>
  <w:style w:type="paragraph" w:customStyle="1" w:styleId="Style15">
    <w:name w:val="Style15"/>
    <w:basedOn w:val="a"/>
    <w:uiPriority w:val="99"/>
    <w:rsid w:val="004D2042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4D204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СОСТАВА ГИБКИХ СЕГМЕНТОВ НА СТРУКТУРУ И СВОЙСТВА ПОЛИУРЕТАНОВ</vt:lpstr>
    </vt:vector>
  </TitlesOfParts>
  <Company>Wg</Company>
  <LinksUpToDate>false</LinksUpToDate>
  <CharactersWithSpaces>14011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СОСТАВА ГИБКИХ СЕГМЕНТОВ НА СТРУКТУРУ И СВОЙСТВА ПОЛИУРЕТАНОВ</dc:title>
  <dc:subject/>
  <dc:creator>FoM</dc:creator>
  <cp:keywords/>
  <dc:description/>
  <cp:lastModifiedBy>admin</cp:lastModifiedBy>
  <cp:revision>2</cp:revision>
  <dcterms:created xsi:type="dcterms:W3CDTF">2014-02-21T09:15:00Z</dcterms:created>
  <dcterms:modified xsi:type="dcterms:W3CDTF">2014-02-21T09:15:00Z</dcterms:modified>
</cp:coreProperties>
</file>