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DE" w:rsidRDefault="001C1DEE">
      <w:pPr>
        <w:pStyle w:val="1"/>
        <w:jc w:val="center"/>
      </w:pPr>
      <w:r>
        <w:t>Вибiр оптимального рiшеня в умовах невизначеностi</w:t>
      </w:r>
    </w:p>
    <w:p w:rsidR="008D01DE" w:rsidRPr="001C1DEE" w:rsidRDefault="001C1DEE">
      <w:pPr>
        <w:pStyle w:val="a3"/>
      </w:pPr>
      <w:r>
        <w:t>Міністерство освіти України</w:t>
      </w:r>
    </w:p>
    <w:p w:rsidR="008D01DE" w:rsidRDefault="001C1DEE">
      <w:pPr>
        <w:pStyle w:val="a3"/>
      </w:pPr>
      <w:r>
        <w:t>Київський Національний Економічний Університет</w:t>
      </w:r>
    </w:p>
    <w:p w:rsidR="008D01DE" w:rsidRDefault="008D01DE"/>
    <w:p w:rsidR="008D01DE" w:rsidRPr="001C1DEE" w:rsidRDefault="001C1DEE">
      <w:pPr>
        <w:pStyle w:val="a3"/>
      </w:pPr>
      <w:r>
        <w:t>Самостiйна робота</w:t>
      </w:r>
    </w:p>
    <w:p w:rsidR="008D01DE" w:rsidRDefault="001C1DEE">
      <w:pPr>
        <w:pStyle w:val="a3"/>
      </w:pPr>
      <w:r>
        <w:t>на тему :</w:t>
      </w:r>
    </w:p>
    <w:p w:rsidR="008D01DE" w:rsidRDefault="008D01DE"/>
    <w:p w:rsidR="008D01DE" w:rsidRPr="001C1DEE" w:rsidRDefault="001C1DEE">
      <w:pPr>
        <w:pStyle w:val="a3"/>
      </w:pPr>
      <w:r>
        <w:t xml:space="preserve">“ Вибiр оптимального рiшеня </w:t>
      </w:r>
    </w:p>
    <w:p w:rsidR="008D01DE" w:rsidRDefault="001C1DEE">
      <w:pPr>
        <w:pStyle w:val="a3"/>
      </w:pPr>
      <w:r>
        <w:t>в умовах невизначеностi ”</w:t>
      </w:r>
    </w:p>
    <w:p w:rsidR="008D01DE" w:rsidRDefault="008D01DE"/>
    <w:p w:rsidR="008D01DE" w:rsidRPr="001C1DEE" w:rsidRDefault="001C1DEE">
      <w:pPr>
        <w:pStyle w:val="a3"/>
      </w:pPr>
      <w:r>
        <w:t xml:space="preserve">Виконав : студент 7 групи </w:t>
      </w:r>
    </w:p>
    <w:p w:rsidR="008D01DE" w:rsidRDefault="001C1DEE">
      <w:pPr>
        <w:pStyle w:val="a3"/>
      </w:pPr>
      <w:r>
        <w:t xml:space="preserve">4 курсу ФЕФ </w:t>
      </w:r>
    </w:p>
    <w:p w:rsidR="008D01DE" w:rsidRDefault="001C1DEE">
      <w:pPr>
        <w:pStyle w:val="a3"/>
      </w:pPr>
      <w:r>
        <w:t xml:space="preserve">Вертелецький Д.Б. </w:t>
      </w:r>
    </w:p>
    <w:p w:rsidR="008D01DE" w:rsidRDefault="008D01DE"/>
    <w:p w:rsidR="008D01DE" w:rsidRPr="001C1DEE" w:rsidRDefault="001C1DEE">
      <w:pPr>
        <w:pStyle w:val="a3"/>
      </w:pPr>
      <w:r>
        <w:rPr>
          <w:b/>
          <w:bCs/>
        </w:rPr>
        <w:t>К и ї в 1 9 9 7</w:t>
      </w:r>
    </w:p>
    <w:p w:rsidR="008D01DE" w:rsidRDefault="008D01DE"/>
    <w:p w:rsidR="008D01DE" w:rsidRDefault="001C1DEE">
      <w:pPr>
        <w:pStyle w:val="2"/>
      </w:pPr>
      <w:r>
        <w:t>Вступление</w:t>
      </w:r>
    </w:p>
    <w:p w:rsidR="008D01DE" w:rsidRDefault="008D01DE"/>
    <w:p w:rsidR="008D01DE" w:rsidRPr="001C1DEE" w:rsidRDefault="001C1DEE">
      <w:pPr>
        <w:pStyle w:val="a3"/>
      </w:pPr>
      <w:r>
        <w:t xml:space="preserve">Инвестиционная корпорация Den Trusts &amp; Investments Inc. в результате получения сверх прибыли в 1997 финансовом году стала перед необходимостью выбора объектов инвестирования. Приоритетом инвестирования выбраны ценные долгосрочные бумаги. Средний срок вложения – 5 лет . </w:t>
      </w:r>
    </w:p>
    <w:p w:rsidR="008D01DE" w:rsidRDefault="001C1DEE">
      <w:pPr>
        <w:pStyle w:val="a3"/>
      </w:pPr>
      <w:r>
        <w:t>Советом директоров были выбраны следующие ценные бумаги:</w:t>
      </w:r>
    </w:p>
    <w:p w:rsidR="008D01DE" w:rsidRDefault="001C1DEE">
      <w:pPr>
        <w:pStyle w:val="a3"/>
        <w:numPr>
          <w:ilvl w:val="0"/>
          <w:numId w:val="1"/>
        </w:numPr>
        <w:ind w:firstLine="480"/>
      </w:pPr>
      <w:r>
        <w:t>Акции строительной корпорации « Тур »</w:t>
      </w:r>
    </w:p>
    <w:p w:rsidR="008D01DE" w:rsidRDefault="001C1DEE">
      <w:pPr>
        <w:pStyle w:val="a3"/>
        <w:numPr>
          <w:ilvl w:val="0"/>
          <w:numId w:val="1"/>
        </w:numPr>
        <w:ind w:firstLine="480"/>
      </w:pPr>
      <w:r>
        <w:t>Акции транспортной компании « Транссервис »</w:t>
      </w:r>
    </w:p>
    <w:p w:rsidR="008D01DE" w:rsidRDefault="001C1DEE">
      <w:pPr>
        <w:pStyle w:val="a3"/>
        <w:numPr>
          <w:ilvl w:val="0"/>
          <w:numId w:val="1"/>
        </w:numPr>
        <w:ind w:firstLine="480"/>
      </w:pPr>
      <w:r>
        <w:t>Акции коммерческого банка « Банкир »</w:t>
      </w:r>
    </w:p>
    <w:p w:rsidR="008D01DE" w:rsidRDefault="001C1DEE">
      <w:pPr>
        <w:pStyle w:val="a3"/>
        <w:numPr>
          <w:ilvl w:val="0"/>
          <w:numId w:val="1"/>
        </w:numPr>
        <w:ind w:firstLine="480"/>
      </w:pPr>
      <w:r>
        <w:t xml:space="preserve">Среднесрочные государственные облигации. </w:t>
      </w:r>
    </w:p>
    <w:p w:rsidR="008D01DE" w:rsidRDefault="001C1DEE">
      <w:pPr>
        <w:pStyle w:val="a3"/>
      </w:pPr>
      <w:r>
        <w:t xml:space="preserve">Руководство Den Trusts &amp; Investments Inc. определило, что экономика на протяжении срока инвестирования может принять состояния Роста, Бума, Спада и Кризиса деловой активности со следующей вероятностью. </w:t>
      </w:r>
    </w:p>
    <w:p w:rsidR="008D01DE" w:rsidRDefault="008D01DE"/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rPr>
                <w:b/>
                <w:bCs/>
              </w:rPr>
              <w:t xml:space="preserve">Таблица Вероятность наступления состояний экономики </w:t>
            </w:r>
          </w:p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Рост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Бум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Спад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Кризис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р.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0,2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0,1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0,4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0,3</w:t>
            </w:r>
          </w:p>
        </w:tc>
      </w:tr>
    </w:tbl>
    <w:p w:rsidR="008D01DE" w:rsidRDefault="008D01DE"/>
    <w:p w:rsidR="008D01DE" w:rsidRPr="001C1DEE" w:rsidRDefault="001C1DEE">
      <w:pPr>
        <w:pStyle w:val="a3"/>
      </w:pPr>
      <w:r>
        <w:t>Приоритетность инвестирования в ценные бумаги для различных состояний экономики выглядит следующим образом:</w:t>
      </w:r>
    </w:p>
    <w:p w:rsidR="008D01DE" w:rsidRDefault="008D01DE"/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rPr>
                <w:b/>
                <w:bCs/>
              </w:rPr>
              <w:t>Таблица 1 Приоритетность инвестирования</w:t>
            </w:r>
          </w:p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Default="008D01DE"/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Рост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Бум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Спад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Кризис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 xml:space="preserve">1.Строит корп. “Тур” 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0,30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0,50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0,20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0,05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2. Трансп комп «Транссервис»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0,35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0,40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0,30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0,15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3. Ком банк «Банкир»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0,15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0,05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0,20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0,30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4. ГО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0,20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0,05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0,30</w:t>
            </w:r>
          </w:p>
        </w:tc>
        <w:tc>
          <w:tcPr>
            <w:tcW w:w="0" w:type="auto"/>
            <w:hideMark/>
          </w:tcPr>
          <w:p w:rsidR="008D01DE" w:rsidRPr="001C1DEE" w:rsidRDefault="001C1DEE">
            <w:pPr>
              <w:pStyle w:val="a3"/>
            </w:pPr>
            <w:r w:rsidRPr="001C1DEE">
              <w:t>0,50</w:t>
            </w:r>
          </w:p>
        </w:tc>
      </w:tr>
    </w:tbl>
    <w:p w:rsidR="008D01DE" w:rsidRDefault="008D01DE"/>
    <w:p w:rsidR="008D01DE" w:rsidRPr="001C1DEE" w:rsidRDefault="001C1DEE">
      <w:pPr>
        <w:pStyle w:val="a3"/>
      </w:pPr>
      <w:r>
        <w:t>Исходя из вышесказанного, могут быть сформированы следующие инвестиционные портфели:</w:t>
      </w:r>
    </w:p>
    <w:p w:rsidR="008D01DE" w:rsidRDefault="001C1DEE">
      <w:pPr>
        <w:pStyle w:val="a3"/>
      </w:pPr>
      <w:r>
        <w:t>123 - « Тур », « Транссервис », «Банкир»</w:t>
      </w:r>
    </w:p>
    <w:p w:rsidR="008D01DE" w:rsidRDefault="001C1DEE">
      <w:pPr>
        <w:pStyle w:val="a3"/>
      </w:pPr>
      <w:r>
        <w:t>124 - « Тур », « Транссервис », ГО</w:t>
      </w:r>
    </w:p>
    <w:p w:rsidR="008D01DE" w:rsidRDefault="001C1DEE">
      <w:pPr>
        <w:pStyle w:val="a3"/>
      </w:pPr>
      <w:r>
        <w:t xml:space="preserve">134 – « Тур », « Банкир », ГО </w:t>
      </w:r>
    </w:p>
    <w:p w:rsidR="008D01DE" w:rsidRDefault="001C1DEE">
      <w:pPr>
        <w:pStyle w:val="a3"/>
      </w:pPr>
      <w:r>
        <w:t>234 – « Транссервис », « Банкир », ГО</w:t>
      </w:r>
    </w:p>
    <w:p w:rsidR="008D01DE" w:rsidRDefault="001C1DEE">
      <w:pPr>
        <w:pStyle w:val="a3"/>
      </w:pPr>
      <w:r>
        <w:t xml:space="preserve">Исходными изменяемыми данными в анализе являются показатели нормы прибыли каждой из выбранных акций в каждом состоянии экономики. </w:t>
      </w:r>
    </w:p>
    <w:p w:rsidR="008D01DE" w:rsidRDefault="001C1DEE">
      <w:pPr>
        <w:pStyle w:val="a3"/>
      </w:pPr>
      <w:r>
        <w:t>Оценка норм прибыли акций проводилась следующим путем:</w:t>
      </w:r>
    </w:p>
    <w:p w:rsidR="008D01DE" w:rsidRDefault="001C1DEE">
      <w:pPr>
        <w:pStyle w:val="a3"/>
        <w:numPr>
          <w:ilvl w:val="0"/>
          <w:numId w:val="2"/>
        </w:numPr>
        <w:ind w:firstLine="480"/>
      </w:pPr>
      <w:r>
        <w:t xml:space="preserve">Рассчитывалась средняя норма прибыли каждой акции за последние 5 лет с интервалом 1 месяц </w:t>
      </w:r>
    </w:p>
    <w:p w:rsidR="008D01DE" w:rsidRDefault="001C1DEE">
      <w:pPr>
        <w:pStyle w:val="a3"/>
        <w:numPr>
          <w:ilvl w:val="0"/>
          <w:numId w:val="2"/>
        </w:numPr>
        <w:ind w:firstLine="480"/>
      </w:pPr>
      <w:r>
        <w:t xml:space="preserve">Полученная норма корректировалась экспертом в соответствии с собственными критериями для каждого конкретного состояния экономики </w:t>
      </w:r>
    </w:p>
    <w:p w:rsidR="008D01DE" w:rsidRDefault="001C1DEE">
      <w:pPr>
        <w:pStyle w:val="a3"/>
      </w:pPr>
      <w:r>
        <w:t xml:space="preserve">На основании полученных данных путем расчетов получалась матрица функционала оценивания, которая выражала норму прибыли каждого портфеля. </w:t>
      </w:r>
    </w:p>
    <w:p w:rsidR="008D01DE" w:rsidRDefault="001C1DEE">
      <w:pPr>
        <w:pStyle w:val="a3"/>
      </w:pPr>
      <w:r>
        <w:t>Данный функционал преобразовывался и корректировался для двух информационных ситуаций I</w:t>
      </w:r>
      <w:r>
        <w:rPr>
          <w:vertAlign w:val="subscript"/>
        </w:rPr>
        <w:t xml:space="preserve">1 </w:t>
      </w:r>
      <w:r>
        <w:t>(критерий приоритета - 0.3) I</w:t>
      </w:r>
      <w:r>
        <w:rPr>
          <w:vertAlign w:val="subscript"/>
        </w:rPr>
        <w:t>5</w:t>
      </w:r>
      <w:r>
        <w:t xml:space="preserve"> (критерий приоритета 0,7)</w:t>
      </w:r>
    </w:p>
    <w:p w:rsidR="008D01DE" w:rsidRDefault="001C1DEE">
      <w:pPr>
        <w:pStyle w:val="a3"/>
        <w:numPr>
          <w:ilvl w:val="0"/>
          <w:numId w:val="3"/>
        </w:numPr>
        <w:ind w:firstLine="480"/>
      </w:pPr>
      <w:r>
        <w:t>Ситуация I</w:t>
      </w:r>
      <w:r>
        <w:rPr>
          <w:vertAlign w:val="subscript"/>
        </w:rPr>
        <w:t>1</w:t>
      </w:r>
    </w:p>
    <w:p w:rsidR="008D01DE" w:rsidRDefault="001C1DEE">
      <w:pPr>
        <w:pStyle w:val="a3"/>
      </w:pPr>
      <w:r>
        <w:t>Для этой ситуации характерно априорное задание вероятностей наступления событий (состояний экономики). Критерии оценивания – Байеса и минимальной дисперсии ( минимального среднеквадратического отклонения )</w:t>
      </w:r>
    </w:p>
    <w:p w:rsidR="008D01DE" w:rsidRDefault="001C1DEE">
      <w:pPr>
        <w:pStyle w:val="a3"/>
      </w:pPr>
      <w:r>
        <w:t>Коэфициенты приоритета: Критерий Байеса – 2/3 критерий минимальной дисперсии – 1/3</w:t>
      </w:r>
    </w:p>
    <w:p w:rsidR="008D01DE" w:rsidRDefault="001C1DEE">
      <w:pPr>
        <w:pStyle w:val="a3"/>
        <w:numPr>
          <w:ilvl w:val="0"/>
          <w:numId w:val="4"/>
        </w:numPr>
        <w:ind w:firstLine="480"/>
      </w:pPr>
      <w:r>
        <w:t>Ситуация I</w:t>
      </w:r>
      <w:r>
        <w:rPr>
          <w:vertAlign w:val="subscript"/>
        </w:rPr>
        <w:t xml:space="preserve">5 </w:t>
      </w:r>
    </w:p>
    <w:p w:rsidR="008D01DE" w:rsidRDefault="001C1DEE">
      <w:pPr>
        <w:pStyle w:val="a3"/>
      </w:pPr>
      <w:r>
        <w:t xml:space="preserve">Для данной ситуации характерна неопределенность вероятности наступления событий и полная антагонистичность среды. Критерии оценивания – Вальда и Севиджа Коэфициэнты приоритета : Критерий Вальда - 0,5 критерий Севиджа – 0,5 </w:t>
      </w:r>
    </w:p>
    <w:p w:rsidR="008D01DE" w:rsidRDefault="001C1DEE">
      <w:pPr>
        <w:pStyle w:val="a3"/>
      </w:pPr>
      <w:r>
        <w:t>Для оценки эффективности портфелей была создана собственная группа аналитиков и привлечены 3 внешние консалтинговые службы. Критерии приоритета для собственной службы –0,4 ; для внешних аналитиков - 0,2</w:t>
      </w:r>
    </w:p>
    <w:p w:rsidR="008D01DE" w:rsidRDefault="008D01DE"/>
    <w:p w:rsidR="008D01DE" w:rsidRDefault="001C1DEE">
      <w:pPr>
        <w:pStyle w:val="2"/>
      </w:pPr>
      <w:r>
        <w:t>Вывод</w:t>
      </w:r>
    </w:p>
    <w:p w:rsidR="008D01DE" w:rsidRDefault="008D01DE"/>
    <w:p w:rsidR="008D01DE" w:rsidRPr="001C1DEE" w:rsidRDefault="001C1DEE">
      <w:pPr>
        <w:pStyle w:val="a3"/>
      </w:pPr>
      <w:r>
        <w:t>При выборе оптимального решения корпорация руководствовалась следующими критериями :</w:t>
      </w:r>
    </w:p>
    <w:p w:rsidR="008D01DE" w:rsidRDefault="008D01DE"/>
    <w:p w:rsidR="008D01DE" w:rsidRPr="001C1DEE" w:rsidRDefault="001C1DEE">
      <w:pPr>
        <w:pStyle w:val="a3"/>
        <w:numPr>
          <w:ilvl w:val="0"/>
          <w:numId w:val="5"/>
        </w:numPr>
        <w:ind w:firstLine="480"/>
      </w:pPr>
      <w:r>
        <w:t>Важнее максимизация прибыли нежели минимизация убытков</w:t>
      </w:r>
    </w:p>
    <w:p w:rsidR="008D01DE" w:rsidRDefault="001C1DEE">
      <w:pPr>
        <w:pStyle w:val="a3"/>
        <w:numPr>
          <w:ilvl w:val="0"/>
          <w:numId w:val="5"/>
        </w:numPr>
        <w:ind w:firstLine="480"/>
      </w:pPr>
      <w:r>
        <w:t xml:space="preserve">Собственные расчеты гораздо правильнее и достовернее однако для реальности необходимо использовать и внешнюю оценку </w:t>
      </w:r>
    </w:p>
    <w:p w:rsidR="008D01DE" w:rsidRDefault="008D01DE"/>
    <w:p w:rsidR="008D01DE" w:rsidRPr="001C1DEE" w:rsidRDefault="001C1DEE">
      <w:pPr>
        <w:pStyle w:val="a3"/>
      </w:pPr>
      <w:r>
        <w:t xml:space="preserve">Исходя из этих критериев Руководство выбрало инвестиционный портфель 124 (« Тур », « Транссервис », ГО) , так как показатель для этого портфеля в конечной матрице наибольший . </w:t>
      </w:r>
    </w:p>
    <w:p w:rsidR="008D01DE" w:rsidRDefault="001C1DEE">
      <w:pPr>
        <w:pStyle w:val="a3"/>
      </w:pPr>
      <w:r>
        <w:t>Однако следует отметить что показатель для портфеля 123 ( « Тур », « Транссервис », «Банкир») не намного отличается от показателя 124 следовательно он тоже может быть использован</w:t>
      </w:r>
    </w:p>
    <w:p w:rsidR="008D01DE" w:rsidRDefault="008D01DE"/>
    <w:p w:rsidR="008D01DE" w:rsidRDefault="004A68DC">
      <w:r>
        <w:pict>
          <v:rect id="_x0000_i1025" style="width:0;height:1.5pt" o:hralign="center" o:hrstd="t" o:hr="t" fillcolor="#a0a0a0" stroked="f"/>
        </w:pict>
      </w:r>
    </w:p>
    <w:p w:rsidR="008D01DE" w:rsidRDefault="001C1DEE">
      <w:pPr>
        <w:pStyle w:val="2"/>
        <w:jc w:val="center"/>
      </w:pPr>
      <w:r>
        <w:t>Overview</w:t>
      </w:r>
    </w:p>
    <w:p w:rsidR="008D01DE" w:rsidRDefault="004A68DC">
      <w:pPr>
        <w:jc w:val="center"/>
      </w:pPr>
      <w:hyperlink w:anchor="table0" w:history="1">
        <w:r w:rsidR="001C1DEE">
          <w:rPr>
            <w:rStyle w:val="a4"/>
          </w:rPr>
          <w:t>Собственный аналитик</w:t>
        </w:r>
      </w:hyperlink>
      <w:r w:rsidR="001C1DEE">
        <w:br/>
      </w:r>
      <w:hyperlink w:anchor="table1" w:history="1">
        <w:r w:rsidR="001C1DEE">
          <w:rPr>
            <w:rStyle w:val="a4"/>
          </w:rPr>
          <w:t>Лист1</w:t>
        </w:r>
      </w:hyperlink>
    </w:p>
    <w:p w:rsidR="008D01DE" w:rsidRDefault="004A68DC">
      <w:r>
        <w:pict>
          <v:rect id="_x0000_i1026" style="width:0;height:1.5pt" o:hralign="center" o:hrstd="t" o:hr="t" fillcolor="#a0a0a0" stroked="f"/>
        </w:pict>
      </w:r>
    </w:p>
    <w:p w:rsidR="008D01DE" w:rsidRDefault="001C1DEE">
      <w:pPr>
        <w:pStyle w:val="1"/>
      </w:pPr>
      <w:r>
        <w:t xml:space="preserve">Sheet 1: </w:t>
      </w:r>
      <w:r>
        <w:rPr>
          <w:rStyle w:val="a6"/>
        </w:rPr>
        <w:t>Собственный аналитик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9 Расчет дисперсии и ср квадр откл портфелей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Объм инвестиции, грн</w:t>
            </w:r>
          </w:p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right"/>
            </w:pPr>
            <w:r>
              <w:t>1000000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9.1 Подсчет ковариации и кореляции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9.1.1Разницы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Вероятность наступления состояний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R1-m1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9.0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-16.0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R2-m2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-16.5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R3-m3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-15.5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R4-m4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1.5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1 Стоимость акций ,грн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9.1.2 Умножение разниц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259.0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264.0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360.8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255.8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 xml:space="preserve">1.Строит корп “Тур”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-15.8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-68.3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-23.3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2. Трансп комп «Транссервис»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273.0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248.0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3. Ком банк «Банкир»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-49.0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-24.0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4.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-64.8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-24.8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Итоговая Таблица 9.1 Ковариация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2 Норма прибыли ценных бумаг ,%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cov12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136.0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cov23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126.8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 xml:space="preserve">1.Строит корп “Тур”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cov34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-14.3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2. Трансп комп «Транссервис»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cov31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117.0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3. Ком банк «Банкир»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cov41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-6.0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4.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cov42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-7.8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3 Приоритетность инвестирования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Итоговая Таблица 9.1 Кореляция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р12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0.99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 xml:space="preserve">1.Строит корп “Тур”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0.05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р23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0.95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2. Трансп комп «Транссервис»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0.15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р34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-0.56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3. Ком банк «Банкир»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р31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0.93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4.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0.50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р41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-0.23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р42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-0.28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 4 Ожидаемая N прибыли ЦБ , %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Средневзвешеное влияние на дисперсию портфеля каждой акции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 xml:space="preserve">1.Строит корп “Тур”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21.0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2. Трансп комп «Транссервис»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21.5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3. Ком банк «Банкир»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25.5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14.59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4.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13.5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29.61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18.71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4.9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32.57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12.64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23.56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18.44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15.58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 5 Дисперсия ЦБ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 xml:space="preserve">1.Строит корп “Тур”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129.00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2. Трансп комп «Транссервис»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145.25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Влияние взаимосвязей пар акций на дисперсию портфеля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3. Ком банк «Банкир»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122.25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4.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5.25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1.02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5.70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-2.14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 6 Ср квадр откл по акциям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1.76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-0.15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-0.58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 xml:space="preserve">1.Строит корп “Тур”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11.36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2. Трансп комп «Транссервис»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12.05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3. Ком банк «Банкир»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11.06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4.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2.29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Дисперсия портфелей в различных состояниях экономики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58.35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88.46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43.57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23.07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 7 Ожидаемая ноpма прибыли портфелей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42.99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25.81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5.19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35.31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12.11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Рост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Бум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Спад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Кризис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26.44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25.9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18.57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20.38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11.93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16.53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19.78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11.03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13.35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15.45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17.63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rPr>
                <w:b/>
                <w:bCs/>
              </w:rPr>
              <w:t>Дисп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rPr>
                <w:b/>
                <w:bCs/>
              </w:rPr>
              <w:t>Средне квадратич откл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44.9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6.7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5.4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 8 Ожид N приб портфелей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15.45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Свертывание Критерия Байеса и Ср квадр откл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14.47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13.79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6.7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8.06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Портфель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15.39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right"/>
            </w:pPr>
            <w:r>
              <w:t>F i1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14.47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5.4</w:t>
            </w:r>
          </w:p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right"/>
            </w:pPr>
            <w:r>
              <w:t>F1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7.86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13.79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7.83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15.39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8.65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Критерий Вальда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17.65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20.38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11.93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11.93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center"/>
            </w:pPr>
            <w:r>
              <w:t>F1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16.53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19.78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11.03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right"/>
            </w:pPr>
            <w:r>
              <w:t>V=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11.03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12.83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13.35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15.45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12.45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17.63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10.55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Критерий Севиджа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5.70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5.70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center"/>
            </w:pPr>
            <w: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6.60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6.60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2.18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7.93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9.83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0.00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9.83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 xml:space="preserve">Таблица Свертывание V и S 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5.70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3.11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center"/>
            </w:pPr>
            <w:r>
              <w:t>F i5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6.60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t>F5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2.21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7.93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2.26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9.83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0.36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Свертывание i1 u i5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8.06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3.11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center"/>
            </w:pPr>
            <w:r>
              <w:t>F1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7.86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pPr>
              <w:jc w:val="right"/>
            </w:pPr>
            <w:r>
              <w:t>F5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2.21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7.83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2.26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8.65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3.11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4.60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2.21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3.91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t>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2.26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3.93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8.65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0.36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2.85</w:t>
            </w:r>
          </w:p>
        </w:tc>
      </w:tr>
    </w:tbl>
    <w:p w:rsidR="008D01DE" w:rsidRDefault="004A68DC">
      <w:r>
        <w:pict>
          <v:rect id="_x0000_i1027" style="width:0;height:1.5pt" o:hralign="center" o:hrstd="t" o:hr="t" fillcolor="#a0a0a0" stroked="f"/>
        </w:pict>
      </w:r>
    </w:p>
    <w:p w:rsidR="008D01DE" w:rsidRDefault="001C1DEE">
      <w:pPr>
        <w:pStyle w:val="1"/>
      </w:pPr>
      <w:r>
        <w:t xml:space="preserve">Sheet 2: </w:t>
      </w:r>
      <w:r>
        <w:rPr>
          <w:rStyle w:val="a6"/>
        </w:rPr>
        <w:t>Лист1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rPr>
                <w:b/>
                <w:bCs/>
              </w:rPr>
              <w:t>Таблица Объединение итогов анализа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собств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эксперт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center"/>
            </w:pPr>
            <w:r>
              <w:t>эксперт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эксп 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1C1DEE">
            <w:r>
              <w:t>Итог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r>
              <w:t>Критерии приоритета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0.2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vAlign w:val="center"/>
            <w:hideMark/>
          </w:tcPr>
          <w:p w:rsidR="008D01DE" w:rsidRDefault="008D01DE"/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4.60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5.35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3.91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5.66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1.91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3.93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3.38</w:t>
            </w:r>
          </w:p>
        </w:tc>
      </w:tr>
      <w:tr w:rsidR="008D01DE">
        <w:trPr>
          <w:tblCellSpacing w:w="0" w:type="dxa"/>
        </w:trPr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2.85</w:t>
            </w:r>
          </w:p>
        </w:tc>
        <w:tc>
          <w:tcPr>
            <w:tcW w:w="0" w:type="auto"/>
            <w:vAlign w:val="center"/>
            <w:hideMark/>
          </w:tcPr>
          <w:p w:rsidR="008D01DE" w:rsidRDefault="008D01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1DE" w:rsidRDefault="001C1DEE">
            <w:pPr>
              <w:jc w:val="right"/>
            </w:pPr>
            <w:r>
              <w:t>3.45</w:t>
            </w:r>
          </w:p>
        </w:tc>
      </w:tr>
    </w:tbl>
    <w:p w:rsidR="008D01DE" w:rsidRDefault="008D01DE">
      <w:bookmarkStart w:id="0" w:name="_GoBack"/>
      <w:bookmarkEnd w:id="0"/>
    </w:p>
    <w:sectPr w:rsidR="008D0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37C6"/>
    <w:multiLevelType w:val="multilevel"/>
    <w:tmpl w:val="C17A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B754A"/>
    <w:multiLevelType w:val="multilevel"/>
    <w:tmpl w:val="F1B2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87A53"/>
    <w:multiLevelType w:val="multilevel"/>
    <w:tmpl w:val="3AC0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D4269"/>
    <w:multiLevelType w:val="multilevel"/>
    <w:tmpl w:val="089CC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8C26A2"/>
    <w:multiLevelType w:val="multilevel"/>
    <w:tmpl w:val="944A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DEE"/>
    <w:rsid w:val="001C1DEE"/>
    <w:rsid w:val="004A68DC"/>
    <w:rsid w:val="008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84F3DF7-AAD9-4685-AF0E-A7AA109D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styleId="a6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7901</Characters>
  <Application>Microsoft Office Word</Application>
  <DocSecurity>0</DocSecurity>
  <Lines>65</Lines>
  <Paragraphs>18</Paragraphs>
  <ScaleCrop>false</ScaleCrop>
  <Company>diakov.net</Company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Вибiр оптимального рiшеня в умовах невизначеностi</dc:title>
  <dc:subject/>
  <dc:creator>Irina</dc:creator>
  <cp:keywords/>
  <dc:description/>
  <cp:lastModifiedBy>Irina</cp:lastModifiedBy>
  <cp:revision>2</cp:revision>
  <dcterms:created xsi:type="dcterms:W3CDTF">2014-08-06T18:27:00Z</dcterms:created>
  <dcterms:modified xsi:type="dcterms:W3CDTF">2014-08-06T18:27:00Z</dcterms:modified>
</cp:coreProperties>
</file>