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72" w:rsidRDefault="00C76D9C">
      <w:pPr>
        <w:pStyle w:val="1"/>
        <w:jc w:val="center"/>
      </w:pPr>
      <w:r>
        <w:t>Горьковская железная дорога</w:t>
      </w:r>
    </w:p>
    <w:p w:rsidR="00F56572" w:rsidRPr="00C76D9C" w:rsidRDefault="00C76D9C">
      <w:pPr>
        <w:pStyle w:val="a3"/>
        <w:divId w:val="1146244144"/>
      </w:pPr>
      <w:r>
        <w:rPr>
          <w:b/>
          <w:bCs/>
        </w:rPr>
        <w:t> </w:t>
      </w:r>
    </w:p>
    <w:p w:rsidR="00F56572" w:rsidRDefault="00F15A65">
      <w:pPr>
        <w:pStyle w:val="a3"/>
        <w:divId w:val="1146244144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0pt;height:150pt">
            <v:imagedata r:id="rId5" o:title=""/>
          </v:shape>
        </w:pict>
      </w:r>
    </w:p>
    <w:p w:rsidR="00F56572" w:rsidRDefault="00C76D9C">
      <w:pPr>
        <w:pStyle w:val="a3"/>
        <w:divId w:val="1146244144"/>
      </w:pPr>
      <w:r>
        <w:rPr>
          <w:b/>
          <w:bCs/>
        </w:rPr>
        <w:t> </w:t>
      </w:r>
    </w:p>
    <w:p w:rsidR="00F56572" w:rsidRDefault="00C76D9C">
      <w:pPr>
        <w:pStyle w:val="a3"/>
        <w:divId w:val="1146244144"/>
      </w:pPr>
      <w:r>
        <w:rPr>
          <w:b/>
          <w:bCs/>
        </w:rPr>
        <w:t>        Горьковская железная дорога</w:t>
      </w:r>
      <w:r>
        <w:t xml:space="preserve"> ведет свое начало от Московско-Нижегородской дороги, первые проекты строительства которой относятся к 30-м годам 19 века. Полностью Московско-Нижегородская железная дорога была открыта для движения в августе 1862 года. В настоящих границах Горьковская железная дорога образована в 1961 году в результате слияния Горьковской и Казанской железных дорог.</w:t>
      </w:r>
    </w:p>
    <w:p w:rsidR="00F56572" w:rsidRDefault="00C76D9C">
      <w:pPr>
        <w:pStyle w:val="a3"/>
        <w:divId w:val="1146244144"/>
      </w:pPr>
      <w:r>
        <w:t xml:space="preserve">Горьковская железная дорога пролегает в основном по </w:t>
      </w:r>
      <w:r>
        <w:rPr>
          <w:b/>
          <w:bCs/>
        </w:rPr>
        <w:t xml:space="preserve">территории </w:t>
      </w:r>
      <w:r>
        <w:t xml:space="preserve">Нижегородской, Владимирской, Кировской областей, частично республик Мордовии, Татарстана, Марий Эл, Башкирии, Чувашии, Удмуртии, а также Рязанской, Пермской, Свердловской областей. Управление дорогой осуществляется из Нижнего Новгорода.                                  Горьковская дорога связывает Центральный, Северо-Западный и Северный районы России с Поволжьем, Уралом и Сибирью.                                                                            Дорога обслуживает транспортными перевозками 6 республик в составе Российской Федерации (Мордовию, Чувашию, Удмуртию, Татарстан, Марий-Эл, Башкортостан) и 8 областей (Московскую, Владимирскую, Нижегородскую, Кировскую, Пермскую, Екатиренбургскую, Вологодскую, Рязанскую). Услугами дороги пользуются 205 административно-территориальных районов, где проживает более 14 миллионов человек. </w:t>
      </w:r>
    </w:p>
    <w:p w:rsidR="00F56572" w:rsidRDefault="00C76D9C">
      <w:pPr>
        <w:pStyle w:val="a3"/>
        <w:divId w:val="1146244144"/>
      </w:pPr>
      <w:r>
        <w:t xml:space="preserve">В </w:t>
      </w:r>
      <w:r>
        <w:rPr>
          <w:b/>
          <w:bCs/>
        </w:rPr>
        <w:t>состав</w:t>
      </w:r>
      <w:r>
        <w:t xml:space="preserve"> Горьковской железной дороги входят 6 отделений: Муромское, Горьковское (Нижегородское), Кировское, Казанское, Ижевское, Владимирское.                              </w:t>
      </w:r>
    </w:p>
    <w:p w:rsidR="00F56572" w:rsidRDefault="00C76D9C">
      <w:pPr>
        <w:pStyle w:val="a3"/>
        <w:divId w:val="1146244144"/>
      </w:pPr>
      <w:r>
        <w:t xml:space="preserve">Магистраль имеет 432 станции, в том числе 7 крупных сортировочных.        </w:t>
      </w:r>
    </w:p>
    <w:tbl>
      <w:tblPr>
        <w:tblW w:w="682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Количество остановочных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337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- с павильонами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220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- с посадочными платформами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117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Отделения дороги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6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Локомотивные депо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19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Вагонные груз.и пас. депо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13+5 и ППС Зелецино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Дистанции пути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29</w:t>
            </w:r>
          </w:p>
        </w:tc>
      </w:tr>
    </w:tbl>
    <w:p w:rsidR="00F56572" w:rsidRPr="00C76D9C" w:rsidRDefault="00C76D9C">
      <w:pPr>
        <w:pStyle w:val="a3"/>
        <w:divId w:val="1146244144"/>
      </w:pPr>
      <w:r>
        <w:t xml:space="preserve">Основные </w:t>
      </w:r>
      <w:r>
        <w:rPr>
          <w:b/>
          <w:bCs/>
        </w:rPr>
        <w:t>узловые станции</w:t>
      </w:r>
      <w:r>
        <w:t xml:space="preserve"> железной дороги: Владимир, Новки, Ковров, Горький-Сортировочный, Котельнич, Киров, Лянгасово, Муром, Арзамас, Красный Узел, Канаш, Свияжск, Зелёный Дол, Юдино, Агрыз.</w:t>
      </w:r>
    </w:p>
    <w:p w:rsidR="00F56572" w:rsidRDefault="00C76D9C">
      <w:pPr>
        <w:pStyle w:val="a3"/>
        <w:divId w:val="1146244144"/>
      </w:pPr>
      <w:r>
        <w:t xml:space="preserve"> Общая </w:t>
      </w:r>
      <w:r>
        <w:rPr>
          <w:b/>
          <w:bCs/>
        </w:rPr>
        <w:t xml:space="preserve">протяженность </w:t>
      </w:r>
      <w:r>
        <w:t>дороги - 5589,1 км - приходится на два параллельных широтных направления: Москва-Нижний Новгород-Киров и Москва-Казань-Екатеринбург, связанные между собой рокадами. Оба направления электрифицированы. Удельный вес электротяги в перевозках составляет 88 %. Остальные перевозки осуществляются тепловозами.</w:t>
      </w:r>
    </w:p>
    <w:tbl>
      <w:tblPr>
        <w:tblW w:w="682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Эксплуатационная 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5,589 тыс.км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Протяженность электрифицированных линий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2,84 тыс.км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Отправление грузов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38,8 млн.т.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Грузооборот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81,4 млрд. т. км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Отправление пассажиров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99,1 млн.чел.</w:t>
            </w:r>
          </w:p>
        </w:tc>
      </w:tr>
      <w:tr w:rsidR="00F56572">
        <w:trPr>
          <w:divId w:val="114624414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Пассажирооборот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572" w:rsidRDefault="00C76D9C">
            <w:r>
              <w:t>15,3 млрд.пасс.км</w:t>
            </w:r>
          </w:p>
        </w:tc>
      </w:tr>
    </w:tbl>
    <w:p w:rsidR="00F56572" w:rsidRPr="00C76D9C" w:rsidRDefault="00C76D9C">
      <w:pPr>
        <w:pStyle w:val="a3"/>
        <w:divId w:val="1146244144"/>
      </w:pPr>
      <w:r>
        <w:rPr>
          <w:b/>
          <w:bCs/>
        </w:rPr>
        <w:t> </w:t>
      </w:r>
    </w:p>
    <w:p w:rsidR="00F56572" w:rsidRDefault="00C76D9C">
      <w:pPr>
        <w:pStyle w:val="a3"/>
        <w:divId w:val="1146244144"/>
      </w:pPr>
      <w:r>
        <w:rPr>
          <w:b/>
          <w:bCs/>
        </w:rPr>
        <w:t>Объём грузовых перевозок</w:t>
      </w:r>
      <w:r>
        <w:t xml:space="preserve"> Горьковской железной дороги превысил грузооборот вместе взятых железных дорог Англии, Франции, Италии, Голландии, Бельгии. Горьковская железная дорога занимает третье место в Российской Федерации по объёму грузооборота.                                                                                               Наиболее массовыми </w:t>
      </w:r>
      <w:r>
        <w:rPr>
          <w:b/>
          <w:bCs/>
        </w:rPr>
        <w:t xml:space="preserve">грузами </w:t>
      </w:r>
      <w:r>
        <w:t>являются: нефтяные и химические, минеральные удобрения, автомобили, строительные и лесные материалы.                                          Дорога обслуживает крупные промышленные предприятия, такие как Горьковский, Ижевский и Павловский автомобильные заводы, крупные машиностроительные заводы в Нижнем Новгороде, Кирове, Казани, Ижевске, Владимире, химические предприятия, производящие сельскохозяйственные удобрения в городах Дзержинске и Кирове-Чепецке, Кстовский нефтеперерабатывающий завод, предприятия металлургического комплекса и по заготовке и переработке лесной продукции, месторождения строительных материалов, торфа, а также сельскохозяйственные районы по производству зерна, льна и районы развитого животноводства.                                                                                                                   В общем объёме грузооборота транзит составляет 35%, ввоз 25%, вывоз 21% и местное сообщение 18%. В числе транзитных грузов наибольший удельный вес имеют каменный уголь, лесоматериалы, чёрные металлы, руда, нефтегрузы, продукция машиностроения и хлебные грузы. Ввоз: уголь, металлы, строительные материалы, отдельные виды нефтепродуктов, продукция лёгкой и пищевой промышленности. Вывоз: лесоматериалы, автомобили, нефтегрузы, продукция машиностроения. В местном сообщении перевозятся преимущественно строительные грузы, торф, лесоматериалы, грузы сельского хозяйства. Через Горьковскую железную дорогу транзитом следуют поезда из Москвы и Санкт-Петербурга на Урал, в Сибирь и на Дальний Восток. Сейчас Горьковская магистраль переживает период если не подъема, то финансового оздоровления. До 80 % доходов собирается живыми деньгами.</w:t>
      </w:r>
    </w:p>
    <w:p w:rsidR="00F56572" w:rsidRDefault="00F15A65">
      <w:pPr>
        <w:pStyle w:val="a3"/>
        <w:divId w:val="1146244144"/>
      </w:pPr>
      <w:r>
        <w:rPr>
          <w:noProof/>
        </w:rPr>
        <w:pict>
          <v:shape id="_x0000_i1031" type="#_x0000_t75" style="width:170.25pt;height:113.25pt">
            <v:imagedata r:id="rId6" o:title=""/>
          </v:shape>
        </w:pict>
      </w:r>
    </w:p>
    <w:p w:rsidR="00F56572" w:rsidRDefault="00F56572">
      <w:pPr>
        <w:divId w:val="1146244144"/>
      </w:pPr>
    </w:p>
    <w:p w:rsidR="00F56572" w:rsidRPr="00C76D9C" w:rsidRDefault="00C76D9C">
      <w:pPr>
        <w:pStyle w:val="a3"/>
        <w:divId w:val="1146244144"/>
      </w:pPr>
      <w:r>
        <w:rPr>
          <w:b/>
          <w:bCs/>
        </w:rPr>
        <w:t>Перспективы развития</w:t>
      </w:r>
      <w:r>
        <w:t xml:space="preserve">. Горьковская магистраль является одной из наиболее технически оснащенных дорог Российской Федерации. Разработана "Программа развития телекоммуникаций и информатизации Горьковской железной дороги на период 2000-2005 годы", в которой определены следующие приоритетные направления развития телекоммуникаций: </w:t>
      </w:r>
    </w:p>
    <w:p w:rsidR="00F56572" w:rsidRDefault="00C76D9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1146244144"/>
        <w:rPr>
          <w:color w:val="000000"/>
        </w:rPr>
      </w:pPr>
      <w:r>
        <w:rPr>
          <w:color w:val="000000"/>
        </w:rPr>
        <w:t xml:space="preserve">строительство и эксплуатация единой магистральной цифровой сети связи МПС на основе волоконно-оптических линий связи (ВОЛС); </w:t>
      </w:r>
    </w:p>
    <w:p w:rsidR="00F56572" w:rsidRDefault="00C76D9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1146244144"/>
        <w:rPr>
          <w:color w:val="000000"/>
        </w:rPr>
      </w:pPr>
      <w:r>
        <w:rPr>
          <w:color w:val="000000"/>
        </w:rPr>
        <w:t xml:space="preserve">модернизация оперативно-технологической кабельной и радиосвязи на основе ВОЛС и цифровых систем связи; внедрение цифровых АТС; </w:t>
      </w:r>
    </w:p>
    <w:p w:rsidR="00F56572" w:rsidRDefault="00C76D9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1146244144"/>
        <w:rPr>
          <w:color w:val="000000"/>
        </w:rPr>
      </w:pPr>
      <w:r>
        <w:rPr>
          <w:color w:val="000000"/>
        </w:rPr>
        <w:t xml:space="preserve">создание инфраструктуры информатизации; </w:t>
      </w:r>
    </w:p>
    <w:p w:rsidR="00F56572" w:rsidRDefault="00C76D9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divId w:val="1146244144"/>
        <w:rPr>
          <w:color w:val="000000"/>
        </w:rPr>
      </w:pPr>
      <w:r>
        <w:rPr>
          <w:color w:val="000000"/>
        </w:rPr>
        <w:t xml:space="preserve">внедрение современных комплексов управляющих информационных технологий. </w:t>
      </w:r>
    </w:p>
    <w:p w:rsidR="00F56572" w:rsidRPr="00C76D9C" w:rsidRDefault="00C76D9C">
      <w:pPr>
        <w:pStyle w:val="a3"/>
        <w:divId w:val="1146244144"/>
      </w:pPr>
      <w:r>
        <w:t xml:space="preserve">Все проводимые в рамках программы мероприятия направлены на повышение качества и надежности связи с целью повышения безопасности движения и эффективности работы железной дороги в целом. </w:t>
      </w:r>
    </w:p>
    <w:p w:rsidR="00F56572" w:rsidRDefault="00C76D9C">
      <w:pPr>
        <w:pStyle w:val="a3"/>
        <w:divId w:val="1146244144"/>
      </w:pPr>
      <w:r>
        <w:t xml:space="preserve">Выполнение программы позволит соединить все отделения, железнодорожные узлы и основные станции дороги цифровой сетью оперативно-технологической связи (466 станций ОТС), организованной по волоконно-оптическим линиям протяженностью 4934 км. </w:t>
      </w:r>
    </w:p>
    <w:p w:rsidR="00F56572" w:rsidRDefault="00C76D9C">
      <w:pPr>
        <w:pStyle w:val="a3"/>
        <w:divId w:val="1146244144"/>
      </w:pPr>
      <w:r>
        <w:t>Были осуществлены крупные капитальные вложения, направленные на повышение качества ремонта и текущего содержания пути. В результате скорость движения поездов на участке Москва - Нижний Новгород в настоящий момент составляет 140 км в час, а к 2004г. увеличится до 200 км/ч. Инвестиции должны быть направлены на обеспечение железных дорог мощной техникой.</w:t>
      </w:r>
      <w:r>
        <w:rPr>
          <w:b/>
          <w:bCs/>
        </w:rPr>
        <w:t xml:space="preserve"> </w:t>
      </w:r>
      <w:r>
        <w:t xml:space="preserve">Сегодня на ГЖД работают 12 лицензионных путейных машин, эффективно применяются машинные комплексы и ресурсосберегающие технологии. Главная задача - оптимизация расходов без ущерба для безопасности движения. </w:t>
      </w:r>
      <w:r>
        <w:br/>
        <w:t xml:space="preserve">На совещании, посвященном Второму Международному транспортному коридору (МТК-2), проходящему по маршруту "Берлин-Варшава - Минск - Москва" общей протяженностью 1830 км, было одобрено его продление до Нижнего Новгорода. Участники совещания признали, что Нижегородская область готова стать центром транспортной политики государства и объединить два великих транспортных пути </w:t>
      </w:r>
    </w:p>
    <w:p w:rsidR="00F56572" w:rsidRDefault="00C76D9C">
      <w:pPr>
        <w:pStyle w:val="a3"/>
        <w:divId w:val="1146244144"/>
      </w:pPr>
      <w:r>
        <w:t>континента: с Запада на Восток и с Юга на Север. Западные инвесторы готовы вложить в реализацию проекта около 800 млн. долларов.</w:t>
      </w:r>
      <w:r>
        <w:br/>
        <w:t xml:space="preserve">ГЖД имеет необходимую технику, технологии и инфраструктуру для совместных международных перевозок, и готова возглавить все работы по подготовке и последующей эксплуатации транспортного коридора в рамках Приволжского Федерального округа. </w:t>
      </w:r>
      <w:r>
        <w:br/>
        <w:t xml:space="preserve">За последние два года руководство ГЖД осуществило ряд крупномасштабных проектов, связанных с ремонтом, реконструкцией и модернизацией железнодорожной инфраструктуры. В Нижнем Новгороде был создан региональный диспетчерский центр управления перевозками, где на сегодняшний день автоматизированы все процессы диспетчеризации и управления. В эксплуатацию вводятся современные информационные и телекоммуникационные технологии. </w:t>
      </w:r>
    </w:p>
    <w:p w:rsidR="00F56572" w:rsidRDefault="00C76D9C">
      <w:pPr>
        <w:pStyle w:val="a3"/>
        <w:divId w:val="1146244144"/>
      </w:pPr>
      <w:r>
        <w:rPr>
          <w:b/>
          <w:bCs/>
        </w:rPr>
        <w:t>Библиография</w:t>
      </w:r>
    </w:p>
    <w:p w:rsidR="00F56572" w:rsidRDefault="00C76D9C">
      <w:pPr>
        <w:pStyle w:val="a3"/>
        <w:divId w:val="1146244144"/>
      </w:pPr>
      <w:r>
        <w:t>1)    Большая советская энциклопедия</w:t>
      </w:r>
    </w:p>
    <w:p w:rsidR="00F56572" w:rsidRDefault="00C76D9C">
      <w:pPr>
        <w:pStyle w:val="a3"/>
        <w:divId w:val="1146244144"/>
      </w:pPr>
      <w:r>
        <w:t>2)    Интернет-сайт Горьковской железной дороги http://www.unn.runnet.ru/rus/volgovyt/nizhobl/traning/</w:t>
      </w:r>
    </w:p>
    <w:p w:rsidR="00F56572" w:rsidRDefault="00C76D9C">
      <w:pPr>
        <w:pStyle w:val="a3"/>
        <w:divId w:val="1146244144"/>
      </w:pPr>
      <w:r>
        <w:t>3)    РИА-Новости</w:t>
      </w:r>
    </w:p>
    <w:p w:rsidR="00F56572" w:rsidRDefault="00C76D9C">
      <w:pPr>
        <w:pStyle w:val="a3"/>
        <w:divId w:val="1146244144"/>
      </w:pPr>
      <w:r>
        <w:t>4)    Нижегородское Телеграфное Агентство</w:t>
      </w:r>
    </w:p>
    <w:p w:rsidR="00F56572" w:rsidRDefault="00C76D9C">
      <w:pPr>
        <w:pStyle w:val="a3"/>
        <w:divId w:val="1146244144"/>
      </w:pPr>
      <w:r>
        <w:t>5)    Информационно-издательский центр "CONNECT!"</w:t>
      </w:r>
    </w:p>
    <w:p w:rsidR="00F56572" w:rsidRDefault="00C76D9C">
      <w:pPr>
        <w:pStyle w:val="a3"/>
        <w:divId w:val="1146244144"/>
      </w:pPr>
      <w:r>
        <w:t>6)    Интернет-агентство МПС России</w:t>
      </w:r>
      <w:bookmarkStart w:id="0" w:name="_GoBack"/>
      <w:bookmarkEnd w:id="0"/>
    </w:p>
    <w:sectPr w:rsidR="00F565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6244B"/>
    <w:multiLevelType w:val="multilevel"/>
    <w:tmpl w:val="066C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D9C"/>
    <w:rsid w:val="00C76D9C"/>
    <w:rsid w:val="00F15A65"/>
    <w:rsid w:val="00F5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B05E244-CC50-466D-A51E-F6D05E90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2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Горьковская железная дорога</dc:title>
  <dc:subject/>
  <dc:creator>admin</dc:creator>
  <cp:keywords/>
  <dc:description/>
  <cp:lastModifiedBy>admin</cp:lastModifiedBy>
  <cp:revision>2</cp:revision>
  <dcterms:created xsi:type="dcterms:W3CDTF">2014-02-10T13:57:00Z</dcterms:created>
  <dcterms:modified xsi:type="dcterms:W3CDTF">2014-02-10T13:57:00Z</dcterms:modified>
</cp:coreProperties>
</file>