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На протяжении многих веков миф являлся объектом, привлекающим внимание художников. Мифы и литература постоянно взаимодействуют. Это взаимодействие протекает в двух формах: непосредственно, в виде «переливания» мифа в литературу, и опосредованно: через изобразительное искусство, ритуалы, народные празднества, а в последние века - через научные мифологические концепции, эстетические и философские учения. 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 Обращение к мифологии в конце </w:t>
      </w:r>
      <w:r>
        <w:rPr>
          <w:rFonts w:ascii="Arial" w:hAnsi="Arial"/>
          <w:sz w:val="24"/>
        </w:rPr>
        <w:t xml:space="preserve">XIX - </w:t>
      </w:r>
      <w:r>
        <w:rPr>
          <w:rFonts w:ascii="Arial" w:hAnsi="Arial"/>
          <w:sz w:val="24"/>
          <w:lang w:val="ru-RU"/>
        </w:rPr>
        <w:t xml:space="preserve">начале ХХ веков возникло на фоне реалистической традиции. Стремление выйти за социально-исторические и пространственно-временные рамки ради выявления «общечеловеческого» содержания («вечные» разрушительные или созидательные силы, вытекающие из природы человека, из общечеловеческих, психологических и метафизических начал) было одним из моментов перехода от реализма </w:t>
      </w:r>
      <w:r>
        <w:rPr>
          <w:rFonts w:ascii="Arial" w:hAnsi="Arial"/>
          <w:sz w:val="24"/>
        </w:rPr>
        <w:t>XIX</w:t>
      </w:r>
      <w:r>
        <w:rPr>
          <w:rFonts w:ascii="Arial" w:hAnsi="Arial"/>
          <w:sz w:val="24"/>
          <w:lang w:val="ru-RU"/>
        </w:rPr>
        <w:t xml:space="preserve"> века к искусству ХХ века, а мифология в силу своей исконной символичности оказалась удобным языком для описания вечных моделей личного и общественного поведения, неких сущностных законов социального и природного космоса.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Вячеслав Иванов, поэт серебряного века, по словам Н.А. Бердяева, «центральная фигура» русского культурного ренессанса начала ХХ века, часто обращался к мифологическим мотивам в своем творчестве. Миф для Вяч. Иванова, Ф. Сологуба и многих других русских символистов - это красота, которая способна спасти мир. Вячеслав Иванов считал память «верховной владычицей» культуры. Он писал: «Память - начало динамическое, забвение - усталость и перерыв движения, упадок и возврат в состояние относительной косности» /1/. Именно поэтому образы античности и Возрождения столь важны для него и всегда присутствуют в его жизни.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Мысль, лежащая в основе каждого из стихотворений Вяч. Иванова, часто выражена витиевато, окружена сложной символикой. Его поэзия, по мнению Блока, «предназначена для тех, кто не только много пережил, но и много передумал» /7/. Она требует неустанной умственной работы и довольно трудна для восприятия. Эти слова подходят и к характеристике трагедии. «Прометей» Вяч. Иванова - сложное неоднозначное произведение. В его сюжете внимательный читатель может уловить явные и скрытые социальные параллели. Отношение критиков к трагедии различно, но все они сходятся во мнении, что она социально направлена,  ярка. Сам автор в предисловии к трагедии писал: «Предлежащее лиро-драматическое произведение есть трагедия, - во-первых, действия как такового; во-вторых, самоистощения действенной личности в действии; в-третьих, преемственности действия. В общем - трагедия титанического начала, как первородного греха человеческой свободы» /2/.  Самоистощение, о котором говорил автор, является необходимым и, надо думать, заслуженным уделом Прометея. Вяч. Иванов признает, «что если действия Прометея по необходимости ограничены, зато целостна его жертва и безусловно его саморасточение, самоопустошение, самоисчерпание» /6/, он оправдывает гибель главного героя, так как Прометей «совершил этот подвиг не как агнец божий, а как мятежный титан, в грехе и дерзновенной надежде» /6/. В соответствии с этой философией Вяч. Иванов строит свою трагедию.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О том, как Прометей пришел к своему «изначальному нарушению предустановленного согласия живых сил», рассказывает в третьем акте трагедии Пандора, изобличающая Прометея пред народом: </w:t>
      </w:r>
    </w:p>
    <w:p w:rsidR="00665DE0" w:rsidRDefault="006D4CBC">
      <w:pPr>
        <w:spacing w:line="360" w:lineRule="auto"/>
        <w:jc w:val="center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Промыслил человеком Прометей</w:t>
      </w:r>
    </w:p>
    <w:p w:rsidR="00665DE0" w:rsidRDefault="006D4CBC">
      <w:pPr>
        <w:spacing w:line="360" w:lineRule="auto"/>
        <w:ind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Вселенную украсить, взвеять к небу</w:t>
      </w:r>
    </w:p>
    <w:p w:rsidR="00665DE0" w:rsidRDefault="006D4CBC">
      <w:pPr>
        <w:spacing w:line="360" w:lineRule="auto"/>
        <w:ind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Из искры Дионисовой пожар…</w:t>
      </w:r>
    </w:p>
    <w:p w:rsidR="00665DE0" w:rsidRDefault="006D4CBC">
      <w:pPr>
        <w:spacing w:line="360" w:lineRule="auto"/>
        <w:ind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…………………………………………</w:t>
      </w:r>
    </w:p>
    <w:p w:rsidR="00665DE0" w:rsidRDefault="006D4CBC">
      <w:pPr>
        <w:spacing w:line="360" w:lineRule="auto"/>
        <w:ind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                                       …Мнил титанов</w:t>
      </w:r>
    </w:p>
    <w:p w:rsidR="00665DE0" w:rsidRDefault="006D4CBC">
      <w:pPr>
        <w:spacing w:line="360" w:lineRule="auto"/>
        <w:ind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Исправить дело, матерь искупить</w:t>
      </w:r>
    </w:p>
    <w:p w:rsidR="00665DE0" w:rsidRDefault="006D4CBC">
      <w:pPr>
        <w:spacing w:line="360" w:lineRule="auto"/>
        <w:ind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 бытие свободное восстановить. /2/</w:t>
      </w:r>
    </w:p>
    <w:p w:rsidR="00665DE0" w:rsidRDefault="006D4CBC">
      <w:pPr>
        <w:spacing w:line="360" w:lineRule="auto"/>
        <w:ind w:right="-7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Далее Пандора говорит, что для этого Прометей</w:t>
      </w:r>
    </w:p>
    <w:p w:rsidR="00665DE0" w:rsidRDefault="006D4CBC">
      <w:pPr>
        <w:spacing w:line="360" w:lineRule="auto"/>
        <w:ind w:right="-7"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Фемиду молит: «Матерь, изведи</w:t>
      </w:r>
    </w:p>
    <w:p w:rsidR="00665DE0" w:rsidRDefault="006D4CBC">
      <w:pPr>
        <w:spacing w:line="360" w:lineRule="auto"/>
        <w:ind w:right="-7"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Жену на свет из самого меня.</w:t>
      </w:r>
    </w:p>
    <w:p w:rsidR="00665DE0" w:rsidRDefault="006D4CBC">
      <w:pPr>
        <w:spacing w:line="360" w:lineRule="auto"/>
        <w:ind w:right="-7"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…………………………………………</w:t>
      </w:r>
    </w:p>
    <w:p w:rsidR="00665DE0" w:rsidRDefault="006D4CBC">
      <w:pPr>
        <w:spacing w:line="360" w:lineRule="auto"/>
        <w:ind w:right="-7"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Все женское душевного состава,</w:t>
      </w:r>
    </w:p>
    <w:p w:rsidR="00665DE0" w:rsidRDefault="006D4CBC">
      <w:pPr>
        <w:spacing w:line="360" w:lineRule="auto"/>
        <w:ind w:right="-7" w:firstLine="2410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Что есть во мне, - даю; ты тело дай…» /2/</w:t>
      </w:r>
    </w:p>
    <w:p w:rsidR="00665DE0" w:rsidRDefault="006D4CBC">
      <w:pPr>
        <w:spacing w:line="360" w:lineRule="auto"/>
        <w:ind w:right="-7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Интересно переосмысление автором мифа о сотворении Пандоры. Если в мифе Пандора была создана богами по приказу Зевса в наказание Прометею, то здесь сам Прометей просит о ее сотворении. </w:t>
      </w:r>
    </w:p>
    <w:p w:rsidR="00665DE0" w:rsidRDefault="006D4CBC">
      <w:pPr>
        <w:spacing w:line="360" w:lineRule="auto"/>
        <w:ind w:right="-7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Для чего в трагедии Иванова Прометею понадобилось  изгнать из себя все женское? Может быть, для того, чтобы женское мягкосердечие, материнское сострадание не мешало ему в те грозные минуты борьбы, когда требуются решительность и неумолимость.</w:t>
      </w:r>
    </w:p>
    <w:p w:rsidR="00665DE0" w:rsidRDefault="006D4CBC">
      <w:pPr>
        <w:spacing w:line="360" w:lineRule="auto"/>
        <w:ind w:right="-7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Трудно найти четкий ответ в самой трагедии Иванова. Но автор разъясняет этот поступок в предисловии к трагедии. Он пишет о том, что стремление изменить мир всегда заключает в себе ограниченность и односторонность. «Препоясываясь к действию, Прометей заранее признает, принимает и волит его односторонним, насильственным, содержащим в себе отпадение от божественного всеединства» /6/. 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Вероятно, предпосылкой мятежа Прометея является отторжение от «божественного всеединства». 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В конце трагедии победа Пандоры над Прометеем происходит не в результате клеветы Пандоры, а потому, что она изобличает его перед людьми как исказителя духовной истины.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Вяч. Иванов оговаривает вольность, с «какой древний миф разработан в предлежащей трагедии». Он говорит, что для греков миф был «символом духовных истин», вольность в истолковании мифов им «не казалась предосудительной - был бы верно сохранен дух, оживляющий  мифологена» /6/.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У Вяч. Иванова Прометей действует не во имя торжества мира и свободы, а во имя распри: «Не мир мне надобен, но семя распри», - заявляет он. Он не стремится к победе свободы, уничтожению рабства. Он говорит, что хотя «раба не будет», «но будет рабство… своим страстям и вожделениям низким нам рабствовать дано» /2/.</w:t>
      </w:r>
    </w:p>
    <w:p w:rsidR="00665DE0" w:rsidRDefault="006D4CBC">
      <w:p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 xml:space="preserve">        Трагедия «Прометей» (1915), издание которой было запрещено и состоялось благодаря вмешательству М. Горького, является одним из ярчайших творений Вяч. Иванова. Он не был первым обратившимся к сюжету мифа о Прометее (к образу Прометея в европейской литературе обращались Боккаччо, П. Кальдерон, Вольтер, И. В. Гете, И.Г. Гердер, А. Шлегель, Дж. Байрон, П. Шелли, А. Жид, Ф. Кафка и др.), но трагедия Иванова «является замечательным произведением в контексте всех новоевропейских Прометеев» /4/.</w:t>
      </w: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65DE0">
      <w:pPr>
        <w:spacing w:line="360" w:lineRule="auto"/>
        <w:jc w:val="both"/>
        <w:rPr>
          <w:rFonts w:ascii="Arial" w:hAnsi="Arial"/>
          <w:sz w:val="24"/>
          <w:lang w:val="ru-RU"/>
        </w:rPr>
      </w:pPr>
    </w:p>
    <w:p w:rsidR="00665DE0" w:rsidRDefault="006D4CBC">
      <w:pPr>
        <w:spacing w:line="360" w:lineRule="auto"/>
        <w:jc w:val="center"/>
        <w:rPr>
          <w:rFonts w:ascii="Arial" w:hAnsi="Arial"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Используемая литература:</w:t>
      </w:r>
    </w:p>
    <w:p w:rsidR="00665DE0" w:rsidRDefault="006D4CBC" w:rsidP="006D4CB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Бавин С.П., Семибратова И.В. Судьбы поэтов серебряного века: Библиографические очерки. - М.: Книжная палата, 1993.</w:t>
      </w:r>
    </w:p>
    <w:p w:rsidR="00665DE0" w:rsidRDefault="006D4CBC" w:rsidP="006D4CB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Иванов В.И. Стихотворения. Поэмы. Трагедия. - СПб.: Академический проект, 1995. С. 31- 86.</w:t>
      </w:r>
    </w:p>
    <w:p w:rsidR="00665DE0" w:rsidRDefault="006D4CBC" w:rsidP="006D4CB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Легенды и сказания Древней Греции и Древнего Рима/ Сост. Нейхардт А.А. - М.: Правда, 1987. С. 92 - 104.</w:t>
      </w:r>
    </w:p>
    <w:p w:rsidR="00665DE0" w:rsidRDefault="006D4CBC" w:rsidP="006D4CB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Лосев А.Ф. Проблема символизма и реалистического искусства. - М.: 1976. С. 282 - 287.</w:t>
      </w:r>
    </w:p>
    <w:p w:rsidR="00665DE0" w:rsidRDefault="006D4CBC" w:rsidP="006D4CB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Мифы народов мира. - М.: Большая Российская Энциклопедия, 1993.</w:t>
      </w:r>
    </w:p>
    <w:p w:rsidR="00665DE0" w:rsidRDefault="006D4CBC" w:rsidP="006D4CB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Нусинов И.М. История литературного героя. - М., 1958.</w:t>
      </w:r>
    </w:p>
    <w:p w:rsidR="00665DE0" w:rsidRDefault="006D4CBC" w:rsidP="006D4CB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4"/>
          <w:lang w:val="ru-RU"/>
        </w:rPr>
      </w:pPr>
      <w:r>
        <w:rPr>
          <w:rFonts w:ascii="Arial" w:hAnsi="Arial"/>
          <w:sz w:val="24"/>
          <w:lang w:val="ru-RU"/>
        </w:rPr>
        <w:t>Серебряный век. Поэзия. (Школа классики) - М.: АСТ, Олимп, 1996,С.549</w:t>
      </w: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  <w:rPr>
          <w:lang w:val="ru-RU"/>
        </w:rPr>
      </w:pPr>
    </w:p>
    <w:p w:rsidR="00665DE0" w:rsidRDefault="00665DE0">
      <w:pPr>
        <w:spacing w:line="360" w:lineRule="auto"/>
        <w:jc w:val="both"/>
      </w:pPr>
      <w:bookmarkStart w:id="0" w:name="_GoBack"/>
      <w:bookmarkEnd w:id="0"/>
    </w:p>
    <w:sectPr w:rsidR="00665DE0">
      <w:footerReference w:type="even" r:id="rId7"/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E0" w:rsidRDefault="006D4CBC">
      <w:r>
        <w:separator/>
      </w:r>
    </w:p>
  </w:endnote>
  <w:endnote w:type="continuationSeparator" w:id="0">
    <w:p w:rsidR="00665DE0" w:rsidRDefault="006D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DE0" w:rsidRDefault="006D4C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DE0" w:rsidRDefault="00665D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DE0" w:rsidRDefault="006D4C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665DE0" w:rsidRDefault="00665D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E0" w:rsidRDefault="006D4CBC">
      <w:r>
        <w:separator/>
      </w:r>
    </w:p>
  </w:footnote>
  <w:footnote w:type="continuationSeparator" w:id="0">
    <w:p w:rsidR="00665DE0" w:rsidRDefault="006D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E19C7"/>
    <w:multiLevelType w:val="singleLevel"/>
    <w:tmpl w:val="FEC21AE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CBC"/>
    <w:rsid w:val="00665DE0"/>
    <w:rsid w:val="006D4CBC"/>
    <w:rsid w:val="00C6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13748-FD47-4ABC-BC59-6DA9193D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991</Words>
  <Characters>5652</Characters>
  <Application>Microsoft Office Word</Application>
  <DocSecurity>0</DocSecurity>
  <Lines>47</Lines>
  <Paragraphs>13</Paragraphs>
  <ScaleCrop>false</ScaleCrop>
  <Company>Домашний РС</Company>
  <LinksUpToDate>false</LinksUpToDate>
  <CharactersWithSpaces>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На протяжении многих веков миф являлся объектом, привлекающим внимание художников</dc:title>
  <dc:subject/>
  <dc:creator>Юля</dc:creator>
  <cp:keywords/>
  <dc:description/>
  <cp:lastModifiedBy>Irina</cp:lastModifiedBy>
  <cp:revision>2</cp:revision>
  <cp:lastPrinted>1999-12-11T23:53:00Z</cp:lastPrinted>
  <dcterms:created xsi:type="dcterms:W3CDTF">2014-11-29T13:03:00Z</dcterms:created>
  <dcterms:modified xsi:type="dcterms:W3CDTF">2014-11-29T13:03:00Z</dcterms:modified>
</cp:coreProperties>
</file>