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7F" w:rsidRDefault="00A1697F">
      <w:pPr>
        <w:rPr>
          <w:b/>
          <w:bCs/>
        </w:rPr>
      </w:pPr>
      <w:r>
        <w:rPr>
          <w:b/>
          <w:bCs/>
        </w:rPr>
        <w:t>ГОУ ВПО «КРАСНОЯРСКИЙ ГОСУДАРСТВЕННЫЙ МЕДИЦИНСКИЙ УНИВЕРСИТЕТ ИМ. ПРОФЕССОРА ВОЙНО-ЯСЕНЕЦКОГО В.Ф. МИНИСТЕРСТВА ЗДРАВООХРАНЕНИЯ И СОЦИАЛЬНОГО РАЗВИТИЯ»</w:t>
      </w:r>
    </w:p>
    <w:p w:rsidR="00A1697F" w:rsidRDefault="00A1697F" w:rsidP="00A1697F">
      <w:pPr>
        <w:rPr>
          <w:b/>
          <w:bCs/>
        </w:rPr>
      </w:pPr>
    </w:p>
    <w:p w:rsidR="00A1697F" w:rsidRPr="00741394" w:rsidRDefault="00A1697F" w:rsidP="00A1697F">
      <w:pPr>
        <w:rPr>
          <w:b/>
        </w:rPr>
      </w:pPr>
      <w:r w:rsidRPr="00741394">
        <w:rPr>
          <w:b/>
        </w:rPr>
        <w:t>КАФЕДРА ХИРУРГИЧЕСКИХ БОЛЕЗНЕЙ С КУРСОМ ЭНДОСКОПИИ И ЭНДОХИРУРГИИ</w:t>
      </w:r>
    </w:p>
    <w:p w:rsidR="00A1697F" w:rsidRPr="00741394" w:rsidRDefault="00A1697F" w:rsidP="00A1697F">
      <w:pPr>
        <w:rPr>
          <w:b/>
        </w:rPr>
      </w:pPr>
      <w:r w:rsidRPr="00741394">
        <w:rPr>
          <w:b/>
        </w:rPr>
        <w:t>БИОМЕДИЦИНСКАЯ ЭТИКА</w:t>
      </w:r>
    </w:p>
    <w:p w:rsidR="00A1697F" w:rsidRPr="00741394" w:rsidRDefault="00A1697F" w:rsidP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  <w:r>
        <w:rPr>
          <w:b/>
        </w:rPr>
        <w:t xml:space="preserve">                                КОНТРОЛЬНАЯ РАБОТА</w:t>
      </w: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r>
        <w:t xml:space="preserve">   </w:t>
      </w:r>
    </w:p>
    <w:p w:rsidR="00A1697F" w:rsidRDefault="00A1697F">
      <w:pPr>
        <w:rPr>
          <w:b/>
        </w:rPr>
      </w:pPr>
      <w:r>
        <w:rPr>
          <w:b/>
        </w:rPr>
        <w:t xml:space="preserve">                                 ТЕМА: ПРАВА ПАЦИЕНТА</w:t>
      </w: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  <w:r>
        <w:rPr>
          <w:b/>
        </w:rPr>
        <w:t xml:space="preserve">  </w:t>
      </w:r>
    </w:p>
    <w:p w:rsidR="00A1697F" w:rsidRDefault="00A1697F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Выполнил: </w:t>
      </w:r>
    </w:p>
    <w:p w:rsidR="00A1697F" w:rsidRDefault="00A1697F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студент</w:t>
      </w:r>
    </w:p>
    <w:p w:rsidR="00A1697F" w:rsidRPr="00A1697F" w:rsidRDefault="00A1697F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курсаФФМО</w:t>
      </w:r>
    </w:p>
    <w:p w:rsidR="00A1697F" w:rsidRDefault="00A1697F">
      <w:pPr>
        <w:ind w:left="6237"/>
        <w:jc w:val="both"/>
        <w:rPr>
          <w:b/>
          <w:bCs/>
        </w:rPr>
      </w:pPr>
      <w:r>
        <w:rPr>
          <w:b/>
          <w:bCs/>
        </w:rPr>
        <w:t>группа 116</w:t>
      </w:r>
    </w:p>
    <w:p w:rsidR="00A1697F" w:rsidRDefault="00A1697F">
      <w:pPr>
        <w:ind w:left="6237"/>
        <w:jc w:val="both"/>
        <w:rPr>
          <w:b/>
          <w:bCs/>
        </w:rPr>
      </w:pPr>
      <w:r>
        <w:rPr>
          <w:b/>
          <w:bCs/>
        </w:rPr>
        <w:t xml:space="preserve">Долженков Д.В. </w:t>
      </w:r>
    </w:p>
    <w:p w:rsidR="00A1697F" w:rsidRDefault="00A1697F">
      <w:pPr>
        <w:ind w:left="6237"/>
        <w:jc w:val="both"/>
        <w:rPr>
          <w:b/>
          <w:bCs/>
        </w:rPr>
      </w:pPr>
    </w:p>
    <w:p w:rsidR="00A1697F" w:rsidRDefault="00A1697F">
      <w:pPr>
        <w:ind w:left="6237"/>
        <w:jc w:val="both"/>
        <w:rPr>
          <w:b/>
          <w:bCs/>
        </w:rPr>
      </w:pPr>
      <w:r>
        <w:rPr>
          <w:b/>
          <w:bCs/>
        </w:rPr>
        <w:t>Проверил:</w:t>
      </w:r>
    </w:p>
    <w:p w:rsidR="00A1697F" w:rsidRDefault="00A1697F">
      <w:pPr>
        <w:rPr>
          <w:b/>
        </w:rPr>
      </w:pPr>
    </w:p>
    <w:p w:rsidR="00A1697F" w:rsidRDefault="00A1697F">
      <w:pPr>
        <w:rPr>
          <w:b/>
        </w:rPr>
      </w:pPr>
    </w:p>
    <w:p w:rsidR="00A1697F" w:rsidRDefault="00A1697F"/>
    <w:p w:rsidR="00A1697F" w:rsidRDefault="00A1697F"/>
    <w:p w:rsidR="00A1697F" w:rsidRDefault="00A1697F"/>
    <w:p w:rsidR="00A1697F" w:rsidRDefault="00A1697F"/>
    <w:p w:rsidR="00A1697F" w:rsidRDefault="00A1697F"/>
    <w:p w:rsidR="00A1697F" w:rsidRDefault="00A1697F"/>
    <w:p w:rsidR="00A1697F" w:rsidRDefault="00A1697F"/>
    <w:p w:rsidR="00A1697F" w:rsidRDefault="00A1697F"/>
    <w:p w:rsidR="00A1697F" w:rsidRDefault="00A1697F"/>
    <w:p w:rsidR="00A1697F" w:rsidRDefault="00A1697F">
      <w:pPr>
        <w:tabs>
          <w:tab w:val="left" w:pos="1860"/>
        </w:tabs>
        <w:rPr>
          <w:b/>
        </w:rPr>
      </w:pPr>
      <w:r>
        <w:tab/>
      </w:r>
      <w:r>
        <w:rPr>
          <w:b/>
        </w:rPr>
        <w:t xml:space="preserve">                              КРАСНОЯРСК 2009 год</w:t>
      </w:r>
    </w:p>
    <w:p w:rsidR="00A1697F" w:rsidRDefault="00A1697F">
      <w:pPr>
        <w:pStyle w:val="2"/>
        <w:spacing w:line="360" w:lineRule="auto"/>
        <w:rPr>
          <w:b/>
          <w:bCs/>
          <w:sz w:val="27"/>
        </w:rPr>
      </w:pPr>
      <w:r>
        <w:rPr>
          <w:b/>
          <w:bCs/>
          <w:sz w:val="27"/>
        </w:rPr>
        <w:t>Содержание</w:t>
      </w:r>
    </w:p>
    <w:p w:rsidR="00A1697F" w:rsidRDefault="00A1697F">
      <w:pPr>
        <w:spacing w:line="360" w:lineRule="auto"/>
        <w:ind w:firstLine="708"/>
        <w:rPr>
          <w:sz w:val="27"/>
        </w:rPr>
      </w:pPr>
    </w:p>
    <w:p w:rsidR="00A1697F" w:rsidRDefault="00A1697F">
      <w:pPr>
        <w:spacing w:line="360" w:lineRule="auto"/>
        <w:ind w:firstLine="708"/>
        <w:rPr>
          <w:sz w:val="27"/>
        </w:rPr>
      </w:pPr>
    </w:p>
    <w:p w:rsidR="00A1697F" w:rsidRDefault="00A1697F">
      <w:pPr>
        <w:numPr>
          <w:ilvl w:val="0"/>
          <w:numId w:val="8"/>
        </w:numPr>
        <w:spacing w:line="360" w:lineRule="auto"/>
        <w:rPr>
          <w:sz w:val="27"/>
        </w:rPr>
      </w:pPr>
      <w:r>
        <w:rPr>
          <w:sz w:val="27"/>
        </w:rPr>
        <w:t>Введение.</w:t>
      </w: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 xml:space="preserve">          2. Права пациента при обращении за медицинской помощью и ее оказании.</w:t>
      </w: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 xml:space="preserve">          3. Права пациента в отношении информации о состоянии своего здоровья.</w:t>
      </w:r>
    </w:p>
    <w:p w:rsidR="00A1697F" w:rsidRDefault="00A1697F">
      <w:pPr>
        <w:pStyle w:val="a3"/>
        <w:spacing w:line="360" w:lineRule="auto"/>
        <w:jc w:val="both"/>
        <w:rPr>
          <w:sz w:val="27"/>
        </w:rPr>
      </w:pP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 xml:space="preserve">          4.   Право пациента на возмещение вреда, причиненного его здоровью.</w:t>
      </w:r>
    </w:p>
    <w:p w:rsidR="00A1697F" w:rsidRDefault="00A1697F">
      <w:pPr>
        <w:pStyle w:val="a3"/>
        <w:spacing w:line="360" w:lineRule="auto"/>
        <w:ind w:left="708"/>
        <w:jc w:val="both"/>
        <w:rPr>
          <w:sz w:val="27"/>
        </w:rPr>
      </w:pPr>
    </w:p>
    <w:p w:rsidR="00A1697F" w:rsidRDefault="00A1697F">
      <w:pPr>
        <w:pStyle w:val="a3"/>
        <w:spacing w:line="360" w:lineRule="auto"/>
        <w:ind w:left="708"/>
        <w:jc w:val="both"/>
        <w:rPr>
          <w:sz w:val="27"/>
        </w:rPr>
      </w:pPr>
      <w:r>
        <w:rPr>
          <w:sz w:val="27"/>
        </w:rPr>
        <w:t>5.  Заключение.</w:t>
      </w:r>
    </w:p>
    <w:p w:rsidR="00A1697F" w:rsidRDefault="00A1697F">
      <w:pPr>
        <w:pStyle w:val="a3"/>
        <w:spacing w:line="360" w:lineRule="auto"/>
        <w:ind w:left="708"/>
        <w:jc w:val="both"/>
        <w:rPr>
          <w:sz w:val="27"/>
        </w:rPr>
      </w:pPr>
      <w:r>
        <w:rPr>
          <w:sz w:val="27"/>
        </w:rPr>
        <w:t>6.  Список используемой литературы.</w:t>
      </w:r>
    </w:p>
    <w:p w:rsidR="00A1697F" w:rsidRDefault="00A1697F">
      <w:pPr>
        <w:spacing w:line="360" w:lineRule="auto"/>
        <w:ind w:left="708"/>
        <w:rPr>
          <w:sz w:val="27"/>
        </w:rPr>
      </w:pPr>
      <w:r>
        <w:rPr>
          <w:sz w:val="27"/>
        </w:rPr>
        <w:t xml:space="preserve"> </w:t>
      </w:r>
    </w:p>
    <w:p w:rsidR="00A1697F" w:rsidRDefault="00A1697F">
      <w:pPr>
        <w:spacing w:line="360" w:lineRule="auto"/>
        <w:ind w:firstLine="708"/>
        <w:jc w:val="center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rPr>
          <w:sz w:val="27"/>
        </w:rPr>
      </w:pPr>
      <w:r>
        <w:rPr>
          <w:sz w:val="27"/>
        </w:rPr>
        <w:t xml:space="preserve">                                     </w:t>
      </w:r>
    </w:p>
    <w:p w:rsidR="00A1697F" w:rsidRDefault="00A1697F">
      <w:pPr>
        <w:spacing w:line="360" w:lineRule="auto"/>
        <w:ind w:firstLine="708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b/>
          <w:bCs/>
          <w:sz w:val="27"/>
        </w:rPr>
      </w:pPr>
      <w:r>
        <w:rPr>
          <w:b/>
          <w:bCs/>
          <w:sz w:val="27"/>
        </w:rPr>
        <w:t>1. Введение.</w:t>
      </w: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Наиболее приемлемым в теоретическом и практическом плане: право – система общеобязательных, формально определенных норм, обеспечиваемых государством и направленных на регулирование поведения людей в соответствии с принятыми в данном обществе устоями социально-экономической, политической и духовной жизни.</w:t>
      </w: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Формально-юридические и социальные признаки права:</w:t>
      </w:r>
    </w:p>
    <w:p w:rsidR="00A1697F" w:rsidRDefault="00A1697F">
      <w:pPr>
        <w:numPr>
          <w:ilvl w:val="0"/>
          <w:numId w:val="1"/>
        </w:numPr>
        <w:spacing w:line="360" w:lineRule="auto"/>
        <w:jc w:val="both"/>
        <w:rPr>
          <w:sz w:val="27"/>
        </w:rPr>
      </w:pPr>
      <w:r>
        <w:rPr>
          <w:sz w:val="27"/>
        </w:rPr>
        <w:t>системность и упорядоченность;</w:t>
      </w:r>
    </w:p>
    <w:p w:rsidR="00A1697F" w:rsidRDefault="00A1697F">
      <w:pPr>
        <w:numPr>
          <w:ilvl w:val="0"/>
          <w:numId w:val="1"/>
        </w:numPr>
        <w:spacing w:line="360" w:lineRule="auto"/>
        <w:jc w:val="both"/>
        <w:rPr>
          <w:sz w:val="27"/>
        </w:rPr>
      </w:pPr>
      <w:r>
        <w:rPr>
          <w:sz w:val="27"/>
        </w:rPr>
        <w:t>нормативность;</w:t>
      </w:r>
    </w:p>
    <w:p w:rsidR="00A1697F" w:rsidRDefault="00A1697F">
      <w:pPr>
        <w:numPr>
          <w:ilvl w:val="0"/>
          <w:numId w:val="1"/>
        </w:numPr>
        <w:spacing w:line="360" w:lineRule="auto"/>
        <w:jc w:val="both"/>
        <w:rPr>
          <w:sz w:val="27"/>
        </w:rPr>
      </w:pPr>
      <w:r>
        <w:rPr>
          <w:sz w:val="27"/>
        </w:rPr>
        <w:t>императивный, чаще государственно-волевой, властный характер;</w:t>
      </w:r>
    </w:p>
    <w:p w:rsidR="00A1697F" w:rsidRDefault="00A1697F">
      <w:pPr>
        <w:numPr>
          <w:ilvl w:val="0"/>
          <w:numId w:val="1"/>
        </w:numPr>
        <w:spacing w:line="360" w:lineRule="auto"/>
        <w:jc w:val="both"/>
        <w:rPr>
          <w:sz w:val="27"/>
        </w:rPr>
      </w:pPr>
      <w:r>
        <w:rPr>
          <w:sz w:val="27"/>
        </w:rPr>
        <w:t>общеобязательность и общедоступность;</w:t>
      </w:r>
    </w:p>
    <w:p w:rsidR="00A1697F" w:rsidRDefault="00A1697F">
      <w:pPr>
        <w:numPr>
          <w:ilvl w:val="0"/>
          <w:numId w:val="1"/>
        </w:numPr>
        <w:spacing w:line="360" w:lineRule="auto"/>
        <w:jc w:val="both"/>
        <w:rPr>
          <w:sz w:val="27"/>
        </w:rPr>
      </w:pPr>
      <w:r>
        <w:rPr>
          <w:sz w:val="27"/>
        </w:rPr>
        <w:t>формальная определенность;</w:t>
      </w:r>
    </w:p>
    <w:p w:rsidR="00A1697F" w:rsidRDefault="00A1697F">
      <w:pPr>
        <w:numPr>
          <w:ilvl w:val="0"/>
          <w:numId w:val="1"/>
        </w:numPr>
        <w:spacing w:line="360" w:lineRule="auto"/>
        <w:jc w:val="both"/>
        <w:rPr>
          <w:sz w:val="27"/>
        </w:rPr>
      </w:pPr>
      <w:r>
        <w:rPr>
          <w:sz w:val="27"/>
        </w:rPr>
        <w:t>проявление в качестве всеобщего масштаба и равной меры по отношению ко всем индивидам;</w:t>
      </w:r>
    </w:p>
    <w:p w:rsidR="00A1697F" w:rsidRDefault="00A1697F">
      <w:pPr>
        <w:numPr>
          <w:ilvl w:val="0"/>
          <w:numId w:val="1"/>
        </w:numPr>
        <w:spacing w:line="360" w:lineRule="auto"/>
        <w:jc w:val="both"/>
        <w:rPr>
          <w:sz w:val="27"/>
        </w:rPr>
      </w:pPr>
      <w:r>
        <w:rPr>
          <w:sz w:val="27"/>
        </w:rPr>
        <w:t>обладание регулятивным характером;</w:t>
      </w:r>
    </w:p>
    <w:p w:rsidR="00A1697F" w:rsidRDefault="00A1697F">
      <w:pPr>
        <w:numPr>
          <w:ilvl w:val="0"/>
          <w:numId w:val="1"/>
        </w:numPr>
        <w:spacing w:line="360" w:lineRule="auto"/>
        <w:jc w:val="both"/>
        <w:rPr>
          <w:sz w:val="27"/>
        </w:rPr>
      </w:pPr>
      <w:r>
        <w:rPr>
          <w:sz w:val="27"/>
        </w:rPr>
        <w:t>всесторонняя (с помощью государственных и негосударственных институтов) обеспеченность и гарантированность.</w:t>
      </w: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Наряду с основными признаками права, важное значение для его идентификации имеют принципы права, которые выступают в качестве своеобразной несущей конструкции, на которой покоятся и регулируются не только его нормы, институты или отрасли, но и вся его система. Наряду с общими принципами выделяются межотраслевые и отраслевые принципы права. Межотраслевые правовые принципы охватывают собой две или более отрасли права, преимущественно смежных, весьма близко соприкасающихся между собой отраслей. Они органически сочетаются с общими правовыми принципами. В каждой отрасли права или группе отраслей каждый из правовых принципов приобретает свою специфику.</w:t>
      </w:r>
    </w:p>
    <w:p w:rsidR="00A1697F" w:rsidRDefault="00A1697F">
      <w:pPr>
        <w:pStyle w:val="a3"/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 xml:space="preserve">Медицинское право – это совокупность нормативных актов, регулирующих отношения между гражданином и лечебно-профилактическим учреждением, между пациентом и медицинским работником в сфере организации, а также их прав, обязанностей и ответственности в связи с проведением диагностических, лечебных, санитарно-гигиенических мероприятий. </w:t>
      </w:r>
    </w:p>
    <w:p w:rsidR="00A1697F" w:rsidRDefault="00A1697F">
      <w:pPr>
        <w:pStyle w:val="a3"/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Впервые подробно права граждан при оказании медицинской помощи были закреплены в ст. 30 «Основах законодательства об охране здоровья граждан».</w:t>
      </w:r>
    </w:p>
    <w:p w:rsidR="00A1697F" w:rsidRDefault="00A1697F">
      <w:pPr>
        <w:pStyle w:val="a3"/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В Основах законодательств об охране здоровья граждан права пациентов определяются в разделе 6 «Права граждан при оказании медико-социальной помощи».</w:t>
      </w:r>
    </w:p>
    <w:p w:rsidR="00A1697F" w:rsidRDefault="00A1697F">
      <w:pPr>
        <w:pStyle w:val="a3"/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Если проанализировать этот раздел, то права пациентов можно разбить на три группы:</w:t>
      </w:r>
    </w:p>
    <w:p w:rsidR="00A1697F" w:rsidRDefault="00A1697F">
      <w:pPr>
        <w:pStyle w:val="a3"/>
        <w:numPr>
          <w:ilvl w:val="0"/>
          <w:numId w:val="2"/>
        </w:numPr>
        <w:tabs>
          <w:tab w:val="clear" w:pos="1068"/>
          <w:tab w:val="num" w:pos="180"/>
        </w:tabs>
        <w:spacing w:line="360" w:lineRule="auto"/>
        <w:ind w:left="0" w:firstLine="0"/>
        <w:jc w:val="both"/>
        <w:rPr>
          <w:sz w:val="27"/>
        </w:rPr>
      </w:pPr>
      <w:r>
        <w:rPr>
          <w:sz w:val="27"/>
        </w:rPr>
        <w:t>Права пациента при обращении за медицинской помощью и ее оказании.</w:t>
      </w:r>
    </w:p>
    <w:p w:rsidR="00A1697F" w:rsidRDefault="00A1697F">
      <w:pPr>
        <w:pStyle w:val="a3"/>
        <w:numPr>
          <w:ilvl w:val="0"/>
          <w:numId w:val="2"/>
        </w:numPr>
        <w:tabs>
          <w:tab w:val="clear" w:pos="1068"/>
          <w:tab w:val="num" w:pos="180"/>
        </w:tabs>
        <w:spacing w:line="360" w:lineRule="auto"/>
        <w:ind w:left="180" w:hanging="180"/>
        <w:jc w:val="both"/>
        <w:rPr>
          <w:sz w:val="27"/>
        </w:rPr>
      </w:pPr>
      <w:r>
        <w:rPr>
          <w:sz w:val="27"/>
        </w:rPr>
        <w:t>Права пациента в отношении информации о состоянии своего здоровья.</w:t>
      </w: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>3.Право пациента на возмещение вреда, причиненного его здоровью.</w:t>
      </w:r>
    </w:p>
    <w:p w:rsidR="00A1697F" w:rsidRDefault="00A1697F">
      <w:pPr>
        <w:pStyle w:val="a3"/>
        <w:spacing w:line="360" w:lineRule="auto"/>
        <w:ind w:left="708"/>
        <w:jc w:val="both"/>
        <w:rPr>
          <w:sz w:val="27"/>
        </w:rPr>
      </w:pP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>Рассмотрим эти группы подробнее.</w:t>
      </w:r>
    </w:p>
    <w:p w:rsidR="00A1697F" w:rsidRDefault="00A1697F">
      <w:pPr>
        <w:pStyle w:val="a3"/>
        <w:spacing w:line="360" w:lineRule="auto"/>
        <w:jc w:val="both"/>
        <w:rPr>
          <w:b/>
          <w:bCs/>
          <w:sz w:val="27"/>
        </w:rPr>
      </w:pPr>
      <w:r>
        <w:rPr>
          <w:b/>
          <w:bCs/>
          <w:sz w:val="27"/>
        </w:rPr>
        <w:t>2. Права пациента при обращении за медицинской помощью и ее оказании.</w:t>
      </w: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>Данная группа прав определяется ст. 30 32-34 «Основ… и к ней относится следующее:</w:t>
      </w:r>
    </w:p>
    <w:p w:rsidR="00A1697F" w:rsidRDefault="00A1697F">
      <w:pPr>
        <w:pStyle w:val="a3"/>
        <w:numPr>
          <w:ilvl w:val="0"/>
          <w:numId w:val="3"/>
        </w:numPr>
        <w:tabs>
          <w:tab w:val="clear" w:pos="1068"/>
          <w:tab w:val="num" w:pos="540"/>
        </w:tabs>
        <w:spacing w:line="360" w:lineRule="auto"/>
        <w:ind w:left="0" w:firstLine="0"/>
        <w:jc w:val="both"/>
        <w:rPr>
          <w:sz w:val="27"/>
        </w:rPr>
      </w:pPr>
      <w:r>
        <w:rPr>
          <w:sz w:val="27"/>
        </w:rPr>
        <w:t>При обращении за медицинской помощью и ее получении пациент имеет правр на уважительное и гуманное отношение со стороны медицинского и обслуживающего персонала.</w:t>
      </w: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>Этому праву пациента корреспондирует обязанность медицинского работника соблюдать правила профессиональной этики и деонтологии. В ноябре 1994г. на 4-й конференции Ассоциации врачей были утверждены клятва российского врача и Этический кодекс российского врача. Данный документ содержит основные нормы и принципы правил поведения врача при выполнении им профессиональных обязанностей. В ст. 8 Этического кодекса врача «Врач и право пациента на свободу и независимость личности» говорится о том, что врач должен уважать честь и достоинство пациента, недопустимы грубое отношение к пациенту, любые проявления превосходства, неприязни, либо выражение предпочтения кому-либо из пациентов. Врач в любых конфликтных ситуациях должен отдавать предпочтение интересам пациента. Медицинская помощь оказывается в условиях минимального стеснения свободы пациента.</w:t>
      </w: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>Кроме того, уважительное и гуманное отношение включает в себя:</w:t>
      </w:r>
    </w:p>
    <w:p w:rsidR="00A1697F" w:rsidRDefault="00A1697F">
      <w:pPr>
        <w:pStyle w:val="a3"/>
        <w:numPr>
          <w:ilvl w:val="0"/>
          <w:numId w:val="4"/>
        </w:numPr>
        <w:tabs>
          <w:tab w:val="clear" w:pos="1068"/>
          <w:tab w:val="num" w:pos="540"/>
        </w:tabs>
        <w:spacing w:line="360" w:lineRule="auto"/>
        <w:ind w:left="0" w:firstLine="0"/>
        <w:jc w:val="both"/>
        <w:rPr>
          <w:sz w:val="27"/>
        </w:rPr>
      </w:pPr>
      <w:r>
        <w:rPr>
          <w:sz w:val="27"/>
        </w:rPr>
        <w:t>облегчение боли и страданий в соответствии с состоянием здоровья пациента;</w:t>
      </w:r>
    </w:p>
    <w:p w:rsidR="00A1697F" w:rsidRDefault="00A1697F">
      <w:pPr>
        <w:pStyle w:val="a3"/>
        <w:numPr>
          <w:ilvl w:val="0"/>
          <w:numId w:val="4"/>
        </w:numPr>
        <w:tabs>
          <w:tab w:val="clear" w:pos="1068"/>
          <w:tab w:val="num" w:pos="540"/>
        </w:tabs>
        <w:spacing w:line="360" w:lineRule="auto"/>
        <w:ind w:left="0" w:firstLine="0"/>
        <w:jc w:val="both"/>
        <w:rPr>
          <w:sz w:val="27"/>
        </w:rPr>
      </w:pPr>
      <w:r>
        <w:rPr>
          <w:sz w:val="27"/>
        </w:rPr>
        <w:t>право пациента умереть достойно;</w:t>
      </w:r>
    </w:p>
    <w:p w:rsidR="00A1697F" w:rsidRDefault="00A1697F">
      <w:pPr>
        <w:pStyle w:val="a3"/>
        <w:numPr>
          <w:ilvl w:val="0"/>
          <w:numId w:val="4"/>
        </w:numPr>
        <w:tabs>
          <w:tab w:val="clear" w:pos="1068"/>
          <w:tab w:val="left" w:pos="540"/>
        </w:tabs>
        <w:spacing w:line="360" w:lineRule="auto"/>
        <w:ind w:left="0" w:firstLine="0"/>
        <w:jc w:val="both"/>
        <w:rPr>
          <w:sz w:val="27"/>
        </w:rPr>
      </w:pPr>
      <w:r>
        <w:rPr>
          <w:sz w:val="27"/>
        </w:rPr>
        <w:t>на индивидуальный подход в процессе оказания медицинской помощи;</w:t>
      </w:r>
    </w:p>
    <w:p w:rsidR="00A1697F" w:rsidRDefault="00A1697F">
      <w:pPr>
        <w:pStyle w:val="a3"/>
        <w:numPr>
          <w:ilvl w:val="0"/>
          <w:numId w:val="4"/>
        </w:numPr>
        <w:tabs>
          <w:tab w:val="clear" w:pos="1068"/>
          <w:tab w:val="num" w:pos="540"/>
        </w:tabs>
        <w:spacing w:line="360" w:lineRule="auto"/>
        <w:ind w:left="0" w:firstLine="0"/>
        <w:jc w:val="both"/>
        <w:rPr>
          <w:sz w:val="27"/>
        </w:rPr>
      </w:pPr>
      <w:r>
        <w:rPr>
          <w:sz w:val="27"/>
        </w:rPr>
        <w:t>на сохранение физической и психической целостности пациента.</w:t>
      </w:r>
    </w:p>
    <w:p w:rsidR="00A1697F" w:rsidRDefault="00A1697F">
      <w:pPr>
        <w:pStyle w:val="a3"/>
        <w:numPr>
          <w:ilvl w:val="0"/>
          <w:numId w:val="3"/>
        </w:numPr>
        <w:tabs>
          <w:tab w:val="clear" w:pos="1068"/>
          <w:tab w:val="num" w:pos="540"/>
        </w:tabs>
        <w:spacing w:line="360" w:lineRule="auto"/>
        <w:ind w:left="0" w:firstLine="0"/>
        <w:jc w:val="both"/>
        <w:rPr>
          <w:sz w:val="27"/>
        </w:rPr>
      </w:pPr>
      <w:r>
        <w:rPr>
          <w:sz w:val="27"/>
        </w:rPr>
        <w:t>Право на выбор врача, а также ЛПУ в соответствии с договорами ОМС и ДМС.</w:t>
      </w:r>
    </w:p>
    <w:p w:rsidR="00A1697F" w:rsidRDefault="00A1697F">
      <w:pPr>
        <w:pStyle w:val="a3"/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Лечащий врач в амбулаторно-поликлиническом учреждении назначается по выбору пациента или руководителя ЛПУ. В случае требования пациента о замене лечащего врача последний должен содействовать выбору другого врача (ст. 58 «Основ…). Ст. 15 Этического кодекса врача «Врач и право пациента на свободный выбор врача»: «врач не должен препятствовать пациенту, решившему доверить свое дальнейшее лечение другому врачу. Самореклама в любой форме несовместима с врачебной этикой».</w:t>
      </w: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>В стационаре часто встречается ситуация, когда пациент желает оперироваться только у выбранного им врача, которого он считает наиболее квалифицированным. Однако, это не всегда совпадает с возможностями медицинского учреждения, поскольку опытных, грамотных специалистов не хватает на всех пациентов. В данном случае следует отдавать приоритет пациентам, нуждающимся в неотложной помощи.</w:t>
      </w:r>
    </w:p>
    <w:p w:rsidR="00A1697F" w:rsidRDefault="00A1697F">
      <w:pPr>
        <w:pStyle w:val="a3"/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Праву выбора врача соответствует обязанность пациента следовать предписаниям медицинского персонала и режиму лечебного учреждения.</w:t>
      </w:r>
    </w:p>
    <w:p w:rsidR="00A1697F" w:rsidRDefault="00A1697F">
      <w:pPr>
        <w:pStyle w:val="a3"/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Приоритет в выборе метода врачевания принадлежит медицинскому учреждению. Вместе с тем пациент также обладает правами при решении этого вопроса: он может отдать предпочтение одному из возможных методов лечения, отказаться от лечения.</w:t>
      </w:r>
    </w:p>
    <w:p w:rsidR="00A1697F" w:rsidRDefault="00A1697F">
      <w:pPr>
        <w:pStyle w:val="a3"/>
        <w:numPr>
          <w:ilvl w:val="0"/>
          <w:numId w:val="3"/>
        </w:numPr>
        <w:tabs>
          <w:tab w:val="clear" w:pos="1068"/>
        </w:tabs>
        <w:spacing w:line="360" w:lineRule="auto"/>
        <w:ind w:left="0" w:firstLine="0"/>
        <w:jc w:val="both"/>
        <w:rPr>
          <w:sz w:val="27"/>
        </w:rPr>
      </w:pPr>
      <w:r>
        <w:rPr>
          <w:sz w:val="27"/>
        </w:rPr>
        <w:t>Пациент имеет право на проведение по его просьбе консультаций других специалистов и консилиума.</w:t>
      </w:r>
    </w:p>
    <w:p w:rsidR="00A1697F" w:rsidRDefault="00A1697F">
      <w:pPr>
        <w:pStyle w:val="a3"/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Консультации и консилиум проводят дополнительно привлекаемые специалисты (возможно из других ЛПУ) или даже специалисты, указанные пациентом. В случае недееспособности пациента или недостижении им 15 лет, это право передается их законным представителям.</w:t>
      </w:r>
    </w:p>
    <w:p w:rsidR="00A1697F" w:rsidRDefault="00A1697F">
      <w:pPr>
        <w:pStyle w:val="a3"/>
        <w:tabs>
          <w:tab w:val="left" w:pos="720"/>
        </w:tabs>
        <w:spacing w:line="360" w:lineRule="auto"/>
        <w:jc w:val="both"/>
        <w:rPr>
          <w:sz w:val="27"/>
        </w:rPr>
      </w:pPr>
      <w:r>
        <w:rPr>
          <w:sz w:val="27"/>
        </w:rPr>
        <w:t>4.   Пациент имеет право на обследование, лечение и содержание в условиях, соответствующих санитарно-гигиеническим нормам.</w:t>
      </w: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>5.    Пациент имеет право на облегчение боли, связанной с заболеванием и (или) медицинским вмешательством.</w:t>
      </w: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>6.         Пациент имеет право на получение дополнительных медицинских и иных услуг в рамках добровольного медицинского страхования.</w:t>
      </w:r>
    </w:p>
    <w:p w:rsidR="00A1697F" w:rsidRDefault="00A1697F">
      <w:pPr>
        <w:pStyle w:val="a3"/>
        <w:spacing w:line="360" w:lineRule="auto"/>
        <w:jc w:val="both"/>
        <w:rPr>
          <w:sz w:val="27"/>
        </w:rPr>
      </w:pPr>
      <w:r>
        <w:rPr>
          <w:sz w:val="27"/>
        </w:rPr>
        <w:t>7.          Помощь, оказываемая пациенту, должна быть квалифицированной.</w:t>
      </w: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Нужно рассмотреть понятие «квалифицированной медицинской помощи». Оно включает в себя требования к персоналу, оказывающему медицинскую помощь, и требования к качеству деятельности этого персонала. Результатом квалифицированной медицинской помощи в зависимости от конкретной ситуации должно быть:</w:t>
      </w:r>
    </w:p>
    <w:p w:rsidR="00A1697F" w:rsidRDefault="00A1697F">
      <w:pPr>
        <w:numPr>
          <w:ilvl w:val="0"/>
          <w:numId w:val="4"/>
        </w:numPr>
        <w:spacing w:line="360" w:lineRule="auto"/>
        <w:jc w:val="both"/>
        <w:rPr>
          <w:sz w:val="27"/>
        </w:rPr>
      </w:pPr>
      <w:r>
        <w:rPr>
          <w:sz w:val="27"/>
        </w:rPr>
        <w:t>полное выздоровление;</w:t>
      </w:r>
    </w:p>
    <w:p w:rsidR="00A1697F" w:rsidRDefault="00A1697F">
      <w:pPr>
        <w:numPr>
          <w:ilvl w:val="0"/>
          <w:numId w:val="4"/>
        </w:numPr>
        <w:spacing w:line="360" w:lineRule="auto"/>
        <w:jc w:val="both"/>
        <w:rPr>
          <w:sz w:val="27"/>
        </w:rPr>
      </w:pPr>
      <w:r>
        <w:rPr>
          <w:sz w:val="27"/>
        </w:rPr>
        <w:t>продление жизни;</w:t>
      </w:r>
    </w:p>
    <w:p w:rsidR="00A1697F" w:rsidRDefault="00A1697F">
      <w:pPr>
        <w:numPr>
          <w:ilvl w:val="0"/>
          <w:numId w:val="4"/>
        </w:numPr>
        <w:spacing w:line="360" w:lineRule="auto"/>
        <w:jc w:val="both"/>
        <w:rPr>
          <w:sz w:val="27"/>
        </w:rPr>
      </w:pPr>
      <w:r>
        <w:rPr>
          <w:sz w:val="27"/>
        </w:rPr>
        <w:t>облегчение или улучшение состояния пациента.</w:t>
      </w:r>
    </w:p>
    <w:p w:rsidR="00A1697F" w:rsidRDefault="00A1697F">
      <w:pPr>
        <w:spacing w:line="360" w:lineRule="auto"/>
        <w:jc w:val="both"/>
        <w:rPr>
          <w:sz w:val="27"/>
        </w:rPr>
      </w:pPr>
      <w:r>
        <w:rPr>
          <w:sz w:val="27"/>
        </w:rPr>
        <w:t>8. Пациент имеет право на информированное добровольное согласие на медицинское вмешательство.</w:t>
      </w:r>
    </w:p>
    <w:p w:rsidR="00A1697F" w:rsidRDefault="00A1697F">
      <w:pPr>
        <w:spacing w:line="360" w:lineRule="auto"/>
        <w:jc w:val="both"/>
        <w:rPr>
          <w:sz w:val="27"/>
        </w:rPr>
      </w:pPr>
      <w:r>
        <w:rPr>
          <w:sz w:val="27"/>
        </w:rPr>
        <w:tab/>
        <w:t>«Медицинское вмешательство» - любое обследование, лечение и иное действие, имеющее диагностическую, лечебную или реабилитационную направленность, выполняемое врачом либо другим медицинским работником.</w:t>
      </w:r>
    </w:p>
    <w:p w:rsidR="00A1697F" w:rsidRDefault="00A1697F">
      <w:pPr>
        <w:spacing w:line="360" w:lineRule="auto"/>
        <w:jc w:val="both"/>
        <w:rPr>
          <w:sz w:val="27"/>
        </w:rPr>
      </w:pPr>
      <w:r>
        <w:rPr>
          <w:sz w:val="27"/>
        </w:rPr>
        <w:tab/>
        <w:t>Согласие пациента является обязательным предварительным условием медицинского вмешательства. Пациент должен быть полностью проинформирован врачом о состоянии своего здоровья, о характере и причинах заболевания, о возможных последствиях и результатах вмешательства в доступной форме. Согласие на вмешательство должно быть осознанным и добровольным. В отношении лиц, не достигших 15 лет, и недееспособных согласие на медицинское  вмешательство дают их законные представители.</w:t>
      </w:r>
    </w:p>
    <w:p w:rsidR="00A1697F" w:rsidRDefault="00A1697F">
      <w:pPr>
        <w:pStyle w:val="3"/>
        <w:rPr>
          <w:sz w:val="27"/>
        </w:rPr>
      </w:pPr>
      <w:r>
        <w:rPr>
          <w:sz w:val="27"/>
        </w:rPr>
        <w:tab/>
        <w:t>Когда законные представители отсутствуют, либо гражданин дееспособен, но в силу своего состояния не может выразить свою волю, а медицинское вмешательство неотложно, то решение о его проведении принимается либо консилиумом врачей, а при невозможности собрать консилиум – непосредственно лечащим (дежурным) врачом с последующим уведомлением должностных лиц ЛПУ.</w:t>
      </w:r>
    </w:p>
    <w:p w:rsidR="00A1697F" w:rsidRDefault="00A1697F">
      <w:pPr>
        <w:spacing w:line="360" w:lineRule="auto"/>
        <w:jc w:val="both"/>
        <w:rPr>
          <w:sz w:val="27"/>
        </w:rPr>
      </w:pPr>
      <w:r>
        <w:rPr>
          <w:sz w:val="27"/>
        </w:rPr>
        <w:t>9. Пациент имеет право отказаться от медицинского вмешательства или потребовать его прекращения.</w:t>
      </w:r>
    </w:p>
    <w:p w:rsidR="00A1697F" w:rsidRDefault="00A1697F">
      <w:pPr>
        <w:spacing w:line="360" w:lineRule="auto"/>
        <w:jc w:val="both"/>
        <w:rPr>
          <w:sz w:val="27"/>
        </w:rPr>
      </w:pPr>
      <w:r>
        <w:rPr>
          <w:sz w:val="27"/>
        </w:rPr>
        <w:t>При отказе от медицинского вмешательства, врач оформляет  отказ в письменной форме с указанием возможных последствий. Подписанный врачом и пациентом.</w:t>
      </w:r>
    </w:p>
    <w:p w:rsidR="00A1697F" w:rsidRDefault="00A1697F">
      <w:pPr>
        <w:spacing w:line="360" w:lineRule="auto"/>
        <w:jc w:val="both"/>
        <w:rPr>
          <w:sz w:val="27"/>
        </w:rPr>
      </w:pPr>
      <w:r>
        <w:rPr>
          <w:sz w:val="27"/>
        </w:rPr>
        <w:tab/>
        <w:t>Без согласия граждан (их представителей) медицинское вмешательство возможно только в трех случаях:</w:t>
      </w:r>
    </w:p>
    <w:p w:rsidR="00A1697F" w:rsidRDefault="00A1697F">
      <w:pPr>
        <w:numPr>
          <w:ilvl w:val="0"/>
          <w:numId w:val="5"/>
        </w:numPr>
        <w:spacing w:line="360" w:lineRule="auto"/>
        <w:jc w:val="both"/>
        <w:rPr>
          <w:sz w:val="27"/>
        </w:rPr>
      </w:pPr>
      <w:r>
        <w:rPr>
          <w:sz w:val="27"/>
        </w:rPr>
        <w:t>пациент страдает заболеванием, опасным для окружающих;</w:t>
      </w:r>
    </w:p>
    <w:p w:rsidR="00A1697F" w:rsidRDefault="00A1697F">
      <w:pPr>
        <w:numPr>
          <w:ilvl w:val="0"/>
          <w:numId w:val="5"/>
        </w:numPr>
        <w:spacing w:line="360" w:lineRule="auto"/>
        <w:jc w:val="both"/>
        <w:rPr>
          <w:sz w:val="27"/>
        </w:rPr>
      </w:pPr>
      <w:r>
        <w:rPr>
          <w:sz w:val="27"/>
        </w:rPr>
        <w:t>пациент страдает тяжелым психическим расстройством;</w:t>
      </w:r>
    </w:p>
    <w:p w:rsidR="00A1697F" w:rsidRDefault="00A1697F">
      <w:pPr>
        <w:numPr>
          <w:ilvl w:val="0"/>
          <w:numId w:val="5"/>
        </w:numPr>
        <w:spacing w:line="360" w:lineRule="auto"/>
        <w:jc w:val="both"/>
        <w:rPr>
          <w:sz w:val="27"/>
        </w:rPr>
      </w:pPr>
      <w:r>
        <w:rPr>
          <w:sz w:val="27"/>
        </w:rPr>
        <w:t>пациент совершил общественно опасное деяние.</w:t>
      </w:r>
    </w:p>
    <w:p w:rsidR="00A1697F" w:rsidRDefault="00A1697F">
      <w:pPr>
        <w:pStyle w:val="a4"/>
        <w:spacing w:line="360" w:lineRule="auto"/>
        <w:rPr>
          <w:sz w:val="27"/>
        </w:rPr>
      </w:pPr>
      <w:r>
        <w:rPr>
          <w:sz w:val="27"/>
        </w:rPr>
        <w:t>К пациентам последней группы могут быть применены принудительные меры медицинского характера, но только на основании решения суда (ст. 58-62 УК, ст. 403-409 УПК).</w:t>
      </w:r>
    </w:p>
    <w:p w:rsidR="00A1697F" w:rsidRDefault="00A1697F">
      <w:pPr>
        <w:pStyle w:val="20"/>
        <w:spacing w:line="360" w:lineRule="auto"/>
        <w:rPr>
          <w:sz w:val="27"/>
        </w:rPr>
      </w:pPr>
      <w:r>
        <w:rPr>
          <w:sz w:val="27"/>
        </w:rPr>
        <w:t>10. Пациент имеет право на допуск к нему адвоката или иного законного представителя для защиты его прав, на допуск священнослужителядля совершения религиозных обрядов.</w:t>
      </w:r>
    </w:p>
    <w:p w:rsidR="00A1697F" w:rsidRDefault="00A1697F">
      <w:pPr>
        <w:spacing w:line="360" w:lineRule="auto"/>
        <w:jc w:val="both"/>
        <w:rPr>
          <w:sz w:val="27"/>
        </w:rPr>
      </w:pPr>
      <w:r>
        <w:rPr>
          <w:sz w:val="27"/>
        </w:rPr>
        <w:tab/>
      </w: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pStyle w:val="21"/>
        <w:spacing w:line="360" w:lineRule="auto"/>
        <w:rPr>
          <w:sz w:val="27"/>
        </w:rPr>
      </w:pPr>
      <w:r>
        <w:rPr>
          <w:sz w:val="27"/>
        </w:rPr>
        <w:t>3. Права пациента в отношении информации о состоянии своего здоровья.</w:t>
      </w:r>
    </w:p>
    <w:p w:rsidR="00A1697F" w:rsidRDefault="00A1697F">
      <w:pPr>
        <w:spacing w:line="360" w:lineRule="auto"/>
        <w:jc w:val="both"/>
        <w:rPr>
          <w:sz w:val="27"/>
        </w:rPr>
      </w:pPr>
      <w:r>
        <w:rPr>
          <w:sz w:val="27"/>
        </w:rPr>
        <w:tab/>
      </w:r>
    </w:p>
    <w:p w:rsidR="00A1697F" w:rsidRDefault="00A1697F">
      <w:pPr>
        <w:pStyle w:val="20"/>
        <w:spacing w:line="360" w:lineRule="auto"/>
        <w:rPr>
          <w:sz w:val="27"/>
        </w:rPr>
      </w:pPr>
      <w:r>
        <w:rPr>
          <w:sz w:val="27"/>
        </w:rPr>
        <w:tab/>
        <w:t>Кроме информации о состоянии своего здоровья, пациент имеет право на получение информации о перечне медицинских услуг, условиях их предоставления с указанием сведений о сертификатах и лицензиях, о профессиональном статусе врача и других лиц, осуществляющих его лечение.</w:t>
      </w:r>
    </w:p>
    <w:p w:rsidR="00A1697F" w:rsidRDefault="00A1697F">
      <w:pPr>
        <w:spacing w:line="360" w:lineRule="auto"/>
        <w:jc w:val="both"/>
        <w:rPr>
          <w:sz w:val="27"/>
        </w:rPr>
      </w:pPr>
      <w:r>
        <w:rPr>
          <w:sz w:val="27"/>
        </w:rPr>
        <w:tab/>
        <w:t>Под «информацией о состоянии здоровья» понимаются сведения:</w:t>
      </w:r>
    </w:p>
    <w:p w:rsidR="00A1697F" w:rsidRDefault="00A1697F">
      <w:pPr>
        <w:numPr>
          <w:ilvl w:val="0"/>
          <w:numId w:val="4"/>
        </w:numPr>
        <w:spacing w:line="360" w:lineRule="auto"/>
        <w:jc w:val="both"/>
        <w:rPr>
          <w:sz w:val="27"/>
        </w:rPr>
      </w:pPr>
      <w:r>
        <w:rPr>
          <w:sz w:val="27"/>
        </w:rPr>
        <w:t>о результатах обследования;</w:t>
      </w:r>
    </w:p>
    <w:p w:rsidR="00A1697F" w:rsidRDefault="00A1697F">
      <w:pPr>
        <w:numPr>
          <w:ilvl w:val="0"/>
          <w:numId w:val="4"/>
        </w:numPr>
        <w:spacing w:line="360" w:lineRule="auto"/>
        <w:jc w:val="both"/>
        <w:rPr>
          <w:sz w:val="27"/>
        </w:rPr>
      </w:pPr>
      <w:r>
        <w:rPr>
          <w:sz w:val="27"/>
        </w:rPr>
        <w:t>о наличии заболевания;</w:t>
      </w:r>
    </w:p>
    <w:p w:rsidR="00A1697F" w:rsidRDefault="00A1697F">
      <w:pPr>
        <w:numPr>
          <w:ilvl w:val="0"/>
          <w:numId w:val="4"/>
        </w:numPr>
        <w:spacing w:line="360" w:lineRule="auto"/>
        <w:jc w:val="both"/>
        <w:rPr>
          <w:sz w:val="27"/>
        </w:rPr>
      </w:pPr>
      <w:r>
        <w:rPr>
          <w:sz w:val="27"/>
        </w:rPr>
        <w:t>о диагнозе и прогнозе развития заболевания;</w:t>
      </w:r>
    </w:p>
    <w:p w:rsidR="00A1697F" w:rsidRDefault="00A1697F">
      <w:pPr>
        <w:numPr>
          <w:ilvl w:val="0"/>
          <w:numId w:val="4"/>
        </w:numPr>
        <w:spacing w:line="360" w:lineRule="auto"/>
        <w:jc w:val="both"/>
        <w:rPr>
          <w:sz w:val="27"/>
        </w:rPr>
      </w:pPr>
      <w:r>
        <w:rPr>
          <w:sz w:val="27"/>
        </w:rPr>
        <w:t>о методах лечения и связанных с ними рисках;</w:t>
      </w:r>
    </w:p>
    <w:p w:rsidR="00A1697F" w:rsidRDefault="00A1697F">
      <w:pPr>
        <w:numPr>
          <w:ilvl w:val="0"/>
          <w:numId w:val="4"/>
        </w:numPr>
        <w:spacing w:line="360" w:lineRule="auto"/>
        <w:jc w:val="both"/>
        <w:rPr>
          <w:sz w:val="27"/>
        </w:rPr>
      </w:pPr>
      <w:r>
        <w:rPr>
          <w:sz w:val="27"/>
        </w:rPr>
        <w:t>о возможных вариантах вмешательства;</w:t>
      </w:r>
    </w:p>
    <w:p w:rsidR="00A1697F" w:rsidRDefault="00A1697F">
      <w:pPr>
        <w:numPr>
          <w:ilvl w:val="0"/>
          <w:numId w:val="4"/>
        </w:numPr>
        <w:spacing w:line="360" w:lineRule="auto"/>
        <w:jc w:val="both"/>
        <w:rPr>
          <w:sz w:val="27"/>
        </w:rPr>
      </w:pPr>
      <w:r>
        <w:rPr>
          <w:sz w:val="27"/>
        </w:rPr>
        <w:t>о последствиях и результатах проведенного лечения.</w:t>
      </w:r>
    </w:p>
    <w:p w:rsidR="00A1697F" w:rsidRDefault="00A1697F">
      <w:pPr>
        <w:pStyle w:val="20"/>
        <w:spacing w:line="360" w:lineRule="auto"/>
        <w:ind w:firstLine="708"/>
        <w:rPr>
          <w:sz w:val="27"/>
        </w:rPr>
      </w:pPr>
      <w:r>
        <w:rPr>
          <w:sz w:val="27"/>
        </w:rPr>
        <w:t>Информация о диагнозе:</w:t>
      </w:r>
    </w:p>
    <w:p w:rsidR="00A1697F" w:rsidRDefault="00A1697F">
      <w:pPr>
        <w:pStyle w:val="20"/>
        <w:spacing w:line="360" w:lineRule="auto"/>
        <w:rPr>
          <w:sz w:val="27"/>
        </w:rPr>
      </w:pPr>
      <w:r>
        <w:rPr>
          <w:sz w:val="27"/>
        </w:rPr>
        <w:t>В том случае, если установить диагноз трудно, то ставится несколько предположительных диагнозов и все они должны сообщаться пациенту.</w:t>
      </w:r>
    </w:p>
    <w:p w:rsidR="00A1697F" w:rsidRDefault="00A1697F">
      <w:pPr>
        <w:pStyle w:val="20"/>
        <w:spacing w:line="360" w:lineRule="auto"/>
        <w:rPr>
          <w:sz w:val="27"/>
        </w:rPr>
      </w:pPr>
      <w:r>
        <w:rPr>
          <w:sz w:val="27"/>
        </w:rPr>
        <w:tab/>
        <w:t>Информация о методе лечения:</w:t>
      </w:r>
    </w:p>
    <w:p w:rsidR="00A1697F" w:rsidRDefault="00A1697F">
      <w:pPr>
        <w:pStyle w:val="20"/>
        <w:numPr>
          <w:ilvl w:val="0"/>
          <w:numId w:val="4"/>
        </w:numPr>
        <w:spacing w:line="360" w:lineRule="auto"/>
        <w:rPr>
          <w:sz w:val="27"/>
        </w:rPr>
      </w:pPr>
      <w:r>
        <w:rPr>
          <w:sz w:val="27"/>
        </w:rPr>
        <w:t>о самом методе непосредственно;</w:t>
      </w:r>
    </w:p>
    <w:p w:rsidR="00A1697F" w:rsidRDefault="00A1697F">
      <w:pPr>
        <w:pStyle w:val="20"/>
        <w:numPr>
          <w:ilvl w:val="0"/>
          <w:numId w:val="4"/>
        </w:numPr>
        <w:spacing w:line="360" w:lineRule="auto"/>
        <w:rPr>
          <w:sz w:val="27"/>
        </w:rPr>
      </w:pPr>
      <w:r>
        <w:rPr>
          <w:sz w:val="27"/>
        </w:rPr>
        <w:t>о послебольничном режиме;</w:t>
      </w:r>
    </w:p>
    <w:p w:rsidR="00A1697F" w:rsidRDefault="00A1697F">
      <w:pPr>
        <w:pStyle w:val="20"/>
        <w:numPr>
          <w:ilvl w:val="0"/>
          <w:numId w:val="4"/>
        </w:numPr>
        <w:spacing w:line="360" w:lineRule="auto"/>
        <w:rPr>
          <w:sz w:val="27"/>
        </w:rPr>
      </w:pPr>
      <w:r>
        <w:rPr>
          <w:sz w:val="27"/>
        </w:rPr>
        <w:t>о диете;</w:t>
      </w:r>
    </w:p>
    <w:p w:rsidR="00A1697F" w:rsidRDefault="00A1697F">
      <w:pPr>
        <w:pStyle w:val="20"/>
        <w:numPr>
          <w:ilvl w:val="0"/>
          <w:numId w:val="4"/>
        </w:numPr>
        <w:spacing w:line="360" w:lineRule="auto"/>
        <w:rPr>
          <w:sz w:val="27"/>
        </w:rPr>
      </w:pPr>
      <w:r>
        <w:rPr>
          <w:sz w:val="27"/>
        </w:rPr>
        <w:t>рекомендации по образу жизни, работы;</w:t>
      </w:r>
    </w:p>
    <w:p w:rsidR="00A1697F" w:rsidRDefault="00A1697F">
      <w:pPr>
        <w:pStyle w:val="20"/>
        <w:numPr>
          <w:ilvl w:val="0"/>
          <w:numId w:val="4"/>
        </w:numPr>
        <w:spacing w:line="360" w:lineRule="auto"/>
        <w:rPr>
          <w:sz w:val="27"/>
        </w:rPr>
      </w:pPr>
      <w:r>
        <w:rPr>
          <w:sz w:val="27"/>
        </w:rPr>
        <w:t>о действии предписанных лекарств и обращении с ними;</w:t>
      </w:r>
    </w:p>
    <w:p w:rsidR="00A1697F" w:rsidRDefault="00A1697F">
      <w:pPr>
        <w:pStyle w:val="20"/>
        <w:numPr>
          <w:ilvl w:val="0"/>
          <w:numId w:val="4"/>
        </w:numPr>
        <w:spacing w:line="360" w:lineRule="auto"/>
        <w:rPr>
          <w:sz w:val="27"/>
        </w:rPr>
      </w:pPr>
      <w:r>
        <w:rPr>
          <w:sz w:val="27"/>
        </w:rPr>
        <w:t>о возможных последствиях применения метода. О побочных явлениях и осложнениях.</w:t>
      </w:r>
    </w:p>
    <w:p w:rsidR="00A1697F" w:rsidRDefault="00A1697F">
      <w:pPr>
        <w:pStyle w:val="20"/>
        <w:spacing w:line="360" w:lineRule="auto"/>
        <w:ind w:firstLine="708"/>
        <w:rPr>
          <w:sz w:val="27"/>
        </w:rPr>
      </w:pPr>
      <w:r>
        <w:rPr>
          <w:sz w:val="27"/>
        </w:rPr>
        <w:t>Информация передается в деликатной и доступной для пациента  форме. Сведения сообщаются лечащим врачом или другими специалистами, которые непосредственно принимали участие в обследовании и лечении пациента. Сообщаются либо самому пациенту, либо его законным представителям, либо другому лицу, указанному пациентом.</w:t>
      </w:r>
    </w:p>
    <w:p w:rsidR="00A1697F" w:rsidRDefault="00A1697F">
      <w:pPr>
        <w:pStyle w:val="20"/>
        <w:spacing w:line="360" w:lineRule="auto"/>
        <w:ind w:firstLine="708"/>
        <w:rPr>
          <w:sz w:val="27"/>
        </w:rPr>
      </w:pPr>
      <w:r>
        <w:rPr>
          <w:sz w:val="27"/>
        </w:rPr>
        <w:t>Пациент, кроме устной, может потребовать письменной информации. Он имеет право непосредственно знакомиться с медицинской документацией, получать ее копии. А также консультироваться по ней у других специалистов.</w:t>
      </w:r>
    </w:p>
    <w:p w:rsidR="00A1697F" w:rsidRDefault="00A1697F">
      <w:pPr>
        <w:pStyle w:val="20"/>
        <w:spacing w:line="360" w:lineRule="auto"/>
        <w:ind w:firstLine="708"/>
        <w:rPr>
          <w:sz w:val="27"/>
        </w:rPr>
      </w:pPr>
      <w:r>
        <w:rPr>
          <w:sz w:val="27"/>
        </w:rPr>
        <w:t>Возможна такая ситуация, что пациент не желает знать о своем заболевании. В таком случае информация о состоянии здоровья не может предоставляться гражданину против его воли.</w:t>
      </w:r>
    </w:p>
    <w:p w:rsidR="00A1697F" w:rsidRDefault="00A1697F">
      <w:pPr>
        <w:spacing w:line="360" w:lineRule="auto"/>
        <w:ind w:left="708"/>
        <w:jc w:val="both"/>
        <w:rPr>
          <w:sz w:val="27"/>
        </w:rPr>
      </w:pPr>
      <w:r>
        <w:rPr>
          <w:sz w:val="27"/>
        </w:rPr>
        <w:t>Говоря о праве пациента на информацию о состоянии своего здоровья, нужно помнить о сохранении врачебной тайны медицинским персоналом.</w:t>
      </w:r>
    </w:p>
    <w:p w:rsidR="00A1697F" w:rsidRDefault="00A1697F">
      <w:pPr>
        <w:spacing w:line="360" w:lineRule="auto"/>
        <w:ind w:left="708"/>
        <w:jc w:val="both"/>
        <w:rPr>
          <w:b/>
          <w:bCs/>
          <w:sz w:val="27"/>
        </w:rPr>
      </w:pPr>
      <w:r>
        <w:rPr>
          <w:b/>
          <w:bCs/>
          <w:sz w:val="27"/>
        </w:rPr>
        <w:t>4.  Права пациента по возмещению вреда, причиненного здоровью.</w:t>
      </w:r>
    </w:p>
    <w:p w:rsidR="00A1697F" w:rsidRDefault="00A1697F">
      <w:pPr>
        <w:pStyle w:val="20"/>
        <w:spacing w:line="360" w:lineRule="auto"/>
        <w:rPr>
          <w:sz w:val="27"/>
        </w:rPr>
      </w:pPr>
      <w:r>
        <w:rPr>
          <w:sz w:val="27"/>
        </w:rPr>
        <w:tab/>
        <w:t>Ст. 68 «Основ…» предусматривает, что в случае нарушения прав граждан в области охраны здоровья вследствие недобросовестного выполнения медицинскими работниками своих профессиональных обязанностей, повлекшего причинение вреда здоровью граждан или их смерть, ущерб возмещается виновными в полном объеме в порядке, установленном законодательством.</w:t>
      </w:r>
    </w:p>
    <w:p w:rsidR="00A1697F" w:rsidRDefault="00A1697F">
      <w:pPr>
        <w:spacing w:line="360" w:lineRule="auto"/>
        <w:jc w:val="both"/>
        <w:rPr>
          <w:sz w:val="27"/>
        </w:rPr>
      </w:pPr>
      <w:r>
        <w:rPr>
          <w:sz w:val="27"/>
        </w:rPr>
        <w:tab/>
        <w:t>Здесь имеется ввиду гражданская или имущественная ответственность медицинских работников перед пациентом.</w:t>
      </w:r>
    </w:p>
    <w:p w:rsidR="00A1697F" w:rsidRDefault="00A1697F">
      <w:pPr>
        <w:spacing w:line="360" w:lineRule="auto"/>
        <w:jc w:val="both"/>
        <w:rPr>
          <w:sz w:val="27"/>
        </w:rPr>
      </w:pPr>
      <w:r>
        <w:rPr>
          <w:sz w:val="27"/>
        </w:rPr>
        <w:tab/>
        <w:t>Пациент имеет право на возмещение вреда:</w:t>
      </w:r>
    </w:p>
    <w:p w:rsidR="00A1697F" w:rsidRDefault="00A1697F">
      <w:pPr>
        <w:numPr>
          <w:ilvl w:val="0"/>
          <w:numId w:val="4"/>
        </w:numPr>
        <w:spacing w:line="360" w:lineRule="auto"/>
        <w:jc w:val="both"/>
        <w:rPr>
          <w:sz w:val="27"/>
        </w:rPr>
      </w:pPr>
      <w:r>
        <w:rPr>
          <w:sz w:val="27"/>
        </w:rPr>
        <w:t>имущественного;</w:t>
      </w:r>
    </w:p>
    <w:p w:rsidR="00A1697F" w:rsidRDefault="00A1697F">
      <w:pPr>
        <w:numPr>
          <w:ilvl w:val="0"/>
          <w:numId w:val="4"/>
        </w:numPr>
        <w:spacing w:line="360" w:lineRule="auto"/>
        <w:jc w:val="both"/>
        <w:rPr>
          <w:sz w:val="27"/>
        </w:rPr>
      </w:pPr>
      <w:r>
        <w:rPr>
          <w:sz w:val="27"/>
        </w:rPr>
        <w:t>морального.</w:t>
      </w: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pStyle w:val="21"/>
        <w:spacing w:line="360" w:lineRule="auto"/>
        <w:rPr>
          <w:sz w:val="27"/>
        </w:rPr>
      </w:pPr>
      <w:r>
        <w:rPr>
          <w:sz w:val="27"/>
        </w:rPr>
        <w:t>5. Заключение.</w:t>
      </w: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  <w:r>
        <w:rPr>
          <w:sz w:val="27"/>
        </w:rPr>
        <w:t>Таким образом, подведя итог всему выше сказанному, можно привести общие рекомендации, которых следует придерживаться при лечении конкретного больного с письменным подтверждением в медицинских документах больного либо его законных представителей и медицинских работников.</w:t>
      </w:r>
    </w:p>
    <w:p w:rsidR="00A1697F" w:rsidRDefault="00A1697F">
      <w:pPr>
        <w:numPr>
          <w:ilvl w:val="0"/>
          <w:numId w:val="6"/>
        </w:numPr>
        <w:spacing w:line="360" w:lineRule="auto"/>
        <w:jc w:val="both"/>
        <w:rPr>
          <w:sz w:val="27"/>
        </w:rPr>
      </w:pPr>
      <w:r>
        <w:rPr>
          <w:sz w:val="27"/>
        </w:rPr>
        <w:t>Ознакомление больного с его правами. В соответствии со ст. 30 «Основ законодательства РФ об охране здоровья граждан», с его обязанностями и ответственностью, с правилами внутреннего распорядка ЛПУ.</w:t>
      </w:r>
    </w:p>
    <w:p w:rsidR="00A1697F" w:rsidRDefault="00A1697F">
      <w:pPr>
        <w:numPr>
          <w:ilvl w:val="0"/>
          <w:numId w:val="6"/>
        </w:numPr>
        <w:spacing w:line="360" w:lineRule="auto"/>
        <w:jc w:val="both"/>
        <w:rPr>
          <w:sz w:val="27"/>
        </w:rPr>
      </w:pPr>
      <w:r>
        <w:rPr>
          <w:sz w:val="27"/>
        </w:rPr>
        <w:t>Добровольное информирование пациента о характере патологии, тяжести и прогнозе.</w:t>
      </w:r>
    </w:p>
    <w:p w:rsidR="00A1697F" w:rsidRDefault="00A1697F">
      <w:pPr>
        <w:numPr>
          <w:ilvl w:val="0"/>
          <w:numId w:val="6"/>
        </w:numPr>
        <w:spacing w:line="360" w:lineRule="auto"/>
        <w:jc w:val="both"/>
        <w:rPr>
          <w:sz w:val="27"/>
        </w:rPr>
      </w:pPr>
      <w:r>
        <w:rPr>
          <w:sz w:val="27"/>
        </w:rPr>
        <w:t xml:space="preserve"> Информирование о необходимости применения определенного метода диагностики и лечения, альтернативных методах, их безопасности, последствиях с перечислением конкретных осложнений и указанием частоты возможных осложнений.</w:t>
      </w:r>
    </w:p>
    <w:p w:rsidR="00A1697F" w:rsidRDefault="00A1697F">
      <w:pPr>
        <w:numPr>
          <w:ilvl w:val="0"/>
          <w:numId w:val="6"/>
        </w:numPr>
        <w:spacing w:line="360" w:lineRule="auto"/>
        <w:jc w:val="both"/>
        <w:rPr>
          <w:sz w:val="27"/>
        </w:rPr>
      </w:pPr>
      <w:r>
        <w:rPr>
          <w:sz w:val="27"/>
        </w:rPr>
        <w:t>Получение добровольного согласия на определенные методы диагностики и лечения, их выбор с участием больного с соответствующим оформлением.</w:t>
      </w:r>
    </w:p>
    <w:p w:rsidR="00A1697F" w:rsidRDefault="00A1697F">
      <w:pPr>
        <w:numPr>
          <w:ilvl w:val="0"/>
          <w:numId w:val="6"/>
        </w:numPr>
        <w:spacing w:line="360" w:lineRule="auto"/>
        <w:jc w:val="both"/>
        <w:rPr>
          <w:sz w:val="27"/>
        </w:rPr>
      </w:pPr>
      <w:r>
        <w:rPr>
          <w:sz w:val="27"/>
        </w:rPr>
        <w:t>Фиксация в отдельной расписке или в медицинской карте информированного отказа больного от предлагаемых диагностических и лечебных манипуляций с указанием последствий этого (и обязательной подписью больного и членов консилиума).</w:t>
      </w:r>
    </w:p>
    <w:p w:rsidR="00A1697F" w:rsidRDefault="00A1697F">
      <w:pPr>
        <w:numPr>
          <w:ilvl w:val="0"/>
          <w:numId w:val="6"/>
        </w:numPr>
        <w:spacing w:line="360" w:lineRule="auto"/>
        <w:jc w:val="both"/>
        <w:rPr>
          <w:sz w:val="27"/>
        </w:rPr>
      </w:pPr>
      <w:r>
        <w:rPr>
          <w:sz w:val="27"/>
        </w:rPr>
        <w:t>В случае необходимости применения в интересах больного новых, не разрешенных ранее методов диагностики, лечения, профилактики, лекарственных средств или иммунобиологических препаратов получить добровольное письменное согласие пациента или его законных представителей с учетом его права на отказ от него на любом этапе применения.</w:t>
      </w:r>
    </w:p>
    <w:p w:rsidR="00A1697F" w:rsidRDefault="00A1697F">
      <w:pPr>
        <w:numPr>
          <w:ilvl w:val="0"/>
          <w:numId w:val="6"/>
        </w:numPr>
        <w:spacing w:line="360" w:lineRule="auto"/>
        <w:jc w:val="both"/>
        <w:rPr>
          <w:sz w:val="27"/>
        </w:rPr>
      </w:pPr>
      <w:r>
        <w:rPr>
          <w:sz w:val="27"/>
        </w:rPr>
        <w:t>При определении недееспособности (по психическому статусу представителей. При их отказе от медицинской помощи для спасения жизни возможность обращаться в суд для решения вопроса об оказании помощи  по жизненным показаниям.</w:t>
      </w: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ind w:firstLine="708"/>
        <w:jc w:val="both"/>
        <w:rPr>
          <w:sz w:val="27"/>
        </w:rPr>
      </w:pPr>
    </w:p>
    <w:p w:rsidR="00A1697F" w:rsidRDefault="00A1697F">
      <w:pPr>
        <w:spacing w:line="360" w:lineRule="auto"/>
        <w:rPr>
          <w:b/>
          <w:bCs/>
          <w:sz w:val="27"/>
        </w:rPr>
      </w:pPr>
      <w:r>
        <w:rPr>
          <w:b/>
          <w:bCs/>
          <w:sz w:val="27"/>
        </w:rPr>
        <w:t>6. Список используемой литературы:</w:t>
      </w:r>
    </w:p>
    <w:p w:rsidR="00A1697F" w:rsidRDefault="00A1697F">
      <w:pPr>
        <w:spacing w:line="360" w:lineRule="auto"/>
        <w:rPr>
          <w:b/>
          <w:bCs/>
          <w:sz w:val="27"/>
        </w:rPr>
      </w:pPr>
    </w:p>
    <w:p w:rsidR="00A1697F" w:rsidRDefault="00A1697F">
      <w:pPr>
        <w:numPr>
          <w:ilvl w:val="0"/>
          <w:numId w:val="7"/>
        </w:numPr>
        <w:spacing w:line="360" w:lineRule="auto"/>
        <w:rPr>
          <w:sz w:val="27"/>
        </w:rPr>
      </w:pPr>
      <w:r>
        <w:rPr>
          <w:sz w:val="27"/>
        </w:rPr>
        <w:t>В.И. Акопов,  Медицинское право, М., 2004г.</w:t>
      </w:r>
    </w:p>
    <w:p w:rsidR="00A1697F" w:rsidRDefault="00A1697F">
      <w:pPr>
        <w:numPr>
          <w:ilvl w:val="0"/>
          <w:numId w:val="7"/>
        </w:numPr>
        <w:spacing w:line="360" w:lineRule="auto"/>
        <w:rPr>
          <w:sz w:val="27"/>
        </w:rPr>
      </w:pPr>
      <w:r>
        <w:rPr>
          <w:sz w:val="27"/>
        </w:rPr>
        <w:t>«Основы законодательства РФ об охране здоровья граждан»</w:t>
      </w:r>
    </w:p>
    <w:p w:rsidR="00A1697F" w:rsidRDefault="00A1697F">
      <w:pPr>
        <w:numPr>
          <w:ilvl w:val="0"/>
          <w:numId w:val="7"/>
        </w:numPr>
        <w:spacing w:line="360" w:lineRule="auto"/>
        <w:rPr>
          <w:sz w:val="27"/>
        </w:rPr>
      </w:pPr>
      <w:r>
        <w:rPr>
          <w:sz w:val="27"/>
        </w:rPr>
        <w:t>В. Л. Попов, Н.П. Попова Правовые основы медицинской деятельности. 2-е изд. СПб.,1999г.</w:t>
      </w:r>
    </w:p>
    <w:p w:rsidR="00A1697F" w:rsidRDefault="00A1697F">
      <w:pPr>
        <w:numPr>
          <w:ilvl w:val="0"/>
          <w:numId w:val="7"/>
        </w:numPr>
        <w:spacing w:line="360" w:lineRule="auto"/>
        <w:rPr>
          <w:sz w:val="27"/>
        </w:rPr>
      </w:pPr>
      <w:r>
        <w:rPr>
          <w:sz w:val="27"/>
        </w:rPr>
        <w:t>О.В. Леонтьев Медицинская помощь: права пациента. СПб, 2002г.</w:t>
      </w:r>
      <w:bookmarkStart w:id="0" w:name="_GoBack"/>
      <w:bookmarkEnd w:id="0"/>
    </w:p>
    <w:sectPr w:rsidR="00A1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63B1"/>
    <w:multiLevelType w:val="hybridMultilevel"/>
    <w:tmpl w:val="90EE9D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475A9"/>
    <w:multiLevelType w:val="hybridMultilevel"/>
    <w:tmpl w:val="BC08F2F2"/>
    <w:lvl w:ilvl="0" w:tplc="25C0AF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1766FE1"/>
    <w:multiLevelType w:val="hybridMultilevel"/>
    <w:tmpl w:val="5B706D7A"/>
    <w:lvl w:ilvl="0" w:tplc="7FDEF56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4CC199D"/>
    <w:multiLevelType w:val="hybridMultilevel"/>
    <w:tmpl w:val="BE6E3C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F897272"/>
    <w:multiLevelType w:val="hybridMultilevel"/>
    <w:tmpl w:val="3AD69182"/>
    <w:lvl w:ilvl="0" w:tplc="2D3A605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4DF2AD4"/>
    <w:multiLevelType w:val="hybridMultilevel"/>
    <w:tmpl w:val="4A0296B2"/>
    <w:lvl w:ilvl="0" w:tplc="AE6030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A8F7261"/>
    <w:multiLevelType w:val="hybridMultilevel"/>
    <w:tmpl w:val="42669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80833"/>
    <w:multiLevelType w:val="hybridMultilevel"/>
    <w:tmpl w:val="48B0D5B0"/>
    <w:lvl w:ilvl="0" w:tplc="A82AC5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A61"/>
    <w:rsid w:val="00191A61"/>
    <w:rsid w:val="00427AE0"/>
    <w:rsid w:val="00864999"/>
    <w:rsid w:val="00A1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74771-C641-4DEA-BFAB-B65196C9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708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Cs w:val="28"/>
    </w:rPr>
  </w:style>
  <w:style w:type="paragraph" w:styleId="a4">
    <w:name w:val="Body Text Indent"/>
    <w:basedOn w:val="a"/>
    <w:pPr>
      <w:ind w:firstLine="360"/>
      <w:jc w:val="both"/>
    </w:pPr>
  </w:style>
  <w:style w:type="paragraph" w:styleId="20">
    <w:name w:val="Body Text 2"/>
    <w:basedOn w:val="a"/>
    <w:pPr>
      <w:jc w:val="both"/>
    </w:pPr>
  </w:style>
  <w:style w:type="paragraph" w:styleId="21">
    <w:name w:val="Body Text Indent 2"/>
    <w:basedOn w:val="a"/>
    <w:pPr>
      <w:ind w:firstLine="708"/>
      <w:jc w:val="both"/>
    </w:pPr>
    <w:rPr>
      <w:b/>
      <w:bCs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3">
    <w:name w:val="Body Text 3"/>
    <w:basedOn w:val="a"/>
    <w:pPr>
      <w:spacing w:line="36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«КРАСНОЯРСКИЙ ГОСУДАРСТВЕННЫЙ МЕДИЦИНСКИЙ УНИВЕРСИТЕТ ИМ</vt:lpstr>
    </vt:vector>
  </TitlesOfParts>
  <Company>ХАТА</Company>
  <LinksUpToDate>false</LinksUpToDate>
  <CharactersWithSpaces>13859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«КРАСНОЯРСКИЙ ГОСУДАРСТВЕННЫЙ МЕДИЦИНСКИЙ УНИВЕРСИТЕТ ИМ</dc:title>
  <dc:subject/>
  <dc:creator>Долженок</dc:creator>
  <cp:keywords/>
  <dc:description/>
  <cp:lastModifiedBy>admin</cp:lastModifiedBy>
  <cp:revision>2</cp:revision>
  <dcterms:created xsi:type="dcterms:W3CDTF">2014-05-26T22:16:00Z</dcterms:created>
  <dcterms:modified xsi:type="dcterms:W3CDTF">2014-05-26T22:16:00Z</dcterms:modified>
</cp:coreProperties>
</file>