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2E" w:rsidRDefault="00880F2E" w:rsidP="00CC7442">
      <w:pPr>
        <w:pStyle w:val="af6"/>
        <w:rPr>
          <w:lang w:val="uk-UA"/>
        </w:rPr>
      </w:pPr>
      <w:r w:rsidRPr="00CC7442">
        <w:rPr>
          <w:lang w:val="uk-UA"/>
        </w:rPr>
        <w:t>Зміст</w:t>
      </w:r>
    </w:p>
    <w:p w:rsidR="00CC7442" w:rsidRPr="00CC7442" w:rsidRDefault="00CC7442" w:rsidP="00CC7442">
      <w:pPr>
        <w:pStyle w:val="af6"/>
        <w:rPr>
          <w:lang w:val="uk-UA"/>
        </w:rPr>
      </w:pPr>
    </w:p>
    <w:p w:rsidR="000D1941" w:rsidRDefault="000D1941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A1BB9">
        <w:rPr>
          <w:rStyle w:val="aa"/>
          <w:noProof/>
          <w:lang w:val="uk-UA"/>
        </w:rPr>
        <w:t>Вступ</w:t>
      </w:r>
    </w:p>
    <w:p w:rsidR="000D1941" w:rsidRDefault="000D1941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A1BB9">
        <w:rPr>
          <w:rStyle w:val="aa"/>
          <w:noProof/>
          <w:lang w:val="uk-UA"/>
        </w:rPr>
        <w:t>Кейнсіанська парадигма у розвитку теорії грошей. Теорія "керованих грошей"</w:t>
      </w:r>
    </w:p>
    <w:p w:rsidR="000D1941" w:rsidRDefault="000D1941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A1BB9">
        <w:rPr>
          <w:rStyle w:val="aa"/>
          <w:noProof/>
          <w:lang w:val="uk-UA"/>
        </w:rPr>
        <w:t>Неокейнсіанська теорія економічної динаміки та зростання</w:t>
      </w:r>
    </w:p>
    <w:p w:rsidR="000D1941" w:rsidRDefault="000D1941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A1BB9">
        <w:rPr>
          <w:rStyle w:val="aa"/>
          <w:noProof/>
          <w:lang w:val="uk-UA"/>
        </w:rPr>
        <w:t>Витоки кейнсіансько-неокласичного синтезу</w:t>
      </w:r>
    </w:p>
    <w:p w:rsidR="000D1941" w:rsidRDefault="000D1941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A1BB9">
        <w:rPr>
          <w:rStyle w:val="aa"/>
          <w:noProof/>
          <w:lang w:val="uk-UA"/>
        </w:rPr>
        <w:t>Висновки</w:t>
      </w:r>
    </w:p>
    <w:p w:rsidR="000D1941" w:rsidRDefault="000D1941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A1BB9">
        <w:rPr>
          <w:rStyle w:val="aa"/>
          <w:noProof/>
          <w:lang w:val="uk-UA"/>
        </w:rPr>
        <w:t>Список використаної літератури</w:t>
      </w:r>
    </w:p>
    <w:p w:rsidR="00880F2E" w:rsidRDefault="00880F2E" w:rsidP="00CC7442">
      <w:pPr>
        <w:pStyle w:val="1"/>
        <w:rPr>
          <w:lang w:val="uk-UA"/>
        </w:rPr>
      </w:pPr>
      <w:r w:rsidRPr="00CC7442">
        <w:rPr>
          <w:lang w:val="uk-UA"/>
        </w:rPr>
        <w:br w:type="page"/>
      </w:r>
      <w:bookmarkStart w:id="0" w:name="_Toc287617309"/>
      <w:r w:rsidRPr="00CC7442">
        <w:rPr>
          <w:lang w:val="uk-UA"/>
        </w:rPr>
        <w:t>Вступ</w:t>
      </w:r>
      <w:bookmarkEnd w:id="0"/>
    </w:p>
    <w:p w:rsidR="00CC7442" w:rsidRPr="00CC7442" w:rsidRDefault="00CC7442" w:rsidP="00CC7442">
      <w:pPr>
        <w:rPr>
          <w:lang w:val="uk-UA" w:eastAsia="en-US"/>
        </w:rPr>
      </w:pP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Кейнсіанство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це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сформований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.М. </w:t>
      </w:r>
      <w:r w:rsidRPr="00CC7442">
        <w:rPr>
          <w:lang w:val="uk-UA"/>
        </w:rPr>
        <w:t>Кейнсом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його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чисельними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прихильниками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послідовниками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напрям,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об'єднаний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визнанням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нестабільності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ринкової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необхідності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її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державного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регулювання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Домінування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ідей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міжвоєнний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післявоєнний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період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пояснюється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реалістичністю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розробленої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напрямом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макроекономічної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також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програми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державного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регулювання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Саме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тому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переважно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ідеях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державного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регулювання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ринку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базувалась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макроекономічна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політика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урядів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провідних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країн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світу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50-х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середини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70-х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pp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XX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Кейнсіанська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модель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поступово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увійшла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практично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усі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підручники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започаткувавши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новий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підрозділ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макроекономіку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Цей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період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отримав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назву</w:t>
      </w:r>
      <w:r w:rsidR="00CC7442" w:rsidRPr="00CC7442">
        <w:rPr>
          <w:lang w:val="uk-UA"/>
        </w:rPr>
        <w:t xml:space="preserve"> "</w:t>
      </w:r>
      <w:r w:rsidRPr="00CC7442">
        <w:rPr>
          <w:lang w:val="uk-UA"/>
        </w:rPr>
        <w:t>доба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кейнсіанства</w:t>
      </w:r>
      <w:r w:rsidR="00CC7442" w:rsidRPr="00CC7442">
        <w:rPr>
          <w:lang w:val="uk-UA"/>
        </w:rPr>
        <w:t>".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Слід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зазначити,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найбільш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бурхливо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поширювалась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країнах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Заходу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післявоєнний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період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50</w:t>
      </w:r>
      <w:r w:rsidR="00CC7442" w:rsidRPr="00CC7442">
        <w:rPr>
          <w:lang w:val="uk-UA"/>
        </w:rPr>
        <w:t>-</w:t>
      </w:r>
      <w:r w:rsidRPr="00CC7442">
        <w:rPr>
          <w:lang w:val="uk-UA"/>
        </w:rPr>
        <w:t>60-х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pp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XX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вона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трансформувалась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неокейнсіанство,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назвою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прийнято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підкреслювати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спадкоємність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щодо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напряму,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суттєві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ознаки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методологічного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оновлення,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привнесли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макроекономічну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послідовники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.М. </w:t>
      </w:r>
      <w:r w:rsidRPr="00CC7442">
        <w:rPr>
          <w:lang w:val="uk-UA"/>
        </w:rPr>
        <w:t>Кейнса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основі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трансформації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неокейнсіанство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була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потреба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створення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більш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загальної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враховувала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нові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проблеми,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високе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стійке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зростання,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проблема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циклу,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врахування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науково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технічного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прогресу,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нагромадження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ресурсів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тощо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Тому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основні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положення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було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піддано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працях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його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послідовників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певній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модифікації,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універсалізації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осучасненню</w:t>
      </w:r>
      <w:r w:rsidR="00CC7442" w:rsidRPr="00CC7442">
        <w:rPr>
          <w:lang w:val="uk-UA"/>
        </w:rPr>
        <w:t>.</w:t>
      </w:r>
    </w:p>
    <w:p w:rsidR="00880F2E" w:rsidRDefault="00CC7442" w:rsidP="000D1941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" w:name="_Toc287617310"/>
      <w:r w:rsidR="00880F2E" w:rsidRPr="00CC7442">
        <w:rPr>
          <w:lang w:val="uk-UA"/>
        </w:rPr>
        <w:t>Кейнсіанська</w:t>
      </w:r>
      <w:r w:rsidRPr="00CC7442">
        <w:rPr>
          <w:lang w:val="uk-UA"/>
        </w:rPr>
        <w:t xml:space="preserve"> </w:t>
      </w:r>
      <w:r w:rsidR="00880F2E" w:rsidRPr="00CC7442">
        <w:rPr>
          <w:lang w:val="uk-UA"/>
        </w:rPr>
        <w:t>парадигма</w:t>
      </w:r>
      <w:r w:rsidRPr="00CC7442">
        <w:rPr>
          <w:lang w:val="uk-UA"/>
        </w:rPr>
        <w:t xml:space="preserve"> </w:t>
      </w:r>
      <w:r w:rsidR="00880F2E" w:rsidRPr="00CC7442">
        <w:rPr>
          <w:lang w:val="uk-UA"/>
        </w:rPr>
        <w:t>у</w:t>
      </w:r>
      <w:r w:rsidRPr="00CC7442">
        <w:rPr>
          <w:lang w:val="uk-UA"/>
        </w:rPr>
        <w:t xml:space="preserve"> </w:t>
      </w:r>
      <w:r w:rsidR="00880F2E" w:rsidRPr="00CC7442">
        <w:rPr>
          <w:lang w:val="uk-UA"/>
        </w:rPr>
        <w:t>розвитку</w:t>
      </w:r>
      <w:r w:rsidRPr="00CC7442">
        <w:rPr>
          <w:lang w:val="uk-UA"/>
        </w:rPr>
        <w:t xml:space="preserve"> </w:t>
      </w:r>
      <w:r w:rsidR="00880F2E" w:rsidRPr="00CC7442">
        <w:rPr>
          <w:lang w:val="uk-UA"/>
        </w:rPr>
        <w:t>теорії</w:t>
      </w:r>
      <w:r w:rsidRPr="00CC7442">
        <w:rPr>
          <w:lang w:val="uk-UA"/>
        </w:rPr>
        <w:t xml:space="preserve"> </w:t>
      </w:r>
      <w:r w:rsidR="00880F2E" w:rsidRPr="00CC7442">
        <w:rPr>
          <w:lang w:val="uk-UA"/>
        </w:rPr>
        <w:t>грошей</w:t>
      </w:r>
      <w:r w:rsidR="000D1941">
        <w:rPr>
          <w:lang w:val="uk-UA"/>
        </w:rPr>
        <w:t xml:space="preserve">. </w:t>
      </w:r>
      <w:r w:rsidR="00880F2E" w:rsidRPr="00CC7442">
        <w:rPr>
          <w:lang w:val="uk-UA"/>
        </w:rPr>
        <w:t>Теорія</w:t>
      </w:r>
      <w:r w:rsidRPr="00CC7442">
        <w:rPr>
          <w:lang w:val="uk-UA"/>
        </w:rPr>
        <w:t xml:space="preserve"> "</w:t>
      </w:r>
      <w:r w:rsidR="00880F2E" w:rsidRPr="00CC7442">
        <w:rPr>
          <w:lang w:val="uk-UA"/>
        </w:rPr>
        <w:t>керованих</w:t>
      </w:r>
      <w:r w:rsidRPr="00CC7442">
        <w:rPr>
          <w:lang w:val="uk-UA"/>
        </w:rPr>
        <w:t xml:space="preserve"> </w:t>
      </w:r>
      <w:r w:rsidR="00880F2E" w:rsidRPr="00CC7442">
        <w:rPr>
          <w:lang w:val="uk-UA"/>
        </w:rPr>
        <w:t>грошей</w:t>
      </w:r>
      <w:r w:rsidRPr="00CC7442">
        <w:rPr>
          <w:lang w:val="uk-UA"/>
        </w:rPr>
        <w:t>"</w:t>
      </w:r>
      <w:bookmarkEnd w:id="1"/>
    </w:p>
    <w:p w:rsidR="000D1941" w:rsidRPr="000D1941" w:rsidRDefault="000D1941" w:rsidP="000D1941">
      <w:pPr>
        <w:rPr>
          <w:lang w:val="uk-UA" w:eastAsia="en-US"/>
        </w:rPr>
      </w:pPr>
    </w:p>
    <w:p w:rsidR="00CC7442" w:rsidRPr="00CC7442" w:rsidRDefault="00880F2E" w:rsidP="00CC7442">
      <w:pPr>
        <w:shd w:val="clear" w:color="auto" w:fill="FFFFFF"/>
        <w:tabs>
          <w:tab w:val="left" w:pos="726"/>
        </w:tabs>
        <w:rPr>
          <w:lang w:val="uk-UA"/>
        </w:rPr>
      </w:pPr>
      <w:r w:rsidRPr="00CC7442">
        <w:rPr>
          <w:lang w:val="uk-UA"/>
        </w:rPr>
        <w:t>Всупереч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уявленню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внутрішню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збалансованість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ринкової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.М. </w:t>
      </w:r>
      <w:r w:rsidRPr="00CC7442">
        <w:rPr>
          <w:lang w:val="uk-UA"/>
        </w:rPr>
        <w:t>Кейнс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своїх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працях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довів,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механізм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ринкової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конкуренції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нових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умов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розвитку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змозі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самотужки,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без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втручання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держави,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забезпечити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ефективне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використання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головних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чинників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виробництва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відповідну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рівновагу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процесу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розширеного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відтворення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shd w:val="clear" w:color="auto" w:fill="FFFFFF"/>
        <w:tabs>
          <w:tab w:val="left" w:pos="726"/>
        </w:tabs>
        <w:rPr>
          <w:lang w:val="uk-UA"/>
        </w:rPr>
      </w:pPr>
      <w:r w:rsidRPr="00CC7442">
        <w:rPr>
          <w:lang w:val="uk-UA"/>
        </w:rPr>
        <w:t>Виступаючи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критикою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реалізації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Ж</w:t>
      </w:r>
      <w:r w:rsidR="00CC7442" w:rsidRPr="00CC7442">
        <w:rPr>
          <w:lang w:val="uk-UA"/>
        </w:rPr>
        <w:t xml:space="preserve">. - </w:t>
      </w:r>
      <w:r w:rsidRPr="00CC7442">
        <w:rPr>
          <w:lang w:val="uk-UA"/>
        </w:rPr>
        <w:t>Б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Сея,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головним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її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постулатом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було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твердження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пропозиція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товарів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автоматично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породжує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їх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попит,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також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Вальрасової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концепції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рівноваги,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.М. </w:t>
      </w:r>
      <w:r w:rsidRPr="00CC7442">
        <w:rPr>
          <w:lang w:val="uk-UA"/>
        </w:rPr>
        <w:t>Кейнс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показав</w:t>
      </w:r>
      <w:r w:rsidR="00CC7442" w:rsidRPr="00CC7442">
        <w:rPr>
          <w:lang w:val="uk-UA"/>
        </w:rPr>
        <w:t xml:space="preserve">: </w:t>
      </w:r>
      <w:r w:rsidRPr="00CC7442">
        <w:rPr>
          <w:lang w:val="uk-UA"/>
        </w:rPr>
        <w:t>ринковий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механізм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виробничого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відтворення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містить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достатньо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ефективних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сил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саморегулювання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його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треба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доповнити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державними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стимуляторами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shd w:val="clear" w:color="auto" w:fill="FFFFFF"/>
        <w:tabs>
          <w:tab w:val="left" w:pos="726"/>
        </w:tabs>
        <w:rPr>
          <w:lang w:val="uk-UA"/>
        </w:rPr>
      </w:pPr>
      <w:r w:rsidRPr="00CC7442">
        <w:rPr>
          <w:lang w:val="uk-UA"/>
        </w:rPr>
        <w:t>Висунуте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теорією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положення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необхідність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активного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втручання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держави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процес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відтворення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необхідність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проведення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зв'язку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гнучкої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фіскальної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грошово-кредитної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політики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цілком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логічно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передбачало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принципові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зміни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позицій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науки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приводу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ролі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грошового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чинника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господарському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розвитку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.М. </w:t>
      </w:r>
      <w:r w:rsidRPr="00CC7442">
        <w:rPr>
          <w:lang w:val="uk-UA"/>
        </w:rPr>
        <w:t>Кейнс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висунув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положення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виконують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процесі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відтворення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свою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особливу,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самостійну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роль,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вони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собі</w:t>
      </w:r>
      <w:r w:rsidR="00CC7442" w:rsidRPr="00CC7442">
        <w:rPr>
          <w:lang w:val="uk-UA"/>
        </w:rPr>
        <w:t xml:space="preserve"> "</w:t>
      </w:r>
      <w:r w:rsidRPr="00CC7442">
        <w:rPr>
          <w:lang w:val="uk-UA"/>
        </w:rPr>
        <w:t>вуаль</w:t>
      </w:r>
      <w:r w:rsidR="00CC7442" w:rsidRPr="00CC7442">
        <w:rPr>
          <w:lang w:val="uk-UA"/>
        </w:rPr>
        <w:t>"</w:t>
      </w:r>
      <w:r w:rsidRPr="00CC7442">
        <w:rPr>
          <w:lang w:val="uk-UA"/>
        </w:rPr>
        <w:t>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джерело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підприємницької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енергії,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вони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виступають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структурі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зв'язків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ролі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посередницької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ланки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між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поточною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майбутньою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господарською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діяльністю,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витратами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виробництва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його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кінцевими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результатами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Виходячи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цього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гроші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відіграють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особливу,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самостійну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роль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структурі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ринкової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вони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активно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впливають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мотиви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поведінки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її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суб'єктів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їхні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господарські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рішення,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тому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неможливо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передбачити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перебіг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подій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короткий,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тривалий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термін,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враховувати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того,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відбуватиметься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грішми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впродовж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відповідного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періоду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shd w:val="clear" w:color="auto" w:fill="FFFFFF"/>
        <w:tabs>
          <w:tab w:val="left" w:pos="726"/>
        </w:tabs>
        <w:rPr>
          <w:lang w:val="uk-UA"/>
        </w:rPr>
      </w:pP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.М. </w:t>
      </w:r>
      <w:r w:rsidRPr="00CC7442">
        <w:rPr>
          <w:lang w:val="uk-UA"/>
        </w:rPr>
        <w:t>Кейнс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базі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тези</w:t>
      </w:r>
      <w:r w:rsidR="00CC7442" w:rsidRPr="00CC7442">
        <w:rPr>
          <w:lang w:val="uk-UA"/>
        </w:rPr>
        <w:t xml:space="preserve"> "</w:t>
      </w:r>
      <w:r w:rsidRPr="00CC7442">
        <w:rPr>
          <w:lang w:val="uk-UA"/>
        </w:rPr>
        <w:t>гроші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мають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значення</w:t>
      </w:r>
      <w:r w:rsidR="00CC7442" w:rsidRPr="00CC7442">
        <w:rPr>
          <w:lang w:val="uk-UA"/>
        </w:rPr>
        <w:t xml:space="preserve">" </w:t>
      </w:r>
      <w:r w:rsidRPr="00CC7442">
        <w:rPr>
          <w:lang w:val="uk-UA"/>
        </w:rPr>
        <w:t>розробив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концепцію</w:t>
      </w:r>
      <w:r w:rsidR="00CC7442" w:rsidRPr="00CC7442">
        <w:rPr>
          <w:lang w:val="uk-UA"/>
        </w:rPr>
        <w:t xml:space="preserve"> "</w:t>
      </w:r>
      <w:r w:rsidRPr="00CC7442">
        <w:rPr>
          <w:lang w:val="uk-UA"/>
        </w:rPr>
        <w:t>керованих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грошей</w:t>
      </w:r>
      <w:r w:rsidR="00CC7442" w:rsidRPr="00CC7442">
        <w:rPr>
          <w:lang w:val="uk-UA"/>
        </w:rPr>
        <w:t>"</w:t>
      </w:r>
      <w:r w:rsidRPr="00CC7442">
        <w:rPr>
          <w:lang w:val="uk-UA"/>
        </w:rPr>
        <w:t>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сперту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систему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їх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широкого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державного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регулювання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використання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метою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стимулювання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ефективного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платоспроможного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попиту,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відтак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інвестиційного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процесу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Гроші,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одного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боку,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об'єкт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державного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регулювання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іншого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безпосередній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інструмент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здійснення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регулювання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.М. </w:t>
      </w:r>
      <w:r w:rsidRPr="00CC7442">
        <w:rPr>
          <w:lang w:val="uk-UA"/>
        </w:rPr>
        <w:t>Кейнс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фактично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засновником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одного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істотних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напрямків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грошей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державної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політики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Фактично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суть,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принципи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механізм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політики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їх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комплексному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підході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були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вперше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розроблені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.М. </w:t>
      </w:r>
      <w:r w:rsidRPr="00CC7442">
        <w:rPr>
          <w:lang w:val="uk-UA"/>
        </w:rPr>
        <w:t>Кейнсом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shd w:val="clear" w:color="auto" w:fill="FFFFFF"/>
        <w:tabs>
          <w:tab w:val="left" w:pos="726"/>
        </w:tabs>
        <w:rPr>
          <w:lang w:val="uk-UA"/>
        </w:rPr>
      </w:pPr>
      <w:r w:rsidRPr="00CC7442">
        <w:rPr>
          <w:lang w:val="uk-UA"/>
        </w:rPr>
        <w:t>Як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теоретичному,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суто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практичному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плані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особливо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вагомими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є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положення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.М. </w:t>
      </w:r>
      <w:r w:rsidRPr="00CC7442">
        <w:rPr>
          <w:lang w:val="uk-UA"/>
        </w:rPr>
        <w:t>Кейнса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принципи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здійснення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політики</w:t>
      </w:r>
      <w:r w:rsidR="00CC7442" w:rsidRPr="00CC7442">
        <w:rPr>
          <w:lang w:val="uk-UA"/>
        </w:rPr>
        <w:t xml:space="preserve"> "</w:t>
      </w:r>
      <w:r w:rsidRPr="00CC7442">
        <w:rPr>
          <w:lang w:val="uk-UA"/>
        </w:rPr>
        <w:t>дешевих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грошей</w:t>
      </w:r>
      <w:r w:rsidR="00CC7442" w:rsidRPr="00CC7442">
        <w:rPr>
          <w:lang w:val="uk-UA"/>
        </w:rPr>
        <w:t xml:space="preserve">"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пільгового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кредиту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Англійський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економіст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виступив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прибічником</w:t>
      </w:r>
      <w:r w:rsidR="00CC7442" w:rsidRPr="00CC7442">
        <w:rPr>
          <w:lang w:val="uk-UA"/>
        </w:rPr>
        <w:t xml:space="preserve"> "</w:t>
      </w:r>
      <w:r w:rsidRPr="00CC7442">
        <w:rPr>
          <w:lang w:val="uk-UA"/>
        </w:rPr>
        <w:t>слабкої</w:t>
      </w:r>
      <w:r w:rsidR="00CC7442" w:rsidRPr="00CC7442">
        <w:rPr>
          <w:lang w:val="uk-UA"/>
        </w:rPr>
        <w:t xml:space="preserve">" </w:t>
      </w:r>
      <w:r w:rsidRPr="00CC7442">
        <w:rPr>
          <w:lang w:val="uk-UA"/>
        </w:rPr>
        <w:t>валюти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здійснення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офіційної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політики</w:t>
      </w:r>
      <w:r w:rsidR="00CC7442" w:rsidRPr="00CC7442">
        <w:rPr>
          <w:lang w:val="uk-UA"/>
        </w:rPr>
        <w:t xml:space="preserve"> "</w:t>
      </w:r>
      <w:r w:rsidRPr="00CC7442">
        <w:rPr>
          <w:lang w:val="uk-UA"/>
        </w:rPr>
        <w:t>знецінення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власних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грошей</w:t>
      </w:r>
      <w:r w:rsidR="00CC7442" w:rsidRPr="00CC7442">
        <w:rPr>
          <w:lang w:val="uk-UA"/>
        </w:rPr>
        <w:t xml:space="preserve">". </w:t>
      </w:r>
      <w:r w:rsidRPr="00CC7442">
        <w:rPr>
          <w:lang w:val="uk-UA"/>
        </w:rPr>
        <w:t>Важливо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збагнути</w:t>
      </w:r>
      <w:r w:rsidR="00CC7442" w:rsidRPr="00CC7442">
        <w:rPr>
          <w:lang w:val="uk-UA"/>
        </w:rPr>
        <w:t xml:space="preserve">: </w:t>
      </w:r>
      <w:r w:rsidRPr="00CC7442">
        <w:rPr>
          <w:lang w:val="uk-UA"/>
        </w:rPr>
        <w:t>теорія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регульованої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інфляції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теорія</w:t>
      </w:r>
      <w:r w:rsidR="00CC7442" w:rsidRPr="00CC7442">
        <w:rPr>
          <w:lang w:val="uk-UA"/>
        </w:rPr>
        <w:t xml:space="preserve"> "</w:t>
      </w:r>
      <w:r w:rsidRPr="00CC7442">
        <w:rPr>
          <w:lang w:val="uk-UA"/>
        </w:rPr>
        <w:t>керованих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грошей</w:t>
      </w:r>
      <w:r w:rsidR="00CC7442" w:rsidRPr="00CC7442">
        <w:rPr>
          <w:lang w:val="uk-UA"/>
        </w:rPr>
        <w:t xml:space="preserve">" </w:t>
      </w:r>
      <w:r w:rsidRPr="00CC7442">
        <w:rPr>
          <w:lang w:val="uk-UA"/>
        </w:rPr>
        <w:t>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лише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зумовлюють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одна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одну,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своїй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сукупності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розкривають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зміст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одного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вельми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ефективних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механізмів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стимулювання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процесів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ділової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активності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Йдеться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одну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центральних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позицій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.М. </w:t>
      </w:r>
      <w:r w:rsidRPr="00CC7442">
        <w:rPr>
          <w:lang w:val="uk-UA"/>
        </w:rPr>
        <w:t>Кейнса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приводу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того,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недостатність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грошового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попиту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є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однією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визначальних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причин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розвитку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кризових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процесів,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спаду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виробництва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зростання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безробіття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Тому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стимулювання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грошового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попиту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через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застосування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політики</w:t>
      </w:r>
      <w:r w:rsidR="00CC7442" w:rsidRPr="00CC7442">
        <w:rPr>
          <w:lang w:val="uk-UA"/>
        </w:rPr>
        <w:t xml:space="preserve"> "</w:t>
      </w:r>
      <w:r w:rsidRPr="00CC7442">
        <w:rPr>
          <w:lang w:val="uk-UA"/>
        </w:rPr>
        <w:t>дешевих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грошей</w:t>
      </w:r>
      <w:r w:rsidR="00CC7442" w:rsidRPr="00CC7442">
        <w:rPr>
          <w:lang w:val="uk-UA"/>
        </w:rPr>
        <w:t xml:space="preserve">"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відповідного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використання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норми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процента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мало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собою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досить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аргументоване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лише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теоретичне,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суто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практичне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підґрунтя</w:t>
      </w:r>
      <w:r w:rsidR="00CC7442" w:rsidRPr="00CC7442">
        <w:rPr>
          <w:lang w:val="uk-UA"/>
        </w:rPr>
        <w:t>.</w:t>
      </w:r>
    </w:p>
    <w:p w:rsidR="00CC7442" w:rsidRDefault="00880F2E" w:rsidP="00CC7442">
      <w:pPr>
        <w:shd w:val="clear" w:color="auto" w:fill="FFFFFF"/>
        <w:tabs>
          <w:tab w:val="left" w:pos="726"/>
        </w:tabs>
        <w:rPr>
          <w:lang w:val="uk-UA"/>
        </w:rPr>
      </w:pP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1932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він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опублікував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статтю</w:t>
      </w:r>
      <w:r w:rsidR="00CC7442" w:rsidRPr="00CC7442">
        <w:rPr>
          <w:lang w:val="uk-UA"/>
        </w:rPr>
        <w:t xml:space="preserve"> "</w:t>
      </w:r>
      <w:r w:rsidRPr="00CC7442">
        <w:rPr>
          <w:lang w:val="uk-UA"/>
        </w:rPr>
        <w:t>Дорогі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гроші</w:t>
      </w:r>
      <w:r w:rsidR="00CC7442" w:rsidRPr="00CC7442">
        <w:rPr>
          <w:lang w:val="uk-UA"/>
        </w:rPr>
        <w:t>"</w:t>
      </w:r>
      <w:r w:rsidRPr="00CC7442">
        <w:rPr>
          <w:lang w:val="uk-UA"/>
        </w:rPr>
        <w:t>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підкреслювалося,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"</w:t>
      </w:r>
      <w:r w:rsidRPr="00CC7442">
        <w:rPr>
          <w:lang w:val="uk-UA"/>
        </w:rPr>
        <w:t>саме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піднесення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її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криза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є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періодом,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коли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необхідна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жорстка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фінансово-грошова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політика</w:t>
      </w:r>
      <w:r w:rsidR="00CC7442" w:rsidRPr="00CC7442">
        <w:rPr>
          <w:lang w:val="uk-UA"/>
        </w:rPr>
        <w:t>".</w:t>
      </w:r>
    </w:p>
    <w:p w:rsidR="000D1941" w:rsidRPr="000D1941" w:rsidRDefault="000D1941" w:rsidP="000D1941">
      <w:pPr>
        <w:pStyle w:val="af5"/>
        <w:rPr>
          <w:lang w:val="uk-UA"/>
        </w:rPr>
      </w:pPr>
      <w:r w:rsidRPr="000D1941">
        <w:rPr>
          <w:lang w:val="uk-UA"/>
        </w:rPr>
        <w:t>кейнсіанський теорія економічна динаміка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його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думку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зв’язок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між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грошима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норма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відсотку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набувають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істиної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важливості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тільки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відсотку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Чим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сильніша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невпевненість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людини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майбутньому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розвитку,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більша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структура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грошових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заощаджень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менше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попит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потчну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продукцію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Кейнс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виділяє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мотиви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заощадження</w:t>
      </w:r>
      <w:r w:rsidR="00CC7442" w:rsidRPr="00CC7442">
        <w:rPr>
          <w:lang w:val="uk-UA"/>
        </w:rPr>
        <w:t xml:space="preserve">: - </w:t>
      </w:r>
      <w:r w:rsidRPr="00CC7442">
        <w:rPr>
          <w:lang w:val="uk-UA"/>
        </w:rPr>
        <w:t>трансакційний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обачність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спекулятивний</w:t>
      </w:r>
      <w:r w:rsidR="00CC7442" w:rsidRPr="00CC7442">
        <w:rPr>
          <w:lang w:val="uk-UA"/>
        </w:rPr>
        <w:t>.</w:t>
      </w:r>
    </w:p>
    <w:p w:rsidR="00CC7442" w:rsidRDefault="00CC7442" w:rsidP="00CC7442">
      <w:pPr>
        <w:tabs>
          <w:tab w:val="left" w:pos="726"/>
        </w:tabs>
        <w:rPr>
          <w:b/>
          <w:bCs/>
          <w:lang w:val="uk-UA"/>
        </w:rPr>
      </w:pPr>
    </w:p>
    <w:p w:rsidR="00880F2E" w:rsidRDefault="00880F2E" w:rsidP="00CC7442">
      <w:pPr>
        <w:pStyle w:val="1"/>
        <w:rPr>
          <w:lang w:val="uk-UA"/>
        </w:rPr>
      </w:pPr>
      <w:bookmarkStart w:id="2" w:name="_Toc287617311"/>
      <w:r w:rsidRPr="00CC7442">
        <w:rPr>
          <w:lang w:val="uk-UA"/>
        </w:rPr>
        <w:t>Неокейнсіанська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зростання</w:t>
      </w:r>
      <w:bookmarkEnd w:id="2"/>
    </w:p>
    <w:p w:rsidR="00CC7442" w:rsidRPr="00CC7442" w:rsidRDefault="00CC7442" w:rsidP="00CC7442">
      <w:pPr>
        <w:rPr>
          <w:lang w:val="uk-UA" w:eastAsia="en-US"/>
        </w:rPr>
      </w:pP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Однією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головних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особливостей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неокейнсіанства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стала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глибока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критична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переробка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вдосконалення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статичної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ринкової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рівноваги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метою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її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пристосування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більш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врахування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факторів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дослідження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динамічних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станів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Результатом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пошуків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стала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розробка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неокейнсіанської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макроекономінної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динаміки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ЇЇ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становлення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пов'язано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іменами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видатних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послідовників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.М. </w:t>
      </w:r>
      <w:r w:rsidRPr="00CC7442">
        <w:rPr>
          <w:lang w:val="uk-UA"/>
        </w:rPr>
        <w:t>Кейнса,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Харрод,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Є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Домар,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Хансен,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.В. </w:t>
      </w:r>
      <w:r w:rsidRPr="00CC7442">
        <w:rPr>
          <w:lang w:val="uk-UA"/>
        </w:rPr>
        <w:t>Робінсон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Теоретичні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основи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своїх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досліджень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вони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сформували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наприкінці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30-х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pp</w:t>
      </w:r>
      <w:r w:rsidR="00CC7442" w:rsidRPr="00CC7442">
        <w:rPr>
          <w:lang w:val="uk-UA"/>
        </w:rPr>
        <w:t xml:space="preserve">., </w:t>
      </w:r>
      <w:r w:rsidRPr="00CC7442">
        <w:rPr>
          <w:lang w:val="uk-UA"/>
        </w:rPr>
        <w:t>але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наукове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визнання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їхні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ідеї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отримали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пізніше,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початку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середині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50-х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pp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XX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Основний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зміст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коригування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полягав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реальних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спробах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подолати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її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явно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виражений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статичний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характер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шляхом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введення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макроекономічну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модель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динамічних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факторів,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дали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можливість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здійснювати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основі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методології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аналіз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рівноважних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нерівноважних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станів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розвивається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зростає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Внаслідок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цього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неокейнсіанські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дослідження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включаються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параметри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технічного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прогресу,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здатні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динамізувати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приріст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національного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доходу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центрі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уваги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пошук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важелів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пролонгації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піднесення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розробка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специфічних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моделей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довготривалого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зростання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Нарешті,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основна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увага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приділяється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категоріям,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зростання,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його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темпи,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тощо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Основною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ознакою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ідейної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методологічної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спадкоємності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неокейнсіанської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макроекономічної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стало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визнання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того,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стихійна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ринкова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є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ідеальною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системою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саморегулювання,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була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здатна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забезпечувати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найбільш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повне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цілком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раціональне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використання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виробничих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ресурсів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Саме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найбільш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суттєво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відрізняло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неокейнсіанські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підходи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дослідженні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зростання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паралельно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здійснюваних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середини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50-х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pp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XX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наукових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розробок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неокласиків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схожої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проблематики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Розвиток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методології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макроекономічного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дослідження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неокейнсіанській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зростання</w:t>
      </w:r>
      <w:r w:rsidR="00CC7442" w:rsidRPr="00CC7442">
        <w:rPr>
          <w:lang w:val="uk-UA"/>
        </w:rPr>
        <w:t>:</w:t>
      </w:r>
    </w:p>
    <w:p w:rsidR="00CC7442" w:rsidRPr="00CC7442" w:rsidRDefault="00880F2E" w:rsidP="00CC7442">
      <w:pPr>
        <w:numPr>
          <w:ilvl w:val="0"/>
          <w:numId w:val="6"/>
        </w:numPr>
        <w:tabs>
          <w:tab w:val="left" w:pos="726"/>
        </w:tabs>
        <w:ind w:left="0" w:firstLine="709"/>
        <w:rPr>
          <w:lang w:val="uk-UA"/>
        </w:rPr>
      </w:pPr>
      <w:r w:rsidRPr="00CC7442">
        <w:rPr>
          <w:lang w:val="uk-UA"/>
        </w:rPr>
        <w:t>подолання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статичності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Кейнса</w:t>
      </w:r>
      <w:r w:rsidR="00CC7442" w:rsidRPr="00CC7442">
        <w:rPr>
          <w:lang w:val="uk-UA"/>
        </w:rPr>
        <w:t>;</w:t>
      </w:r>
    </w:p>
    <w:p w:rsidR="00CC7442" w:rsidRPr="00CC7442" w:rsidRDefault="00880F2E" w:rsidP="00CC7442">
      <w:pPr>
        <w:numPr>
          <w:ilvl w:val="0"/>
          <w:numId w:val="6"/>
        </w:numPr>
        <w:tabs>
          <w:tab w:val="left" w:pos="726"/>
        </w:tabs>
        <w:ind w:left="0" w:firstLine="709"/>
        <w:rPr>
          <w:lang w:val="uk-UA"/>
        </w:rPr>
      </w:pPr>
      <w:r w:rsidRPr="00CC7442">
        <w:rPr>
          <w:lang w:val="uk-UA"/>
        </w:rPr>
        <w:t>врахування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факторів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динаміки</w:t>
      </w:r>
      <w:r w:rsidR="00CC7442" w:rsidRPr="00CC7442">
        <w:rPr>
          <w:lang w:val="uk-UA"/>
        </w:rPr>
        <w:t>;</w:t>
      </w:r>
    </w:p>
    <w:p w:rsidR="00CC7442" w:rsidRPr="00CC7442" w:rsidRDefault="00880F2E" w:rsidP="00CC7442">
      <w:pPr>
        <w:numPr>
          <w:ilvl w:val="0"/>
          <w:numId w:val="6"/>
        </w:numPr>
        <w:tabs>
          <w:tab w:val="left" w:pos="726"/>
        </w:tabs>
        <w:ind w:left="0" w:firstLine="709"/>
        <w:rPr>
          <w:lang w:val="uk-UA"/>
        </w:rPr>
      </w:pPr>
      <w:r w:rsidRPr="00CC7442">
        <w:rPr>
          <w:lang w:val="uk-UA"/>
        </w:rPr>
        <w:t>вивчення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показників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технічного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прогресу</w:t>
      </w:r>
      <w:r w:rsidR="00CC7442" w:rsidRPr="00CC7442">
        <w:rPr>
          <w:lang w:val="uk-UA"/>
        </w:rPr>
        <w:t>;</w:t>
      </w:r>
    </w:p>
    <w:p w:rsidR="00CC7442" w:rsidRPr="00CC7442" w:rsidRDefault="00880F2E" w:rsidP="00CC7442">
      <w:pPr>
        <w:numPr>
          <w:ilvl w:val="0"/>
          <w:numId w:val="6"/>
        </w:numPr>
        <w:tabs>
          <w:tab w:val="left" w:pos="726"/>
        </w:tabs>
        <w:ind w:left="0" w:firstLine="709"/>
        <w:rPr>
          <w:lang w:val="uk-UA"/>
        </w:rPr>
      </w:pPr>
      <w:r w:rsidRPr="00CC7442">
        <w:rPr>
          <w:lang w:val="uk-UA"/>
        </w:rPr>
        <w:t>дослідження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впливу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науково-технічного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прогресу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зростання</w:t>
      </w:r>
      <w:r w:rsidR="00CC7442" w:rsidRPr="00CC7442">
        <w:rPr>
          <w:lang w:val="uk-UA"/>
        </w:rPr>
        <w:t>;</w:t>
      </w:r>
    </w:p>
    <w:p w:rsidR="00CC7442" w:rsidRPr="00CC7442" w:rsidRDefault="00880F2E" w:rsidP="00CC7442">
      <w:pPr>
        <w:numPr>
          <w:ilvl w:val="0"/>
          <w:numId w:val="6"/>
        </w:numPr>
        <w:tabs>
          <w:tab w:val="left" w:pos="726"/>
        </w:tabs>
        <w:ind w:left="0" w:firstLine="709"/>
        <w:rPr>
          <w:lang w:val="uk-UA"/>
        </w:rPr>
      </w:pPr>
      <w:r w:rsidRPr="00CC7442">
        <w:rPr>
          <w:lang w:val="uk-UA"/>
        </w:rPr>
        <w:t>розробка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кумулятивного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процесу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моделей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зростання,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розрахованих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тривалий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час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numPr>
          <w:ilvl w:val="0"/>
          <w:numId w:val="6"/>
        </w:numPr>
        <w:tabs>
          <w:tab w:val="left" w:pos="726"/>
        </w:tabs>
        <w:ind w:left="0" w:firstLine="709"/>
        <w:rPr>
          <w:lang w:val="uk-UA"/>
        </w:rPr>
      </w:pPr>
      <w:r w:rsidRPr="00CC7442">
        <w:rPr>
          <w:lang w:val="uk-UA"/>
        </w:rPr>
        <w:t>Отже,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неокейнсіанці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зосередили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науковий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пошук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динамізації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макроекономічної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моделі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Кейнса,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але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специфічно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Динамізація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стосувалася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лише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величин,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ефективний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попит,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функції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споживання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інвестування,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мультиплікатора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Проте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інший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аспект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аналізу,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саме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грошова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сфера,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включає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динаміку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маси,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норму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процента,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ціни,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був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визнаний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несуттєвим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майже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враховувався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неокейнсіанських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моделях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динаміки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По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суті,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неокейнсіанство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чи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ортодоксальне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кейнсіанство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було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безгрошовим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варіантом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>.</w:t>
      </w:r>
    </w:p>
    <w:p w:rsidR="000D1941" w:rsidRDefault="00880F2E" w:rsidP="00CC7442">
      <w:pPr>
        <w:numPr>
          <w:ilvl w:val="0"/>
          <w:numId w:val="6"/>
        </w:numPr>
        <w:tabs>
          <w:tab w:val="left" w:pos="726"/>
        </w:tabs>
        <w:ind w:left="0" w:firstLine="709"/>
        <w:rPr>
          <w:lang w:val="uk-UA"/>
        </w:rPr>
      </w:pPr>
      <w:r w:rsidRPr="00CC7442">
        <w:rPr>
          <w:lang w:val="uk-UA"/>
        </w:rPr>
        <w:t>Визначальне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наукове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практичне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значення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галузі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зростання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дослідження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неокейнсіанців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Харрода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Є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Домара</w:t>
      </w:r>
      <w:r w:rsidR="00CC7442" w:rsidRPr="00CC7442">
        <w:rPr>
          <w:lang w:val="uk-UA"/>
        </w:rPr>
        <w:t>.</w:t>
      </w:r>
    </w:p>
    <w:p w:rsidR="00880F2E" w:rsidRDefault="000D1941" w:rsidP="000D1941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3" w:name="_Toc287617312"/>
      <w:r w:rsidR="00880F2E" w:rsidRPr="00CC7442">
        <w:rPr>
          <w:lang w:val="uk-UA"/>
        </w:rPr>
        <w:t>Витоки</w:t>
      </w:r>
      <w:r w:rsidR="00CC7442" w:rsidRPr="00CC7442">
        <w:rPr>
          <w:lang w:val="uk-UA"/>
        </w:rPr>
        <w:t xml:space="preserve"> </w:t>
      </w:r>
      <w:r w:rsidR="00880F2E" w:rsidRPr="00CC7442">
        <w:rPr>
          <w:lang w:val="uk-UA"/>
        </w:rPr>
        <w:t>кейнсіансько-неокласичного</w:t>
      </w:r>
      <w:r w:rsidR="00CC7442" w:rsidRPr="00CC7442">
        <w:rPr>
          <w:lang w:val="uk-UA"/>
        </w:rPr>
        <w:t xml:space="preserve"> </w:t>
      </w:r>
      <w:r w:rsidR="00880F2E" w:rsidRPr="00CC7442">
        <w:rPr>
          <w:lang w:val="uk-UA"/>
        </w:rPr>
        <w:t>синтезу</w:t>
      </w:r>
      <w:bookmarkEnd w:id="3"/>
    </w:p>
    <w:p w:rsidR="00CC7442" w:rsidRPr="00CC7442" w:rsidRDefault="00CC7442" w:rsidP="00CC7442">
      <w:pPr>
        <w:rPr>
          <w:lang w:val="uk-UA" w:eastAsia="en-US"/>
        </w:rPr>
      </w:pP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Слідом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виходом</w:t>
      </w:r>
      <w:r w:rsidR="00CC7442" w:rsidRPr="00CC7442">
        <w:rPr>
          <w:lang w:val="uk-UA"/>
        </w:rPr>
        <w:t xml:space="preserve"> "</w:t>
      </w:r>
      <w:r w:rsidRPr="00CC7442">
        <w:rPr>
          <w:lang w:val="uk-UA"/>
        </w:rPr>
        <w:t>Загальної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зайнятості,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процента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грошей</w:t>
      </w:r>
      <w:r w:rsidR="00CC7442" w:rsidRPr="00CC7442">
        <w:rPr>
          <w:lang w:val="uk-UA"/>
        </w:rPr>
        <w:t xml:space="preserve">" </w:t>
      </w:r>
      <w:r w:rsidRPr="00CC7442">
        <w:rPr>
          <w:lang w:val="uk-UA"/>
        </w:rPr>
        <w:t>Джона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Мейнарда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науці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розгорнулись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аналітичні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пошуки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можливостей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об'єднання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вихідних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положень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кейнсіанства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неокласики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Завдяки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зусиллям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прихильників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цього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підходу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склалась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система,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отримала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назву</w:t>
      </w:r>
      <w:r w:rsidR="00CC7442" w:rsidRPr="00CC7442">
        <w:rPr>
          <w:lang w:val="uk-UA"/>
        </w:rPr>
        <w:t xml:space="preserve"> "</w:t>
      </w:r>
      <w:r w:rsidRPr="00CC7442">
        <w:rPr>
          <w:lang w:val="uk-UA"/>
        </w:rPr>
        <w:t>неокласичного</w:t>
      </w:r>
      <w:r w:rsidR="00CC7442" w:rsidRPr="00CC7442">
        <w:rPr>
          <w:lang w:val="uk-UA"/>
        </w:rPr>
        <w:t xml:space="preserve"> (</w:t>
      </w:r>
      <w:r w:rsidRPr="00CC7442">
        <w:rPr>
          <w:lang w:val="uk-UA"/>
        </w:rPr>
        <w:t>чи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кейнсіансько-неокласичного</w:t>
      </w:r>
      <w:r w:rsidR="00CC7442" w:rsidRPr="00CC7442">
        <w:rPr>
          <w:lang w:val="uk-UA"/>
        </w:rPr>
        <w:t xml:space="preserve">) </w:t>
      </w:r>
      <w:r w:rsidRPr="00CC7442">
        <w:rPr>
          <w:lang w:val="uk-UA"/>
        </w:rPr>
        <w:t>синтезу</w:t>
      </w:r>
      <w:r w:rsidR="00CC7442" w:rsidRPr="00CC7442">
        <w:rPr>
          <w:lang w:val="uk-UA"/>
        </w:rPr>
        <w:t>".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Кейнсіансько-неокласичний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означав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поєднання,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аналітичну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інтеграцію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елементів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теорій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Методологічні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засади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систему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кейнсіансько-неокласичного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розробили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Хікс,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Семюелсон,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Хансен,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Л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Клейн,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Патінкін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Перші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розробки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цьому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напрямі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розпочались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вже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другій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половині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30-х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pp</w:t>
      </w:r>
      <w:r w:rsidR="00CC7442" w:rsidRPr="00CC7442">
        <w:rPr>
          <w:lang w:val="uk-UA"/>
        </w:rPr>
        <w:t xml:space="preserve">., </w:t>
      </w:r>
      <w:r w:rsidRPr="00CC7442">
        <w:rPr>
          <w:lang w:val="uk-UA"/>
        </w:rPr>
        <w:t>але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наукову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впливовість,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визнання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популяризацію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ідеї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отримали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50</w:t>
      </w:r>
      <w:r w:rsidR="00CC7442" w:rsidRPr="00CC7442">
        <w:rPr>
          <w:lang w:val="uk-UA"/>
        </w:rPr>
        <w:t>-</w:t>
      </w:r>
      <w:r w:rsidRPr="00CC7442">
        <w:rPr>
          <w:lang w:val="uk-UA"/>
        </w:rPr>
        <w:t>60-х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pp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XX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Для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здійснення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кейнсіансько-неокласичного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були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реальні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підстави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процесі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переростання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.М. </w:t>
      </w:r>
      <w:r w:rsidRPr="00CC7442">
        <w:rPr>
          <w:lang w:val="uk-UA"/>
        </w:rPr>
        <w:t>Кейнса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неокейнсіанство,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включило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циклу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росту,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все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більше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виявлялась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певна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особливість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цієї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ортодоксальної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версії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Ця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особливість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полягала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тому,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напрями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аналізу,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започатковані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Кейнсом,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ефективного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попиту,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споживча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інвестиційна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функції,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поняття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мультиплікатора,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отримали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подальший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розвиток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конкретизацію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стандартній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моделі</w:t>
      </w:r>
      <w:r w:rsidR="00CC7442" w:rsidRPr="00CC7442">
        <w:rPr>
          <w:lang w:val="uk-UA"/>
        </w:rPr>
        <w:t xml:space="preserve"> "</w:t>
      </w:r>
      <w:r w:rsidRPr="00CC7442">
        <w:rPr>
          <w:lang w:val="uk-UA"/>
        </w:rPr>
        <w:t>доходи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витрати</w:t>
      </w:r>
      <w:r w:rsidR="00CC7442" w:rsidRPr="00CC7442">
        <w:rPr>
          <w:lang w:val="uk-UA"/>
        </w:rPr>
        <w:t xml:space="preserve">". </w:t>
      </w:r>
      <w:r w:rsidRPr="00CC7442">
        <w:rPr>
          <w:lang w:val="uk-UA"/>
        </w:rPr>
        <w:t>Тобто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дослідження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реальних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факторів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сфери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відтворення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виявилися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досить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ґрунтовними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Але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інші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напрями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аналізу,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стосувалися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фінансової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сфери,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питання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ціноутворення,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більше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взаємодія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взаємовплив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обох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ліній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набули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розвитку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Причина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полягала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тому,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ортодокси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неухильно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дотримувалися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поглядів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самого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.М. </w:t>
      </w:r>
      <w:r w:rsidRPr="00CC7442">
        <w:rPr>
          <w:lang w:val="uk-UA"/>
        </w:rPr>
        <w:t>Кейнса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несуттєвість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другорядність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грошового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фактора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Результатом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цього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виявилась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безгрошова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версія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піддавалася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гострій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критиці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передусім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боку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неокласиків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Виявлялося,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макроекономічна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модель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з'ясовує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лише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окремий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випадок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рівноваги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умовах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неповної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зайнятості,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тоді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дослідження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механізму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загальної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рівноваги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належить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представникам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напряму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Кейнсіансько-неокласичний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створював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умови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для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перемир'я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дискусіях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між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кейнсіанцями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неокласиками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вдосконалення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спільного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апарату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аналізу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Кейнсіансько-неокласичний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відкривав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можливості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для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надання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більшої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цілісності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багатоаспектності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макроекономічній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XX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cт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кейнсіанства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він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узяв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дослідження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ефективного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попиту,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умов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реалізації,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визначають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реальний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рівень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виробництва,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також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вивчення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циклу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формування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антициклічних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програм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неокласики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теорію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факторів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виробництва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розподілу,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неокласичні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моделі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прогнозування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Робилися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спроби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виявити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переваги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недоліки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розробити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оптимальне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сполучення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державного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ринкового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методів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регулювання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Прихильники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відмовились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позиції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нееластичність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цін,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прийняли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трактування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єдиного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ринків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грошей,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товарів,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облігацій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праці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Було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визнано,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дуже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еластична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процентом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функція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грошового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попиту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слабо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еластична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процентом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інвестиційна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функція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умовах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депресії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роблять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кредитно-грошову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політику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слабким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неефективним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інструментом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регулювання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ринкової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Головним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інструментом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розширення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ефективного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попиту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для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прихильників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було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державне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регулювання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ринку</w:t>
      </w:r>
      <w:r w:rsidR="00CC7442" w:rsidRPr="00CC7442">
        <w:rPr>
          <w:lang w:val="uk-UA"/>
        </w:rPr>
        <w:t>. "</w:t>
      </w:r>
      <w:r w:rsidRPr="00CC7442">
        <w:rPr>
          <w:lang w:val="uk-UA"/>
        </w:rPr>
        <w:t>Тепер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економіст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може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впевнено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заявити,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зазначав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один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відомих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теоретиків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Семюелсон,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широке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розходження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між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мікроекономікою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макроекономікою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подолано</w:t>
      </w:r>
      <w:r w:rsidR="00CC7442" w:rsidRPr="00CC7442">
        <w:rPr>
          <w:lang w:val="uk-UA"/>
        </w:rPr>
        <w:t>".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Щодо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доктрини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державного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регулювання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ринкової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неокласичний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обґрунтував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використання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переважно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бюджетних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важелів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період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глибокого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спаду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виробництва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основному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кредитно-грошових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форм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умовах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піднесення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інфляції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неокласичний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боку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його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прихильників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покладалися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великі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надії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щодо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розвитку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щодо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політики</w:t>
      </w:r>
      <w:r w:rsidR="00CC7442" w:rsidRPr="00CC7442">
        <w:rPr>
          <w:lang w:val="uk-UA"/>
        </w:rPr>
        <w:t>.</w:t>
      </w:r>
      <w:r w:rsidR="000D1941">
        <w:rPr>
          <w:lang w:val="uk-UA"/>
        </w:rPr>
        <w:t xml:space="preserve"> </w:t>
      </w:r>
      <w:r w:rsidR="00CC7442" w:rsidRPr="00CC7442">
        <w:rPr>
          <w:lang w:val="uk-UA"/>
        </w:rPr>
        <w:t xml:space="preserve">П. </w:t>
      </w:r>
      <w:r w:rsidRPr="00CC7442">
        <w:rPr>
          <w:lang w:val="uk-UA"/>
        </w:rPr>
        <w:t>Семюел</w:t>
      </w:r>
      <w:r w:rsidR="000D1941">
        <w:rPr>
          <w:lang w:val="uk-UA"/>
        </w:rPr>
        <w:t>ь</w:t>
      </w:r>
      <w:r w:rsidRPr="00CC7442">
        <w:rPr>
          <w:lang w:val="uk-UA"/>
        </w:rPr>
        <w:t>сон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вважав,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що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допомогою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можна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повернути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політичній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її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динамічність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30-х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pp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Взаємодія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державного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регулювання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функціюванням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ринкових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механізмів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давала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надію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вдосконалення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інструментів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регулювання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взагалі</w:t>
      </w:r>
      <w:r w:rsidR="00CC7442" w:rsidRPr="00CC7442">
        <w:rPr>
          <w:lang w:val="uk-UA"/>
        </w:rPr>
        <w:t>. "</w:t>
      </w:r>
      <w:r w:rsidRPr="00CC7442">
        <w:rPr>
          <w:lang w:val="uk-UA"/>
        </w:rPr>
        <w:t>Неокласичний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</w:t>
      </w:r>
      <w:r w:rsidR="00CC7442" w:rsidRPr="00CC7442">
        <w:rPr>
          <w:lang w:val="uk-UA"/>
        </w:rPr>
        <w:t xml:space="preserve">: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допомогою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відповідної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кредитно-грошової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фіскальної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політики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наша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система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змішаного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підприємництва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може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запобігти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ексцесів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буму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різкого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спаду,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може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розраховувати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здорове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прогресивне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зростання</w:t>
      </w:r>
      <w:r w:rsidR="00CC7442" w:rsidRPr="00CC7442">
        <w:rPr>
          <w:lang w:val="uk-UA"/>
        </w:rPr>
        <w:t>".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Визнаним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теоретиком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кейнсіансько-неокласичного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Ентоні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Семюелсон</w:t>
      </w:r>
      <w:r w:rsidR="00CC7442" w:rsidRPr="00CC7442">
        <w:rPr>
          <w:lang w:val="uk-UA"/>
        </w:rPr>
        <w:t xml:space="preserve"> (</w:t>
      </w:r>
      <w:r w:rsidRPr="00CC7442">
        <w:rPr>
          <w:lang w:val="uk-UA"/>
        </w:rPr>
        <w:t>нар</w:t>
      </w:r>
      <w:r w:rsidR="00CC7442" w:rsidRPr="00CC7442">
        <w:rPr>
          <w:lang w:val="uk-UA"/>
        </w:rPr>
        <w:t>. 19</w:t>
      </w:r>
      <w:r w:rsidRPr="00CC7442">
        <w:rPr>
          <w:lang w:val="uk-UA"/>
        </w:rPr>
        <w:t>15</w:t>
      </w:r>
      <w:r w:rsidR="00CC7442" w:rsidRPr="00CC7442">
        <w:rPr>
          <w:lang w:val="uk-UA"/>
        </w:rPr>
        <w:t xml:space="preserve">) - </w:t>
      </w:r>
      <w:r w:rsidRPr="00CC7442">
        <w:rPr>
          <w:lang w:val="uk-UA"/>
        </w:rPr>
        <w:t>видатний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американський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вчений-економіст,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представник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неокейнсіанства,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засновник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кейнсіансько-неокласичного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лауреат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Нобелівської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премії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1970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</w:t>
      </w:r>
      <w:r w:rsidR="00CC7442" w:rsidRPr="00CC7442">
        <w:rPr>
          <w:lang w:val="uk-UA"/>
        </w:rPr>
        <w:t>.</w:t>
      </w:r>
    </w:p>
    <w:p w:rsidR="00880F2E" w:rsidRDefault="00880F2E" w:rsidP="00CC7442">
      <w:pPr>
        <w:pStyle w:val="1"/>
        <w:rPr>
          <w:lang w:val="uk-UA"/>
        </w:rPr>
      </w:pPr>
      <w:r w:rsidRPr="00CC7442">
        <w:rPr>
          <w:lang w:val="uk-UA"/>
        </w:rPr>
        <w:br w:type="page"/>
      </w:r>
      <w:bookmarkStart w:id="4" w:name="_Toc287617313"/>
      <w:r w:rsidRPr="00CC7442">
        <w:rPr>
          <w:lang w:val="uk-UA"/>
        </w:rPr>
        <w:t>Висновки</w:t>
      </w:r>
      <w:bookmarkEnd w:id="4"/>
      <w:r w:rsidR="00CC7442" w:rsidRPr="00CC7442">
        <w:rPr>
          <w:lang w:val="uk-UA"/>
        </w:rPr>
        <w:t xml:space="preserve"> </w:t>
      </w:r>
    </w:p>
    <w:p w:rsidR="00CC7442" w:rsidRPr="00CC7442" w:rsidRDefault="00CC7442" w:rsidP="00CC7442">
      <w:pPr>
        <w:rPr>
          <w:lang w:val="uk-UA" w:eastAsia="en-US"/>
        </w:rPr>
      </w:pP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Залежно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від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напрямків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розвитку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аналізу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конкретної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проблематики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досліджень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структурі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неокейнсіанства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можна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виділити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основні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течії</w:t>
      </w:r>
      <w:r w:rsidR="00CC7442" w:rsidRPr="00CC7442">
        <w:rPr>
          <w:lang w:val="uk-UA"/>
        </w:rPr>
        <w:t>:</w:t>
      </w:r>
    </w:p>
    <w:p w:rsidR="00CC7442" w:rsidRPr="00CC7442" w:rsidRDefault="00880F2E" w:rsidP="00CC7442">
      <w:pPr>
        <w:numPr>
          <w:ilvl w:val="0"/>
          <w:numId w:val="7"/>
        </w:numPr>
        <w:tabs>
          <w:tab w:val="left" w:pos="726"/>
        </w:tabs>
        <w:ind w:left="0" w:firstLine="709"/>
        <w:rPr>
          <w:lang w:val="uk-UA"/>
        </w:rPr>
      </w:pPr>
      <w:r w:rsidRPr="00CC7442">
        <w:rPr>
          <w:lang w:val="uk-UA"/>
        </w:rPr>
        <w:t>Кейнсіанська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ортодоксія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це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найбільш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типова,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загальновизнана,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домінуюча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поширена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складова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цього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напряму,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забезпечує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його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наукову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визначеність,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сформованість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сталість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numPr>
          <w:ilvl w:val="0"/>
          <w:numId w:val="7"/>
        </w:numPr>
        <w:tabs>
          <w:tab w:val="left" w:pos="726"/>
        </w:tabs>
        <w:ind w:left="0" w:firstLine="709"/>
        <w:rPr>
          <w:lang w:val="uk-UA"/>
        </w:rPr>
      </w:pPr>
      <w:r w:rsidRPr="00CC7442">
        <w:rPr>
          <w:lang w:val="uk-UA"/>
        </w:rPr>
        <w:t>Структурним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ядром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ортодоксального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неокейнсіанства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стала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ефективного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попиту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визнання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необхідності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державного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регулювання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ринкової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економіки</w:t>
      </w:r>
      <w:r w:rsidR="00CC7442" w:rsidRPr="00CC7442">
        <w:rPr>
          <w:lang w:val="uk-UA"/>
        </w:rPr>
        <w:t xml:space="preserve">. </w:t>
      </w:r>
      <w:r w:rsidRPr="00CC7442">
        <w:rPr>
          <w:lang w:val="uk-UA"/>
        </w:rPr>
        <w:t>Саме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це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вважалось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його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представниками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найголовнішим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спадщині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було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покладено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основу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подальшої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еволюції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кейнсіанства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як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галузі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теорії,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економічної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політики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numPr>
          <w:ilvl w:val="0"/>
          <w:numId w:val="7"/>
        </w:numPr>
        <w:tabs>
          <w:tab w:val="left" w:pos="726"/>
        </w:tabs>
        <w:ind w:left="0" w:firstLine="709"/>
        <w:rPr>
          <w:lang w:val="uk-UA"/>
        </w:rPr>
      </w:pPr>
      <w:r w:rsidRPr="00CC7442">
        <w:rPr>
          <w:lang w:val="uk-UA"/>
        </w:rPr>
        <w:t>Кейнсіансько-неокласичний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становить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спробу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універсалізації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кейнсіанства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шляхом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об'єднання,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теоретико-методологічного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синтезу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раціональних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елементів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неокласичної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кейнсіанської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ортодоксії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numPr>
          <w:ilvl w:val="0"/>
          <w:numId w:val="7"/>
        </w:numPr>
        <w:tabs>
          <w:tab w:val="left" w:pos="726"/>
        </w:tabs>
        <w:ind w:left="0" w:firstLine="709"/>
        <w:rPr>
          <w:lang w:val="uk-UA"/>
        </w:rPr>
      </w:pPr>
      <w:r w:rsidRPr="00CC7442">
        <w:rPr>
          <w:lang w:val="uk-UA"/>
        </w:rPr>
        <w:t>Остання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складова</w:t>
      </w:r>
      <w:r w:rsidR="00CC7442" w:rsidRPr="00CC7442">
        <w:rPr>
          <w:lang w:val="uk-UA"/>
        </w:rPr>
        <w:t xml:space="preserve"> - </w:t>
      </w:r>
      <w:r w:rsidRPr="00CC7442">
        <w:rPr>
          <w:lang w:val="uk-UA"/>
        </w:rPr>
        <w:t>це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нетрадиційна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чи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неортодоксальна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течія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неокейнсіанства</w:t>
      </w:r>
      <w:r w:rsidR="00CC7442" w:rsidRPr="00CC7442">
        <w:rPr>
          <w:lang w:val="uk-UA"/>
        </w:rPr>
        <w:t>.</w:t>
      </w:r>
    </w:p>
    <w:p w:rsidR="00CC7442" w:rsidRPr="00CC7442" w:rsidRDefault="00880F2E" w:rsidP="00CC7442">
      <w:pPr>
        <w:tabs>
          <w:tab w:val="left" w:pos="726"/>
        </w:tabs>
        <w:rPr>
          <w:lang w:val="uk-UA"/>
        </w:rPr>
      </w:pPr>
      <w:r w:rsidRPr="00CC7442">
        <w:rPr>
          <w:lang w:val="uk-UA"/>
        </w:rPr>
        <w:t>Основні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течії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неокейнсіанства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всебічно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розвинули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теоретичну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спадщину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Дж</w:t>
      </w:r>
      <w:r w:rsidR="00CC7442" w:rsidRPr="00CC7442">
        <w:rPr>
          <w:lang w:val="uk-UA"/>
        </w:rPr>
        <w:t xml:space="preserve">.М. </w:t>
      </w:r>
      <w:r w:rsidRPr="00CC7442">
        <w:rPr>
          <w:lang w:val="uk-UA"/>
        </w:rPr>
        <w:t>Кейнса</w:t>
      </w:r>
      <w:r w:rsidR="00CC7442" w:rsidRPr="00CC7442">
        <w:rPr>
          <w:lang w:val="uk-UA"/>
        </w:rPr>
        <w:t>.</w:t>
      </w:r>
    </w:p>
    <w:p w:rsidR="00CC7442" w:rsidRDefault="00880F2E" w:rsidP="00CC7442">
      <w:pPr>
        <w:pStyle w:val="1"/>
        <w:rPr>
          <w:lang w:val="uk-UA"/>
        </w:rPr>
      </w:pPr>
      <w:r w:rsidRPr="00CC7442">
        <w:rPr>
          <w:lang w:val="uk-UA"/>
        </w:rPr>
        <w:br w:type="page"/>
      </w:r>
      <w:bookmarkStart w:id="5" w:name="_Toc287617314"/>
      <w:r w:rsidRPr="00CC7442">
        <w:rPr>
          <w:lang w:val="uk-UA"/>
        </w:rPr>
        <w:t>Список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використаної</w:t>
      </w:r>
      <w:r w:rsidR="00CC7442" w:rsidRPr="00CC7442">
        <w:rPr>
          <w:lang w:val="uk-UA"/>
        </w:rPr>
        <w:t xml:space="preserve"> </w:t>
      </w:r>
      <w:r w:rsidRPr="00CC7442">
        <w:rPr>
          <w:lang w:val="uk-UA"/>
        </w:rPr>
        <w:t>літератури</w:t>
      </w:r>
      <w:bookmarkEnd w:id="5"/>
    </w:p>
    <w:p w:rsidR="00CC7442" w:rsidRPr="00CC7442" w:rsidRDefault="00CC7442" w:rsidP="00CC7442">
      <w:pPr>
        <w:rPr>
          <w:lang w:val="uk-UA" w:eastAsia="en-US"/>
        </w:rPr>
      </w:pPr>
    </w:p>
    <w:p w:rsidR="00880F2E" w:rsidRPr="00CC7442" w:rsidRDefault="00CC7442" w:rsidP="00CC7442">
      <w:pPr>
        <w:pStyle w:val="a"/>
        <w:rPr>
          <w:lang w:val="uk-UA"/>
        </w:rPr>
      </w:pPr>
      <w:r w:rsidRPr="002A1BB9">
        <w:rPr>
          <w:lang w:val="uk-UA"/>
        </w:rPr>
        <w:t>http://</w:t>
      </w:r>
      <w:r w:rsidR="00880F2E" w:rsidRPr="002A1BB9">
        <w:rPr>
          <w:lang w:val="uk-UA"/>
        </w:rPr>
        <w:t>slv</w:t>
      </w:r>
      <w:r w:rsidRPr="002A1BB9">
        <w:rPr>
          <w:lang w:val="uk-UA"/>
        </w:rPr>
        <w:t>.com.ua</w:t>
      </w:r>
      <w:r w:rsidR="00880F2E" w:rsidRPr="002A1BB9">
        <w:rPr>
          <w:lang w:val="uk-UA"/>
        </w:rPr>
        <w:t>/book/39/2887</w:t>
      </w:r>
      <w:r w:rsidRPr="002A1BB9">
        <w:rPr>
          <w:lang w:val="uk-UA"/>
        </w:rPr>
        <w:t>.html</w:t>
      </w:r>
    </w:p>
    <w:p w:rsidR="00880F2E" w:rsidRPr="00CC7442" w:rsidRDefault="00CC7442" w:rsidP="00CC7442">
      <w:pPr>
        <w:pStyle w:val="a"/>
        <w:rPr>
          <w:lang w:val="uk-UA"/>
        </w:rPr>
      </w:pPr>
      <w:r w:rsidRPr="002A1BB9">
        <w:rPr>
          <w:lang w:val="uk-UA"/>
        </w:rPr>
        <w:t>http://www.</w:t>
      </w:r>
      <w:r w:rsidR="00880F2E" w:rsidRPr="002A1BB9">
        <w:rPr>
          <w:lang w:val="uk-UA"/>
        </w:rPr>
        <w:t>info-library</w:t>
      </w:r>
      <w:r w:rsidRPr="002A1BB9">
        <w:rPr>
          <w:lang w:val="uk-UA"/>
        </w:rPr>
        <w:t>.com.ua</w:t>
      </w:r>
      <w:r w:rsidR="00880F2E" w:rsidRPr="002A1BB9">
        <w:rPr>
          <w:lang w:val="uk-UA"/>
        </w:rPr>
        <w:t>/books-text-1925</w:t>
      </w:r>
      <w:r w:rsidRPr="002A1BB9">
        <w:rPr>
          <w:lang w:val="uk-UA"/>
        </w:rPr>
        <w:t>.html</w:t>
      </w:r>
    </w:p>
    <w:p w:rsidR="00880F2E" w:rsidRDefault="00CC7442" w:rsidP="00CC7442">
      <w:pPr>
        <w:pStyle w:val="a"/>
        <w:rPr>
          <w:lang w:val="uk-UA"/>
        </w:rPr>
      </w:pPr>
      <w:r w:rsidRPr="002A1BB9">
        <w:rPr>
          <w:lang w:val="uk-UA"/>
        </w:rPr>
        <w:t>http://</w:t>
      </w:r>
      <w:r w:rsidR="00880F2E" w:rsidRPr="002A1BB9">
        <w:rPr>
          <w:lang w:val="uk-UA"/>
        </w:rPr>
        <w:t>ebk</w:t>
      </w:r>
      <w:r w:rsidRPr="002A1BB9">
        <w:rPr>
          <w:lang w:val="uk-UA"/>
        </w:rPr>
        <w:t>.net.ua</w:t>
      </w:r>
      <w:r w:rsidR="00880F2E" w:rsidRPr="002A1BB9">
        <w:rPr>
          <w:lang w:val="uk-UA"/>
        </w:rPr>
        <w:t>/Book/economics/mochernyj_et/part1/106</w:t>
      </w:r>
      <w:r w:rsidRPr="002A1BB9">
        <w:rPr>
          <w:lang w:val="uk-UA"/>
        </w:rPr>
        <w:t xml:space="preserve">. </w:t>
      </w:r>
      <w:r w:rsidR="00880F2E" w:rsidRPr="002A1BB9">
        <w:rPr>
          <w:lang w:val="uk-UA"/>
        </w:rPr>
        <w:t>htm</w:t>
      </w:r>
    </w:p>
    <w:p w:rsidR="000D1941" w:rsidRPr="000D1941" w:rsidRDefault="000D1941" w:rsidP="000D1941">
      <w:pPr>
        <w:pStyle w:val="af5"/>
      </w:pPr>
      <w:bookmarkStart w:id="6" w:name="_GoBack"/>
      <w:bookmarkEnd w:id="6"/>
    </w:p>
    <w:sectPr w:rsidR="000D1941" w:rsidRPr="000D1941" w:rsidSect="00CC7442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75E" w:rsidRDefault="00B5275E" w:rsidP="00A66F31">
      <w:r>
        <w:separator/>
      </w:r>
    </w:p>
  </w:endnote>
  <w:endnote w:type="continuationSeparator" w:id="0">
    <w:p w:rsidR="00B5275E" w:rsidRDefault="00B5275E" w:rsidP="00A6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F2E" w:rsidRDefault="00880F2E" w:rsidP="000D1941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75E" w:rsidRDefault="00B5275E" w:rsidP="00A66F31">
      <w:r>
        <w:separator/>
      </w:r>
    </w:p>
  </w:footnote>
  <w:footnote w:type="continuationSeparator" w:id="0">
    <w:p w:rsidR="00B5275E" w:rsidRDefault="00B5275E" w:rsidP="00A66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442" w:rsidRDefault="00CC7442" w:rsidP="00CC7442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B316B"/>
    <w:multiLevelType w:val="hybridMultilevel"/>
    <w:tmpl w:val="041AB506"/>
    <w:lvl w:ilvl="0" w:tplc="0419000F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80B1B5B"/>
    <w:multiLevelType w:val="hybridMultilevel"/>
    <w:tmpl w:val="319C9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B826D3"/>
    <w:multiLevelType w:val="hybridMultilevel"/>
    <w:tmpl w:val="E4E0EBB6"/>
    <w:lvl w:ilvl="0" w:tplc="CFAA3DD0">
      <w:start w:val="1"/>
      <w:numFmt w:val="decimal"/>
      <w:lvlText w:val="%1."/>
      <w:lvlJc w:val="left"/>
      <w:pPr>
        <w:ind w:left="809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  <w:rPr>
        <w:rFonts w:cs="Times New Roman"/>
      </w:rPr>
    </w:lvl>
  </w:abstractNum>
  <w:abstractNum w:abstractNumId="4">
    <w:nsid w:val="3DDF5401"/>
    <w:multiLevelType w:val="hybridMultilevel"/>
    <w:tmpl w:val="C358B818"/>
    <w:lvl w:ilvl="0" w:tplc="0419000F">
      <w:start w:val="1"/>
      <w:numFmt w:val="decimal"/>
      <w:lvlText w:val="%1."/>
      <w:lvlJc w:val="left"/>
      <w:pPr>
        <w:ind w:left="35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  <w:rPr>
        <w:rFonts w:cs="Times New Roman"/>
      </w:rPr>
    </w:lvl>
  </w:abstractNum>
  <w:abstractNum w:abstractNumId="5">
    <w:nsid w:val="47DF67DD"/>
    <w:multiLevelType w:val="hybridMultilevel"/>
    <w:tmpl w:val="048A980C"/>
    <w:lvl w:ilvl="0" w:tplc="9E2A25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017F63"/>
    <w:multiLevelType w:val="hybridMultilevel"/>
    <w:tmpl w:val="87FE9C02"/>
    <w:lvl w:ilvl="0" w:tplc="0419000F">
      <w:start w:val="1"/>
      <w:numFmt w:val="decimal"/>
      <w:lvlText w:val="%1."/>
      <w:lvlJc w:val="left"/>
      <w:pPr>
        <w:ind w:left="35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  <w:rPr>
        <w:rFonts w:cs="Times New Roman"/>
      </w:rPr>
    </w:lvl>
  </w:abstractNum>
  <w:abstractNum w:abstractNumId="7">
    <w:nsid w:val="57C26F89"/>
    <w:multiLevelType w:val="hybridMultilevel"/>
    <w:tmpl w:val="07C0B808"/>
    <w:lvl w:ilvl="0" w:tplc="0419000F">
      <w:start w:val="1"/>
      <w:numFmt w:val="decimal"/>
      <w:lvlText w:val="%1."/>
      <w:lvlJc w:val="left"/>
      <w:pPr>
        <w:ind w:left="64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210" w:hanging="180"/>
      </w:pPr>
      <w:rPr>
        <w:rFonts w:cs="Times New Roman"/>
      </w:rPr>
    </w:lvl>
  </w:abstractNum>
  <w:abstractNum w:abstractNumId="8">
    <w:nsid w:val="5B8249D6"/>
    <w:multiLevelType w:val="hybridMultilevel"/>
    <w:tmpl w:val="3856B088"/>
    <w:lvl w:ilvl="0" w:tplc="D68C57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77739A"/>
    <w:multiLevelType w:val="hybridMultilevel"/>
    <w:tmpl w:val="DEFAB85E"/>
    <w:lvl w:ilvl="0" w:tplc="9282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C1E"/>
    <w:rsid w:val="000576C0"/>
    <w:rsid w:val="000D1941"/>
    <w:rsid w:val="000D3269"/>
    <w:rsid w:val="00210998"/>
    <w:rsid w:val="00260E41"/>
    <w:rsid w:val="002A1BB9"/>
    <w:rsid w:val="00433A3E"/>
    <w:rsid w:val="004947E4"/>
    <w:rsid w:val="00521E19"/>
    <w:rsid w:val="005C7607"/>
    <w:rsid w:val="00616E4A"/>
    <w:rsid w:val="00772DA7"/>
    <w:rsid w:val="00880F2E"/>
    <w:rsid w:val="008A692C"/>
    <w:rsid w:val="009420CF"/>
    <w:rsid w:val="00A66F31"/>
    <w:rsid w:val="00A853E3"/>
    <w:rsid w:val="00A85E29"/>
    <w:rsid w:val="00AB4040"/>
    <w:rsid w:val="00B5275E"/>
    <w:rsid w:val="00B94AD3"/>
    <w:rsid w:val="00BA4970"/>
    <w:rsid w:val="00CA0C1E"/>
    <w:rsid w:val="00CC7442"/>
    <w:rsid w:val="00CD1272"/>
    <w:rsid w:val="00D15BF8"/>
    <w:rsid w:val="00D17230"/>
    <w:rsid w:val="00D76F5A"/>
    <w:rsid w:val="00E127E1"/>
    <w:rsid w:val="00E43EAE"/>
    <w:rsid w:val="00E6469E"/>
    <w:rsid w:val="00F607B9"/>
    <w:rsid w:val="00F8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4E2882E-5309-4B50-8482-B317D257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CC7442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CC7442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CC7442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CC7442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CC7442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CC7442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CC7442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CC7442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CC7442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CC74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CC744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CC7442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CC7442"/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CC7442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CC7442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CC7442"/>
    <w:pPr>
      <w:numPr>
        <w:numId w:val="10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styleId="aa">
    <w:name w:val="Hyperlink"/>
    <w:uiPriority w:val="99"/>
    <w:rsid w:val="00CC7442"/>
    <w:rPr>
      <w:rFonts w:cs="Times New Roman"/>
      <w:color w:val="0000FF"/>
      <w:u w:val="single"/>
    </w:rPr>
  </w:style>
  <w:style w:type="paragraph" w:customStyle="1" w:styleId="ab">
    <w:name w:val="лит+нумерация"/>
    <w:basedOn w:val="a0"/>
    <w:next w:val="a0"/>
    <w:autoRedefine/>
    <w:uiPriority w:val="99"/>
    <w:rsid w:val="00CC7442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locked/>
    <w:rsid w:val="00CC7442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CC74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f">
    <w:name w:val="page number"/>
    <w:uiPriority w:val="99"/>
    <w:rsid w:val="00CC7442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CC7442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CC7442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CC7442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CC7442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CC7442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CC7442"/>
    <w:rPr>
      <w:color w:val="FFFFFF"/>
    </w:rPr>
  </w:style>
  <w:style w:type="paragraph" w:customStyle="1" w:styleId="af6">
    <w:name w:val="содержание"/>
    <w:uiPriority w:val="99"/>
    <w:rsid w:val="00CC7442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CC7442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CC7442"/>
    <w:pPr>
      <w:jc w:val="center"/>
    </w:pPr>
    <w:rPr>
      <w:rFonts w:ascii="Times New Roman" w:eastAsia="Times New Roman" w:hAnsi="Times New Roman"/>
    </w:rPr>
  </w:style>
  <w:style w:type="paragraph" w:customStyle="1" w:styleId="af8">
    <w:name w:val="ТАБЛИЦА"/>
    <w:next w:val="a0"/>
    <w:autoRedefine/>
    <w:uiPriority w:val="99"/>
    <w:rsid w:val="00CC7442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CC7442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CC7442"/>
    <w:rPr>
      <w:color w:val="auto"/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CC7442"/>
    <w:rPr>
      <w:rFonts w:cs="Times New Roman"/>
      <w:lang w:val="ru-RU" w:eastAsia="ru-RU" w:bidi="ar-SA"/>
    </w:rPr>
  </w:style>
  <w:style w:type="paragraph" w:customStyle="1" w:styleId="afd">
    <w:name w:val="титут"/>
    <w:autoRedefine/>
    <w:uiPriority w:val="99"/>
    <w:rsid w:val="00CC7442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Microsoft</Company>
  <LinksUpToDate>false</LinksUpToDate>
  <CharactersWithSpaces>14925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Admin</dc:creator>
  <cp:keywords/>
  <dc:description/>
  <cp:lastModifiedBy>admin</cp:lastModifiedBy>
  <cp:revision>2</cp:revision>
  <cp:lastPrinted>2011-02-27T13:59:00Z</cp:lastPrinted>
  <dcterms:created xsi:type="dcterms:W3CDTF">2014-03-24T16:38:00Z</dcterms:created>
  <dcterms:modified xsi:type="dcterms:W3CDTF">2014-03-24T16:38:00Z</dcterms:modified>
</cp:coreProperties>
</file>