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B73" w:rsidRDefault="00835B73" w:rsidP="00835B73">
      <w:pPr>
        <w:suppressAutoHyphens/>
        <w:autoSpaceDE w:val="0"/>
        <w:autoSpaceDN w:val="0"/>
        <w:adjustRightInd w:val="0"/>
        <w:spacing w:after="222"/>
        <w:ind w:left="2640" w:right="264"/>
        <w:rPr>
          <w:sz w:val="20"/>
          <w:szCs w:val="20"/>
        </w:rPr>
      </w:pPr>
      <w:r>
        <w:rPr>
          <w:sz w:val="20"/>
          <w:szCs w:val="20"/>
        </w:rPr>
        <w:t xml:space="preserve">СОДЕРЖАНИЕ </w:t>
      </w:r>
    </w:p>
    <w:p w:rsidR="00835B73" w:rsidRPr="00835B73" w:rsidRDefault="00835B73" w:rsidP="00835B73">
      <w:pPr>
        <w:tabs>
          <w:tab w:val="left" w:pos="7250"/>
        </w:tabs>
        <w:suppressAutoHyphens/>
        <w:autoSpaceDE w:val="0"/>
        <w:autoSpaceDN w:val="0"/>
        <w:adjustRightInd w:val="0"/>
        <w:ind w:left="770" w:right="264"/>
        <w:rPr>
          <w:sz w:val="20"/>
          <w:szCs w:val="20"/>
          <w:lang w:val="en-US"/>
        </w:rPr>
      </w:pPr>
      <w:r>
        <w:rPr>
          <w:sz w:val="20"/>
          <w:szCs w:val="20"/>
        </w:rPr>
        <w:t>Введение</w:t>
      </w:r>
      <w:r>
        <w:rPr>
          <w:sz w:val="20"/>
          <w:szCs w:val="20"/>
        </w:rPr>
        <w:tab/>
      </w:r>
    </w:p>
    <w:p w:rsidR="00835B73" w:rsidRPr="00835B73" w:rsidRDefault="00835B73" w:rsidP="00835B73">
      <w:pPr>
        <w:tabs>
          <w:tab w:val="left" w:pos="7270"/>
        </w:tabs>
        <w:suppressAutoHyphens/>
        <w:autoSpaceDE w:val="0"/>
        <w:autoSpaceDN w:val="0"/>
        <w:adjustRightInd w:val="0"/>
        <w:ind w:left="550" w:right="264"/>
        <w:rPr>
          <w:sz w:val="20"/>
          <w:szCs w:val="20"/>
          <w:lang w:val="en-US"/>
        </w:rPr>
      </w:pPr>
      <w:r>
        <w:rPr>
          <w:sz w:val="20"/>
          <w:szCs w:val="20"/>
        </w:rPr>
        <w:t>1.Золотой стандарт</w:t>
      </w:r>
      <w:r>
        <w:rPr>
          <w:sz w:val="20"/>
          <w:szCs w:val="20"/>
        </w:rPr>
        <w:tab/>
      </w:r>
    </w:p>
    <w:p w:rsidR="00835B73" w:rsidRPr="00835B73" w:rsidRDefault="00835B73" w:rsidP="00835B73">
      <w:pPr>
        <w:tabs>
          <w:tab w:val="left" w:pos="7250"/>
        </w:tabs>
        <w:suppressAutoHyphens/>
        <w:autoSpaceDE w:val="0"/>
        <w:autoSpaceDN w:val="0"/>
        <w:adjustRightInd w:val="0"/>
        <w:ind w:left="770" w:right="264"/>
        <w:rPr>
          <w:sz w:val="20"/>
          <w:szCs w:val="20"/>
          <w:lang w:val="en-US"/>
        </w:rPr>
      </w:pPr>
      <w:r>
        <w:rPr>
          <w:sz w:val="20"/>
          <w:szCs w:val="20"/>
        </w:rPr>
        <w:t>1.1.Функционирование золотого стандарта</w:t>
      </w:r>
      <w:r>
        <w:rPr>
          <w:sz w:val="20"/>
          <w:szCs w:val="20"/>
        </w:rPr>
        <w:tab/>
      </w:r>
    </w:p>
    <w:p w:rsidR="00835B73" w:rsidRPr="00835B73" w:rsidRDefault="00835B73" w:rsidP="00835B73">
      <w:pPr>
        <w:tabs>
          <w:tab w:val="left" w:pos="7250"/>
        </w:tabs>
        <w:suppressAutoHyphens/>
        <w:autoSpaceDE w:val="0"/>
        <w:autoSpaceDN w:val="0"/>
        <w:adjustRightInd w:val="0"/>
        <w:ind w:left="770" w:right="264"/>
        <w:rPr>
          <w:sz w:val="20"/>
          <w:szCs w:val="20"/>
          <w:lang w:val="en-US"/>
        </w:rPr>
      </w:pPr>
      <w:r>
        <w:rPr>
          <w:sz w:val="20"/>
          <w:szCs w:val="20"/>
        </w:rPr>
        <w:t>1.2.Обеспечение равновесия</w:t>
      </w:r>
    </w:p>
    <w:p w:rsidR="00835B73" w:rsidRPr="00835B73" w:rsidRDefault="00835B73" w:rsidP="00835B73">
      <w:pPr>
        <w:tabs>
          <w:tab w:val="left" w:pos="7250"/>
        </w:tabs>
        <w:suppressAutoHyphens/>
        <w:autoSpaceDE w:val="0"/>
        <w:autoSpaceDN w:val="0"/>
        <w:adjustRightInd w:val="0"/>
        <w:ind w:left="770" w:right="264"/>
        <w:rPr>
          <w:sz w:val="20"/>
          <w:szCs w:val="20"/>
          <w:lang w:val="en-US"/>
        </w:rPr>
      </w:pPr>
      <w:r>
        <w:rPr>
          <w:sz w:val="20"/>
          <w:szCs w:val="20"/>
        </w:rPr>
        <w:t>1.3.Преимущества и недостатки золотого стандарта</w:t>
      </w:r>
      <w:r>
        <w:rPr>
          <w:sz w:val="20"/>
          <w:szCs w:val="20"/>
        </w:rPr>
        <w:tab/>
      </w:r>
    </w:p>
    <w:p w:rsidR="00835B73" w:rsidRPr="00835B73" w:rsidRDefault="00835B73" w:rsidP="00835B73">
      <w:pPr>
        <w:tabs>
          <w:tab w:val="left" w:pos="7270"/>
        </w:tabs>
        <w:suppressAutoHyphens/>
        <w:autoSpaceDE w:val="0"/>
        <w:autoSpaceDN w:val="0"/>
        <w:adjustRightInd w:val="0"/>
        <w:ind w:left="550" w:right="264"/>
        <w:rPr>
          <w:sz w:val="20"/>
          <w:szCs w:val="20"/>
          <w:lang w:val="en-US"/>
        </w:rPr>
      </w:pPr>
      <w:r>
        <w:rPr>
          <w:sz w:val="20"/>
          <w:szCs w:val="20"/>
        </w:rPr>
        <w:t>2.Бреттон-Вудская валютная система</w:t>
      </w:r>
    </w:p>
    <w:p w:rsidR="00835B73" w:rsidRPr="00835B73" w:rsidRDefault="00835B73" w:rsidP="00835B73">
      <w:pPr>
        <w:tabs>
          <w:tab w:val="left" w:pos="7250"/>
        </w:tabs>
        <w:suppressAutoHyphens/>
        <w:autoSpaceDE w:val="0"/>
        <w:autoSpaceDN w:val="0"/>
        <w:adjustRightInd w:val="0"/>
        <w:ind w:left="770" w:right="264"/>
        <w:rPr>
          <w:sz w:val="20"/>
          <w:szCs w:val="20"/>
          <w:lang w:val="en-US"/>
        </w:rPr>
      </w:pPr>
      <w:r>
        <w:rPr>
          <w:sz w:val="20"/>
          <w:szCs w:val="20"/>
        </w:rPr>
        <w:t>2.1.Фиксация обменных курсов на основе</w:t>
      </w:r>
    </w:p>
    <w:p w:rsidR="00835B73" w:rsidRPr="00835B73" w:rsidRDefault="00835B73" w:rsidP="00835B73">
      <w:pPr>
        <w:tabs>
          <w:tab w:val="left" w:pos="7130"/>
        </w:tabs>
        <w:suppressAutoHyphens/>
        <w:autoSpaceDE w:val="0"/>
        <w:autoSpaceDN w:val="0"/>
        <w:adjustRightInd w:val="0"/>
        <w:ind w:left="770" w:right="264"/>
        <w:rPr>
          <w:sz w:val="20"/>
          <w:szCs w:val="20"/>
          <w:lang w:val="en-US"/>
        </w:rPr>
      </w:pPr>
      <w:r>
        <w:rPr>
          <w:sz w:val="20"/>
          <w:szCs w:val="20"/>
        </w:rPr>
        <w:t>2.2.Проблемы и противоречия Бреттон-Вудской</w:t>
      </w:r>
      <w:r>
        <w:rPr>
          <w:sz w:val="20"/>
          <w:szCs w:val="20"/>
        </w:rPr>
        <w:tab/>
      </w:r>
    </w:p>
    <w:p w:rsidR="00835B73" w:rsidRPr="00835B73" w:rsidRDefault="00835B73" w:rsidP="00835B73">
      <w:pPr>
        <w:tabs>
          <w:tab w:val="left" w:pos="7150"/>
        </w:tabs>
        <w:suppressAutoHyphens/>
        <w:autoSpaceDE w:val="0"/>
        <w:autoSpaceDN w:val="0"/>
        <w:adjustRightInd w:val="0"/>
        <w:ind w:left="550" w:right="264"/>
        <w:rPr>
          <w:sz w:val="20"/>
          <w:szCs w:val="20"/>
          <w:lang w:val="en-US"/>
        </w:rPr>
      </w:pPr>
      <w:r>
        <w:rPr>
          <w:sz w:val="20"/>
          <w:szCs w:val="20"/>
        </w:rPr>
        <w:t>3.Ямайская валютная система</w:t>
      </w:r>
      <w:r>
        <w:rPr>
          <w:sz w:val="20"/>
          <w:szCs w:val="20"/>
        </w:rPr>
        <w:tab/>
      </w:r>
    </w:p>
    <w:p w:rsidR="00835B73" w:rsidRPr="00835B73" w:rsidRDefault="00835B73" w:rsidP="00835B73">
      <w:pPr>
        <w:tabs>
          <w:tab w:val="left" w:pos="7150"/>
        </w:tabs>
        <w:suppressAutoHyphens/>
        <w:autoSpaceDE w:val="0"/>
        <w:autoSpaceDN w:val="0"/>
        <w:adjustRightInd w:val="0"/>
        <w:ind w:left="550" w:right="264"/>
        <w:rPr>
          <w:sz w:val="20"/>
          <w:szCs w:val="20"/>
          <w:lang w:val="en-US"/>
        </w:rPr>
      </w:pPr>
      <w:r>
        <w:rPr>
          <w:sz w:val="20"/>
          <w:szCs w:val="20"/>
        </w:rPr>
        <w:t>4.Европейская валютная система</w:t>
      </w:r>
      <w:r>
        <w:rPr>
          <w:sz w:val="20"/>
          <w:szCs w:val="20"/>
        </w:rPr>
        <w:tab/>
      </w:r>
    </w:p>
    <w:p w:rsidR="00835B73" w:rsidRPr="00835B73" w:rsidRDefault="00835B73" w:rsidP="00835B73">
      <w:pPr>
        <w:tabs>
          <w:tab w:val="left" w:pos="7130"/>
        </w:tabs>
        <w:suppressAutoHyphens/>
        <w:autoSpaceDE w:val="0"/>
        <w:autoSpaceDN w:val="0"/>
        <w:adjustRightInd w:val="0"/>
        <w:ind w:left="770" w:right="264"/>
        <w:rPr>
          <w:sz w:val="20"/>
          <w:szCs w:val="20"/>
          <w:lang w:val="en-US"/>
        </w:rPr>
      </w:pPr>
      <w:r>
        <w:rPr>
          <w:sz w:val="20"/>
          <w:szCs w:val="20"/>
        </w:rPr>
        <w:t>Заключение</w:t>
      </w:r>
      <w:r>
        <w:rPr>
          <w:sz w:val="20"/>
          <w:szCs w:val="20"/>
        </w:rPr>
        <w:tab/>
      </w:r>
    </w:p>
    <w:p w:rsidR="00835B73" w:rsidRDefault="00835B73" w:rsidP="00835B73">
      <w:pPr>
        <w:suppressAutoHyphens/>
        <w:autoSpaceDE w:val="0"/>
        <w:autoSpaceDN w:val="0"/>
        <w:adjustRightInd w:val="0"/>
        <w:spacing w:after="1998"/>
        <w:ind w:left="770" w:right="264"/>
        <w:rPr>
          <w:sz w:val="20"/>
          <w:szCs w:val="20"/>
        </w:rPr>
      </w:pPr>
      <w:r>
        <w:rPr>
          <w:sz w:val="20"/>
          <w:szCs w:val="20"/>
        </w:rPr>
        <w:t xml:space="preserve">Литература </w:t>
      </w:r>
    </w:p>
    <w:p w:rsidR="004D5903" w:rsidRDefault="00835B73">
      <w:pPr>
        <w:suppressAutoHyphens/>
        <w:autoSpaceDE w:val="0"/>
        <w:autoSpaceDN w:val="0"/>
        <w:adjustRightInd w:val="0"/>
        <w:spacing w:after="222"/>
        <w:ind w:left="2750"/>
        <w:rPr>
          <w:sz w:val="20"/>
          <w:szCs w:val="20"/>
        </w:rPr>
      </w:pPr>
      <w:r>
        <w:rPr>
          <w:sz w:val="20"/>
          <w:szCs w:val="20"/>
          <w:u w:val="single"/>
        </w:rPr>
        <w:br w:type="page"/>
      </w:r>
      <w:r w:rsidR="004D5903">
        <w:rPr>
          <w:sz w:val="20"/>
          <w:szCs w:val="20"/>
          <w:u w:val="single"/>
        </w:rPr>
        <w:t xml:space="preserve">Введение </w:t>
      </w:r>
    </w:p>
    <w:p w:rsidR="004D5903" w:rsidRDefault="00835B73">
      <w:pPr>
        <w:suppressAutoHyphens/>
        <w:autoSpaceDE w:val="0"/>
        <w:autoSpaceDN w:val="0"/>
        <w:adjustRightInd w:val="0"/>
        <w:ind w:right="264" w:firstLine="550"/>
        <w:jc w:val="both"/>
        <w:rPr>
          <w:sz w:val="20"/>
          <w:szCs w:val="20"/>
        </w:rPr>
      </w:pPr>
      <w:r>
        <w:rPr>
          <w:sz w:val="20"/>
          <w:szCs w:val="20"/>
        </w:rPr>
        <w:t>Международная валютная</w:t>
      </w:r>
      <w:r w:rsidR="004D5903">
        <w:rPr>
          <w:sz w:val="20"/>
          <w:szCs w:val="20"/>
        </w:rPr>
        <w:t xml:space="preserve"> система по своей сути является на</w:t>
      </w:r>
      <w:r w:rsidR="004D5903">
        <w:rPr>
          <w:sz w:val="20"/>
          <w:szCs w:val="20"/>
        </w:rPr>
        <w:softHyphen/>
        <w:t>бором неких правил и законов, которые регулируют деятельность центральных эмиссионных банков на внешних валютных рынках. Цель этих правил состоит в облегчении процессов международной торговли таким образом, чтобы все ее участники получали макси</w:t>
      </w:r>
      <w:r w:rsidR="004D5903">
        <w:rPr>
          <w:sz w:val="20"/>
          <w:szCs w:val="20"/>
        </w:rPr>
        <w:softHyphen/>
        <w:t>мально возможную пользу, обеспечивающую эффективность и проц</w:t>
      </w:r>
      <w:r w:rsidR="004D5903">
        <w:rPr>
          <w:sz w:val="20"/>
          <w:szCs w:val="20"/>
        </w:rPr>
        <w:softHyphen/>
        <w:t>ветание экономических систем, которые представляет международ</w:t>
      </w:r>
      <w:r w:rsidR="004D5903">
        <w:rPr>
          <w:sz w:val="20"/>
          <w:szCs w:val="20"/>
        </w:rPr>
        <w:softHyphen/>
        <w:t>ная торговля. В процессе реализации этой цели на практике меж</w:t>
      </w:r>
      <w:r w:rsidR="004D5903">
        <w:rPr>
          <w:sz w:val="20"/>
          <w:szCs w:val="20"/>
        </w:rPr>
        <w:softHyphen/>
        <w:t>дународная валютная система должна обеспечить стабильный фун</w:t>
      </w:r>
      <w:r w:rsidR="004D5903">
        <w:rPr>
          <w:sz w:val="20"/>
          <w:szCs w:val="20"/>
        </w:rPr>
        <w:softHyphen/>
        <w:t>дамент для долгосрочного планирования международных торговых отношений и всемерно способствовать искоренению разного рода валютных ограничений и протекционистских мер со стороны от</w:t>
      </w:r>
      <w:r w:rsidR="004D5903">
        <w:rPr>
          <w:sz w:val="20"/>
          <w:szCs w:val="20"/>
        </w:rPr>
        <w:softHyphen/>
        <w:t>дельных стран и их правительственных органов.</w:t>
      </w:r>
    </w:p>
    <w:p w:rsidR="004D5903" w:rsidRDefault="004D5903">
      <w:pPr>
        <w:suppressAutoHyphens/>
        <w:autoSpaceDE w:val="0"/>
        <w:autoSpaceDN w:val="0"/>
        <w:adjustRightInd w:val="0"/>
        <w:ind w:right="264" w:firstLine="550"/>
        <w:jc w:val="both"/>
        <w:rPr>
          <w:sz w:val="20"/>
          <w:szCs w:val="20"/>
        </w:rPr>
      </w:pPr>
      <w:r>
        <w:rPr>
          <w:sz w:val="20"/>
          <w:szCs w:val="20"/>
        </w:rPr>
        <w:t>На протяжении 70-х и первой половины 80-х годов для ва</w:t>
      </w:r>
      <w:r>
        <w:rPr>
          <w:sz w:val="20"/>
          <w:szCs w:val="20"/>
        </w:rPr>
        <w:softHyphen/>
        <w:t>лютной системы были характерны несбалансированность междуна</w:t>
      </w:r>
      <w:r>
        <w:rPr>
          <w:sz w:val="20"/>
          <w:szCs w:val="20"/>
        </w:rPr>
        <w:softHyphen/>
        <w:t>родных расчетов, усиление инфляционного процесса, обострение противоречий в области международных валютно-кредитных отноше</w:t>
      </w:r>
      <w:r>
        <w:rPr>
          <w:sz w:val="20"/>
          <w:szCs w:val="20"/>
        </w:rPr>
        <w:softHyphen/>
        <w:t>ний.</w:t>
      </w:r>
    </w:p>
    <w:p w:rsidR="004D5903" w:rsidRDefault="004D5903">
      <w:pPr>
        <w:suppressAutoHyphens/>
        <w:autoSpaceDE w:val="0"/>
        <w:autoSpaceDN w:val="0"/>
        <w:adjustRightInd w:val="0"/>
        <w:spacing w:after="222"/>
        <w:ind w:right="264" w:firstLine="550"/>
        <w:jc w:val="both"/>
        <w:rPr>
          <w:sz w:val="20"/>
          <w:szCs w:val="20"/>
        </w:rPr>
      </w:pPr>
      <w:r>
        <w:rPr>
          <w:sz w:val="20"/>
          <w:szCs w:val="20"/>
        </w:rPr>
        <w:t>Валютные курсы, которые выражают цену денежной единицы одной страны в денежных единицах других стран, действуют в двух формах - фиксированной (с паритетами) и "плавающей". При этом фиксированные курсы подразделяются на реально фиксирован</w:t>
      </w:r>
      <w:r>
        <w:rPr>
          <w:sz w:val="20"/>
          <w:szCs w:val="20"/>
        </w:rPr>
        <w:softHyphen/>
        <w:t>ные (характерны для золотомонетного стандарта) и на договорно фиксированные (до 1971-1973 гг. применялись в системе МВФ, в настоящее время действуют в рамках европейской валютной систе</w:t>
      </w:r>
      <w:r>
        <w:rPr>
          <w:sz w:val="20"/>
          <w:szCs w:val="20"/>
        </w:rPr>
        <w:softHyphen/>
        <w:t xml:space="preserve">мы). "Плавающие" валютные курсы устанавливаются под влиянием спроса и предложения и корректируются валютными органами. </w:t>
      </w:r>
    </w:p>
    <w:p w:rsidR="004D5903" w:rsidRDefault="004D5903">
      <w:pPr>
        <w:suppressAutoHyphens/>
        <w:autoSpaceDE w:val="0"/>
        <w:autoSpaceDN w:val="0"/>
        <w:adjustRightInd w:val="0"/>
        <w:spacing w:before="222" w:after="222"/>
        <w:ind w:left="2200" w:right="264"/>
        <w:rPr>
          <w:sz w:val="20"/>
          <w:szCs w:val="20"/>
        </w:rPr>
      </w:pPr>
      <w:r>
        <w:rPr>
          <w:sz w:val="20"/>
          <w:szCs w:val="20"/>
          <w:u w:val="single"/>
        </w:rPr>
        <w:t xml:space="preserve">1.Золотой стандарт </w:t>
      </w:r>
    </w:p>
    <w:p w:rsidR="004D5903" w:rsidRDefault="004D5903">
      <w:pPr>
        <w:suppressAutoHyphens/>
        <w:autoSpaceDE w:val="0"/>
        <w:autoSpaceDN w:val="0"/>
        <w:adjustRightInd w:val="0"/>
        <w:spacing w:after="222"/>
        <w:ind w:right="264" w:firstLine="550"/>
        <w:jc w:val="both"/>
        <w:rPr>
          <w:sz w:val="20"/>
          <w:szCs w:val="20"/>
        </w:rPr>
      </w:pPr>
      <w:r>
        <w:rPr>
          <w:sz w:val="20"/>
          <w:szCs w:val="20"/>
        </w:rPr>
        <w:t>Почти весь девятнадцатый век и часть двадцатого века зо</w:t>
      </w:r>
      <w:r>
        <w:rPr>
          <w:sz w:val="20"/>
          <w:szCs w:val="20"/>
        </w:rPr>
        <w:softHyphen/>
        <w:t xml:space="preserve">олто играло центральную роль в международной валютной системе. Эра золотого стандарта началась в 1821 году, когда вскоре за окончанием наполеоновских войн, Британская империя сделала фунт стерлингов конвертируемым в золото. Вскоре и США сделали то же самое и с американским долларом. Наибольшей силы золотой стандарт достиг в период с 1880 по 1914 год, но никогда не возродил свой прежний статус после Первой Мировой войны. Его последние следы исчезли в 1971 году, когда Государственное Казначейство США окончательно отменило практику купли-продажи золота по фиксированной цене. </w:t>
      </w:r>
    </w:p>
    <w:p w:rsidR="004D5903" w:rsidRDefault="004D5903">
      <w:pPr>
        <w:suppressAutoHyphens/>
        <w:autoSpaceDE w:val="0"/>
        <w:autoSpaceDN w:val="0"/>
        <w:adjustRightInd w:val="0"/>
        <w:spacing w:before="222" w:after="222"/>
        <w:ind w:left="1430" w:right="264"/>
        <w:rPr>
          <w:sz w:val="20"/>
          <w:szCs w:val="20"/>
        </w:rPr>
      </w:pPr>
      <w:r>
        <w:rPr>
          <w:sz w:val="20"/>
          <w:szCs w:val="20"/>
          <w:u w:val="single"/>
        </w:rPr>
        <w:t xml:space="preserve">1.1.Функционирование золотого стандарта </w:t>
      </w:r>
    </w:p>
    <w:p w:rsidR="004D5903" w:rsidRDefault="004D5903">
      <w:pPr>
        <w:suppressAutoHyphens/>
        <w:autoSpaceDE w:val="0"/>
        <w:autoSpaceDN w:val="0"/>
        <w:adjustRightInd w:val="0"/>
        <w:ind w:right="264" w:firstLine="550"/>
        <w:jc w:val="both"/>
        <w:rPr>
          <w:sz w:val="20"/>
          <w:szCs w:val="20"/>
        </w:rPr>
      </w:pPr>
      <w:r>
        <w:rPr>
          <w:sz w:val="20"/>
          <w:szCs w:val="20"/>
        </w:rPr>
        <w:t>По сути введение золотого стандарта требует от каждой страны-участника конвертировать свою валюту в золото (равно как осуществлять и обратную процедуру) по фиксированному курсу. Например, стоимость доллара может быть установлена рав</w:t>
      </w:r>
      <w:r>
        <w:rPr>
          <w:sz w:val="20"/>
          <w:szCs w:val="20"/>
        </w:rPr>
        <w:softHyphen/>
        <w:t>ной 1/20 унции золота, а стоимость фунта стерлингов - как 1/4 унции золота. Обменный валютный курс, определенный с помощью пересчета золотого содержания, устанавливает золотой паритет для каждой валюты, обращающейся на внешних валютных рынках. В этом примере паритет обменного курса между долларом и фунтом стерлингов устанавливается на уровне 5 долларов за один фунт стерлингов, что эквивалентно, 0,2 фунта стерлингов за один доллар. В 19 веке золото обращалось на внутренних рынках в ви</w:t>
      </w:r>
      <w:r>
        <w:rPr>
          <w:sz w:val="20"/>
          <w:szCs w:val="20"/>
        </w:rPr>
        <w:softHyphen/>
        <w:t>де монет и, кроме того, служило формой резервов коммерческих банков, обеспечивающих вклады до востребования.</w:t>
      </w:r>
    </w:p>
    <w:p w:rsidR="004D5903" w:rsidRDefault="004D5903">
      <w:pPr>
        <w:suppressAutoHyphens/>
        <w:autoSpaceDE w:val="0"/>
        <w:autoSpaceDN w:val="0"/>
        <w:adjustRightInd w:val="0"/>
        <w:spacing w:after="222"/>
        <w:ind w:right="264" w:firstLine="550"/>
        <w:jc w:val="both"/>
        <w:rPr>
          <w:sz w:val="20"/>
          <w:szCs w:val="20"/>
        </w:rPr>
      </w:pPr>
      <w:r>
        <w:rPr>
          <w:sz w:val="20"/>
          <w:szCs w:val="20"/>
        </w:rPr>
        <w:t>В период господства золотого стандарта американская фир</w:t>
      </w:r>
      <w:r>
        <w:rPr>
          <w:sz w:val="20"/>
          <w:szCs w:val="20"/>
        </w:rPr>
        <w:softHyphen/>
        <w:t>ма, захотевшая, к примеру, импортировать из Британии шерсть, могла обратиться на внешний валютный рынок, продать доллары, купить фунты стерлингов и расплачиваться за товар. Аналогично эта операция выглядела бы сегодня. Однако, если в то времясп</w:t>
      </w:r>
      <w:r>
        <w:rPr>
          <w:sz w:val="20"/>
          <w:szCs w:val="20"/>
        </w:rPr>
        <w:softHyphen/>
        <w:t>рос на доллары был ниже их предложения на рынке, и обменный валютный курс падал ниже 0,2 фунта стерлингов за доллар, у этой фирмы существовала иная возможность выйти из положения. Фирма могла использовать кассовые остатки в местном банке для покупки золота по 20 долларов за унцию, отправить это золото в Британию и реализовать его в английских банках по цене 4 фунта стерлингов за унцию. Такая операция имела смысл, когда обмен</w:t>
      </w:r>
      <w:r>
        <w:rPr>
          <w:sz w:val="20"/>
          <w:szCs w:val="20"/>
        </w:rPr>
        <w:softHyphen/>
        <w:t xml:space="preserve">ный валютный курс смещался относительно золотого паритета на величину, большую стоимости транспортировки золота (обычно эта величина составляла 1%). </w:t>
      </w:r>
    </w:p>
    <w:p w:rsidR="004D5903" w:rsidRDefault="004D5903">
      <w:pPr>
        <w:suppressAutoHyphens/>
        <w:autoSpaceDE w:val="0"/>
        <w:autoSpaceDN w:val="0"/>
        <w:adjustRightInd w:val="0"/>
        <w:spacing w:before="222" w:after="222"/>
        <w:ind w:left="1870" w:right="264"/>
        <w:rPr>
          <w:sz w:val="20"/>
          <w:szCs w:val="20"/>
        </w:rPr>
      </w:pPr>
      <w:r>
        <w:rPr>
          <w:sz w:val="20"/>
          <w:szCs w:val="20"/>
          <w:u w:val="single"/>
        </w:rPr>
        <w:t xml:space="preserve">1.2.Обеспечение равновесия </w:t>
      </w:r>
    </w:p>
    <w:p w:rsidR="004D5903" w:rsidRDefault="004D5903">
      <w:pPr>
        <w:suppressAutoHyphens/>
        <w:autoSpaceDE w:val="0"/>
        <w:autoSpaceDN w:val="0"/>
        <w:adjustRightInd w:val="0"/>
        <w:ind w:right="264" w:firstLine="550"/>
        <w:jc w:val="both"/>
        <w:rPr>
          <w:sz w:val="20"/>
          <w:szCs w:val="20"/>
        </w:rPr>
      </w:pPr>
      <w:r>
        <w:rPr>
          <w:sz w:val="20"/>
          <w:szCs w:val="20"/>
        </w:rPr>
        <w:t>Пока каждая из стран-участниц золотого стандарта готова конвертировать свою валюту в золото, обменные курсы не могут сильно отклоняться от золотого паритета. Любое давление на об</w:t>
      </w:r>
      <w:r>
        <w:rPr>
          <w:sz w:val="20"/>
          <w:szCs w:val="20"/>
        </w:rPr>
        <w:softHyphen/>
        <w:t>менные валютные курсы, отклоняющее от паритетных значений, бу</w:t>
      </w:r>
      <w:r>
        <w:rPr>
          <w:sz w:val="20"/>
          <w:szCs w:val="20"/>
        </w:rPr>
        <w:softHyphen/>
        <w:t>дет скорректировано влиянием транснациональных золотых потоков на денежную массу, обращающуюся внутри какой-либо страны.</w:t>
      </w:r>
    </w:p>
    <w:p w:rsidR="004D5903" w:rsidRDefault="004D5903">
      <w:pPr>
        <w:suppressAutoHyphens/>
        <w:autoSpaceDE w:val="0"/>
        <w:autoSpaceDN w:val="0"/>
        <w:adjustRightInd w:val="0"/>
        <w:ind w:right="264" w:firstLine="550"/>
        <w:jc w:val="both"/>
        <w:rPr>
          <w:sz w:val="20"/>
          <w:szCs w:val="20"/>
        </w:rPr>
      </w:pPr>
      <w:r>
        <w:rPr>
          <w:sz w:val="20"/>
          <w:szCs w:val="20"/>
        </w:rPr>
        <w:t>Предположим, что внезапно американские потребители испы</w:t>
      </w:r>
      <w:r>
        <w:rPr>
          <w:sz w:val="20"/>
          <w:szCs w:val="20"/>
        </w:rPr>
        <w:softHyphen/>
        <w:t>тали необъяснимую тягу к английским шерстяным пальто. В ре</w:t>
      </w:r>
      <w:r>
        <w:rPr>
          <w:sz w:val="20"/>
          <w:szCs w:val="20"/>
        </w:rPr>
        <w:softHyphen/>
        <w:t>зультате этого образовавшееся увеличение предложения долларов по текущим счетам внешнеторговых операций понижает обменный валютный курс доллара. Как только обменный валютный курс дол</w:t>
      </w:r>
      <w:r>
        <w:rPr>
          <w:sz w:val="20"/>
          <w:szCs w:val="20"/>
        </w:rPr>
        <w:softHyphen/>
        <w:t>лара падает ниже паритета на величину, большую чем стоимость перевозки золота, золото потечет из США в Британию. Этот про</w:t>
      </w:r>
      <w:r>
        <w:rPr>
          <w:sz w:val="20"/>
          <w:szCs w:val="20"/>
        </w:rPr>
        <w:softHyphen/>
        <w:t>цесс истощит резервы американской банковской системы и попол</w:t>
      </w:r>
      <w:r>
        <w:rPr>
          <w:sz w:val="20"/>
          <w:szCs w:val="20"/>
        </w:rPr>
        <w:softHyphen/>
        <w:t>нит резервы английских банков, - тем самым количество денег, находящихся в обращении в США, сократится, а денежная масса Британии возрастет.</w:t>
      </w:r>
    </w:p>
    <w:p w:rsidR="004D5903" w:rsidRDefault="004D5903">
      <w:pPr>
        <w:suppressAutoHyphens/>
        <w:autoSpaceDE w:val="0"/>
        <w:autoSpaceDN w:val="0"/>
        <w:adjustRightInd w:val="0"/>
        <w:spacing w:after="222"/>
        <w:ind w:right="264" w:firstLine="550"/>
        <w:jc w:val="both"/>
        <w:rPr>
          <w:sz w:val="20"/>
          <w:szCs w:val="20"/>
        </w:rPr>
      </w:pPr>
      <w:r>
        <w:rPr>
          <w:sz w:val="20"/>
          <w:szCs w:val="20"/>
        </w:rPr>
        <w:t>По мере этих изменений денежной массы в экономических системах рассматриваемых стран, в их экономике произойдут и другие сдвиги. В США сокращение количества денег, находящихся в обращении, ограничит спрос, включая спрос на импортные това</w:t>
      </w:r>
      <w:r>
        <w:rPr>
          <w:sz w:val="20"/>
          <w:szCs w:val="20"/>
        </w:rPr>
        <w:softHyphen/>
        <w:t>ры; это сокращение понизит уровень цен и, соответственно, по</w:t>
      </w:r>
      <w:r>
        <w:rPr>
          <w:sz w:val="20"/>
          <w:szCs w:val="20"/>
        </w:rPr>
        <w:softHyphen/>
        <w:t>высит нормы процента. Каждый из этих процессов воздействует на на обменный валютный курс доллара, повышая его уровень. Наобо</w:t>
      </w:r>
      <w:r>
        <w:rPr>
          <w:sz w:val="20"/>
          <w:szCs w:val="20"/>
        </w:rPr>
        <w:softHyphen/>
        <w:t>рот, в Британии рост денежной массы стимулирует спрос, включая спрос на импорт; этот рост повышает уровень цен и снижает нор</w:t>
      </w:r>
      <w:r>
        <w:rPr>
          <w:sz w:val="20"/>
          <w:szCs w:val="20"/>
        </w:rPr>
        <w:softHyphen/>
        <w:t>мы процента. Оказывая влияние на внешний валютный рынок, эти процессы понижают обменный валютный курс фунта стерлингов. Та</w:t>
      </w:r>
      <w:r>
        <w:rPr>
          <w:sz w:val="20"/>
          <w:szCs w:val="20"/>
        </w:rPr>
        <w:softHyphen/>
        <w:t>ким образом, перемещение золота на мировом рынке вызывает соответствующие корректировки экономической ситуации на рынках внутренних, которые приводят обменные валютные курсы в равно</w:t>
      </w:r>
      <w:r>
        <w:rPr>
          <w:sz w:val="20"/>
          <w:szCs w:val="20"/>
        </w:rPr>
        <w:softHyphen/>
        <w:t xml:space="preserve">весие при сохранении их золотого паритета. </w:t>
      </w:r>
    </w:p>
    <w:p w:rsidR="004D5903" w:rsidRDefault="004D5903">
      <w:pPr>
        <w:suppressAutoHyphens/>
        <w:autoSpaceDE w:val="0"/>
        <w:autoSpaceDN w:val="0"/>
        <w:adjustRightInd w:val="0"/>
        <w:spacing w:before="222" w:after="222"/>
        <w:ind w:left="990" w:right="264"/>
        <w:rPr>
          <w:sz w:val="20"/>
          <w:szCs w:val="20"/>
        </w:rPr>
      </w:pPr>
      <w:r>
        <w:rPr>
          <w:sz w:val="20"/>
          <w:szCs w:val="20"/>
          <w:u w:val="single"/>
        </w:rPr>
        <w:t xml:space="preserve">1.3.Преимущества и недостатки золотого стандарта </w:t>
      </w:r>
    </w:p>
    <w:p w:rsidR="004D5903" w:rsidRDefault="004D5903">
      <w:pPr>
        <w:tabs>
          <w:tab w:val="left" w:pos="3070"/>
        </w:tabs>
        <w:suppressAutoHyphens/>
        <w:autoSpaceDE w:val="0"/>
        <w:autoSpaceDN w:val="0"/>
        <w:adjustRightInd w:val="0"/>
        <w:ind w:left="550" w:right="264"/>
        <w:rPr>
          <w:sz w:val="20"/>
          <w:szCs w:val="20"/>
        </w:rPr>
      </w:pPr>
      <w:r>
        <w:rPr>
          <w:sz w:val="20"/>
          <w:szCs w:val="20"/>
        </w:rPr>
        <w:t>Многие экономисты</w:t>
      </w:r>
      <w:r>
        <w:rPr>
          <w:sz w:val="20"/>
          <w:szCs w:val="20"/>
        </w:rPr>
        <w:tab/>
        <w:t>считают,   что   золотой   стандарт,</w:t>
      </w:r>
    </w:p>
    <w:p w:rsidR="004D5903" w:rsidRDefault="004D5903">
      <w:pPr>
        <w:suppressAutoHyphens/>
        <w:autoSpaceDE w:val="0"/>
        <w:autoSpaceDN w:val="0"/>
        <w:adjustRightInd w:val="0"/>
        <w:ind w:right="264"/>
        <w:rPr>
          <w:sz w:val="20"/>
          <w:szCs w:val="20"/>
        </w:rPr>
      </w:pPr>
      <w:r>
        <w:rPr>
          <w:sz w:val="20"/>
          <w:szCs w:val="20"/>
        </w:rPr>
        <w:t>господствовавший в 19-начале 20  века,  имел  ряд  неоспоримых</w:t>
      </w:r>
    </w:p>
    <w:p w:rsidR="004D5903" w:rsidRDefault="004D5903">
      <w:pPr>
        <w:suppressAutoHyphens/>
        <w:autoSpaceDE w:val="0"/>
        <w:autoSpaceDN w:val="0"/>
        <w:adjustRightInd w:val="0"/>
        <w:ind w:right="264"/>
        <w:jc w:val="both"/>
        <w:rPr>
          <w:sz w:val="20"/>
          <w:szCs w:val="20"/>
        </w:rPr>
      </w:pPr>
      <w:r>
        <w:rPr>
          <w:sz w:val="20"/>
          <w:szCs w:val="20"/>
        </w:rPr>
        <w:t>преимуществ. С точки зрения сегодняшнего дня его основное пре</w:t>
      </w:r>
      <w:r>
        <w:rPr>
          <w:sz w:val="20"/>
          <w:szCs w:val="20"/>
        </w:rPr>
        <w:softHyphen/>
        <w:t>имущество состояло в обеспечении стабильности как во внутрен</w:t>
      </w:r>
      <w:r>
        <w:rPr>
          <w:sz w:val="20"/>
          <w:szCs w:val="20"/>
        </w:rPr>
        <w:softHyphen/>
        <w:t>ней, так и во внешней экономической политики. Транснациональ</w:t>
      </w:r>
      <w:r>
        <w:rPr>
          <w:sz w:val="20"/>
          <w:szCs w:val="20"/>
        </w:rPr>
        <w:softHyphen/>
        <w:t>ные потоки золота стабилизировали обменные валютные курсы и создавали тем самым благоприятные условия для роста и развития международной торговли. В то же самое время стабильный обмен</w:t>
      </w:r>
      <w:r>
        <w:rPr>
          <w:sz w:val="20"/>
          <w:szCs w:val="20"/>
        </w:rPr>
        <w:softHyphen/>
        <w:t>ный валютный курс, слабо подверженный вероятным колебаниям, вызванными к жизни обширным комплексом причин, обеспечивает стабильность уровня цен во внутренней экономической системе. Какая-либо страна, ввергнутая в инфляционные процессы, вскоре испытывала отток золота, что вело к сокращению обращающейся внутри страны денежной массы, игравшее в этот период позитив</w:t>
      </w:r>
      <w:r>
        <w:rPr>
          <w:sz w:val="20"/>
          <w:szCs w:val="20"/>
        </w:rPr>
        <w:softHyphen/>
        <w:t>ную роль в рассматриваемой экономической системе. Если в эко</w:t>
      </w:r>
      <w:r>
        <w:rPr>
          <w:sz w:val="20"/>
          <w:szCs w:val="20"/>
        </w:rPr>
        <w:softHyphen/>
        <w:t>номике какой-либо страны имеют место дефляционные процессы, то приток золота и последующее расширение денежной массы стабили</w:t>
      </w:r>
      <w:r>
        <w:rPr>
          <w:sz w:val="20"/>
          <w:szCs w:val="20"/>
        </w:rPr>
        <w:softHyphen/>
        <w:t>зируют уровень цен.</w:t>
      </w:r>
    </w:p>
    <w:p w:rsidR="004D5903" w:rsidRDefault="004D5903">
      <w:pPr>
        <w:suppressAutoHyphens/>
        <w:autoSpaceDE w:val="0"/>
        <w:autoSpaceDN w:val="0"/>
        <w:adjustRightInd w:val="0"/>
        <w:ind w:right="264" w:firstLine="550"/>
        <w:jc w:val="both"/>
        <w:rPr>
          <w:sz w:val="20"/>
          <w:szCs w:val="20"/>
        </w:rPr>
      </w:pPr>
      <w:r>
        <w:rPr>
          <w:sz w:val="20"/>
          <w:szCs w:val="20"/>
        </w:rPr>
        <w:t>Однако, золотой стандарт имел и некоторые недостатки. Зо</w:t>
      </w:r>
      <w:r>
        <w:rPr>
          <w:sz w:val="20"/>
          <w:szCs w:val="20"/>
        </w:rPr>
        <w:softHyphen/>
        <w:t>лотой стандарт установил зависимость денежной массы, обращаю</w:t>
      </w:r>
      <w:r>
        <w:rPr>
          <w:sz w:val="20"/>
          <w:szCs w:val="20"/>
        </w:rPr>
        <w:softHyphen/>
        <w:t>щейся в мировой экономике, от добычи и производства золота. Открытие новых месторождений золота и увеличение его добычи приводило в этих условиях к транснациональной инфляции. Наобо</w:t>
      </w:r>
      <w:r>
        <w:rPr>
          <w:sz w:val="20"/>
          <w:szCs w:val="20"/>
        </w:rPr>
        <w:softHyphen/>
        <w:t>рот, если производство золота отставало от роста реального объема производства, наблюдалось всеобщее снижение уровня цен.</w:t>
      </w:r>
    </w:p>
    <w:p w:rsidR="004D5903" w:rsidRDefault="004D5903">
      <w:pPr>
        <w:suppressAutoHyphens/>
        <w:autoSpaceDE w:val="0"/>
        <w:autoSpaceDN w:val="0"/>
        <w:adjustRightInd w:val="0"/>
        <w:ind w:right="264" w:firstLine="550"/>
        <w:jc w:val="both"/>
        <w:rPr>
          <w:sz w:val="20"/>
          <w:szCs w:val="20"/>
        </w:rPr>
      </w:pPr>
      <w:r>
        <w:rPr>
          <w:sz w:val="20"/>
          <w:szCs w:val="20"/>
        </w:rPr>
        <w:t>Более неблагоприятным явилось то обстоятельство, что в условиях господства золотого стандарта оказывается невозможным проведение независимой денежно-кредитной политики, направлен</w:t>
      </w:r>
      <w:r>
        <w:rPr>
          <w:sz w:val="20"/>
          <w:szCs w:val="20"/>
        </w:rPr>
        <w:softHyphen/>
        <w:t>ной на решение внутренних проблем своих экономических систем. В военное время, например, существование золотого стандарта препятствовало широко распространенным методам финансирования военных действий, что включало выпуск бумажных денег и равноз</w:t>
      </w:r>
      <w:r>
        <w:rPr>
          <w:sz w:val="20"/>
          <w:szCs w:val="20"/>
        </w:rPr>
        <w:softHyphen/>
        <w:t>начную практику монетизации государственного долга посредством продаж новых выпусков ценных бумаг центральному эмиссионному банку страны. Любая страна, которая пыталась финансировать во</w:t>
      </w:r>
      <w:r>
        <w:rPr>
          <w:sz w:val="20"/>
          <w:szCs w:val="20"/>
        </w:rPr>
        <w:softHyphen/>
        <w:t>енные расходы путем эмиссии денег, поддерживая при этом их конвертируемость в золото, моментально становилась свидетелем того, как ее золотые запасы исчезали за рубежом. По этой при</w:t>
      </w:r>
      <w:r>
        <w:rPr>
          <w:sz w:val="20"/>
          <w:szCs w:val="20"/>
        </w:rPr>
        <w:softHyphen/>
        <w:t>чине США отказались от практики золотого стандарта во время Гражданской войны, а европейские державы отказались от него во время Первой Мировой войны. Другие страны также отходили от практики золотого стандарта.</w:t>
      </w:r>
    </w:p>
    <w:p w:rsidR="004D5903" w:rsidRDefault="004D5903">
      <w:pPr>
        <w:suppressAutoHyphens/>
        <w:autoSpaceDE w:val="0"/>
        <w:autoSpaceDN w:val="0"/>
        <w:adjustRightInd w:val="0"/>
        <w:spacing w:after="222"/>
        <w:ind w:right="264" w:firstLine="550"/>
        <w:jc w:val="both"/>
        <w:rPr>
          <w:sz w:val="20"/>
          <w:szCs w:val="20"/>
        </w:rPr>
      </w:pPr>
      <w:r>
        <w:rPr>
          <w:sz w:val="20"/>
          <w:szCs w:val="20"/>
        </w:rPr>
        <w:t>После Первой Мировой войны попытки восстановить золотой стандарт не увенчались долговременным и продолжительным успе</w:t>
      </w:r>
      <w:r>
        <w:rPr>
          <w:sz w:val="20"/>
          <w:szCs w:val="20"/>
        </w:rPr>
        <w:softHyphen/>
        <w:t>хом. После того, как международная валютная система перенесла во время Великой Депрессии и Второй Мировой войны ряд жестких испытаний, настало время использовать другие основы, обеспечи</w:t>
      </w:r>
      <w:r>
        <w:rPr>
          <w:sz w:val="20"/>
          <w:szCs w:val="20"/>
        </w:rPr>
        <w:softHyphen/>
        <w:t xml:space="preserve">вающие ее функционирование. </w:t>
      </w:r>
    </w:p>
    <w:p w:rsidR="004D5903" w:rsidRDefault="004D5903">
      <w:pPr>
        <w:suppressAutoHyphens/>
        <w:autoSpaceDE w:val="0"/>
        <w:autoSpaceDN w:val="0"/>
        <w:adjustRightInd w:val="0"/>
        <w:spacing w:before="222" w:after="222"/>
        <w:ind w:left="1650" w:right="264"/>
        <w:rPr>
          <w:sz w:val="20"/>
          <w:szCs w:val="20"/>
        </w:rPr>
      </w:pPr>
      <w:r>
        <w:rPr>
          <w:sz w:val="20"/>
          <w:szCs w:val="20"/>
          <w:u w:val="single"/>
        </w:rPr>
        <w:t xml:space="preserve">2.Бреттон-Вудская валютная система </w:t>
      </w:r>
    </w:p>
    <w:p w:rsidR="004D5903" w:rsidRDefault="004D5903">
      <w:pPr>
        <w:suppressAutoHyphens/>
        <w:autoSpaceDE w:val="0"/>
        <w:autoSpaceDN w:val="0"/>
        <w:adjustRightInd w:val="0"/>
        <w:spacing w:after="222"/>
        <w:ind w:right="264" w:firstLine="550"/>
        <w:jc w:val="both"/>
        <w:rPr>
          <w:sz w:val="20"/>
          <w:szCs w:val="20"/>
        </w:rPr>
      </w:pPr>
      <w:r>
        <w:rPr>
          <w:sz w:val="20"/>
          <w:szCs w:val="20"/>
        </w:rPr>
        <w:t>В 1944 году, незадолго до окончания Второй Мировой войны, основные участники процесса международной торговли встретились на конференции в местечке Бреттон-Вудс, штат Нью-Гэмпшир, США, чтобы прийти к соглашению о будущей международной валютной системе. На этой конференции был основан Международный Валют</w:t>
      </w:r>
      <w:r>
        <w:rPr>
          <w:sz w:val="20"/>
          <w:szCs w:val="20"/>
        </w:rPr>
        <w:softHyphen/>
        <w:t>ный Фонд (МВФ) для внедрения и руководства принятой валют</w:t>
      </w:r>
      <w:r>
        <w:rPr>
          <w:sz w:val="20"/>
          <w:szCs w:val="20"/>
        </w:rPr>
        <w:softHyphen/>
        <w:t>нойсистемы, получившей название Бреттон-Вудской. Штаб-квартира МВФ располагается в городе Вашингтон, федеральный округ Колум</w:t>
      </w:r>
      <w:r>
        <w:rPr>
          <w:sz w:val="20"/>
          <w:szCs w:val="20"/>
        </w:rPr>
        <w:softHyphen/>
        <w:t xml:space="preserve">бия, США. </w:t>
      </w:r>
    </w:p>
    <w:p w:rsidR="004D5903" w:rsidRDefault="004D5903">
      <w:pPr>
        <w:suppressAutoHyphens/>
        <w:autoSpaceDE w:val="0"/>
        <w:autoSpaceDN w:val="0"/>
        <w:adjustRightInd w:val="0"/>
        <w:spacing w:before="222"/>
        <w:ind w:left="2090" w:right="1408" w:hanging="880"/>
        <w:rPr>
          <w:sz w:val="20"/>
          <w:szCs w:val="20"/>
        </w:rPr>
      </w:pPr>
      <w:r>
        <w:rPr>
          <w:sz w:val="20"/>
          <w:szCs w:val="20"/>
          <w:u w:val="single"/>
        </w:rPr>
        <w:t>2.1.Фиксация обменных курсов на основе валютных паритетов</w:t>
      </w:r>
    </w:p>
    <w:p w:rsidR="004D5903" w:rsidRDefault="004D5903">
      <w:pPr>
        <w:suppressAutoHyphens/>
        <w:autoSpaceDE w:val="0"/>
        <w:autoSpaceDN w:val="0"/>
        <w:adjustRightInd w:val="0"/>
        <w:spacing w:before="222"/>
        <w:ind w:right="264" w:firstLine="550"/>
        <w:jc w:val="both"/>
        <w:rPr>
          <w:sz w:val="20"/>
          <w:szCs w:val="20"/>
          <w:u w:val="single"/>
        </w:rPr>
      </w:pPr>
      <w:r>
        <w:rPr>
          <w:sz w:val="20"/>
          <w:szCs w:val="20"/>
        </w:rPr>
        <w:t>Бреттон-Вудская система пыталась сохранить стабильность обменных курсов валют, которые, казалось, являлись одним из основных преимуществ золотого стандарта, увеличив при этом гибкость их регулирования за счет уменьшения роли и значения золота в этом процессе. Для достижения этой цели Брет</w:t>
      </w:r>
      <w:r>
        <w:rPr>
          <w:sz w:val="20"/>
          <w:szCs w:val="20"/>
        </w:rPr>
        <w:softHyphen/>
        <w:t>тон-Вудская валютная система предложила своеобразный метод фиксации обменных валютных курсов. Так как золотые паритеты были безвозвратно отвергнуты, паритетные обменные курсы валют устанавливались и исчислялись в долларах США; сам же амери</w:t>
      </w:r>
      <w:r>
        <w:rPr>
          <w:sz w:val="20"/>
          <w:szCs w:val="20"/>
        </w:rPr>
        <w:softHyphen/>
        <w:t>канский доллар обменивался на золото по фиксированной цене 35 долларов за 1 тройскую унцию. Кроме того, Бреттон-Вудскими соглашениями сводились до минимума отклонения свободных рыноч</w:t>
      </w:r>
      <w:r>
        <w:rPr>
          <w:sz w:val="20"/>
          <w:szCs w:val="20"/>
        </w:rPr>
        <w:softHyphen/>
        <w:t>ных обменных курсов валют от официально заявленных паритетов - они могли изменяться в ответ на колебания спроса и предложения на внешних валютных рынках только в узких пределах: 1% в каж</w:t>
      </w:r>
      <w:r>
        <w:rPr>
          <w:sz w:val="20"/>
          <w:szCs w:val="20"/>
        </w:rPr>
        <w:softHyphen/>
        <w:t>дую сторону от официально заявленных паритетов. Если стоимость валюты какой-либо страны повышалась до верхнего предела, либо падала до нижнего, центральный эмиссионный банк этой страны был обязан вмешаться в создавшуюся ситуацию. При наличии угро</w:t>
      </w:r>
      <w:r>
        <w:rPr>
          <w:sz w:val="20"/>
          <w:szCs w:val="20"/>
        </w:rPr>
        <w:softHyphen/>
        <w:t>зы дальнейшего повышения стоимости валюты сверх установленной величины, центральный эмиссионный банк должен был реализовать на рынке достаточное количество своей валюты, удовлетворяя избыточный спрос на нее. При наличии угрозы понижения стои</w:t>
      </w:r>
      <w:r>
        <w:rPr>
          <w:sz w:val="20"/>
          <w:szCs w:val="20"/>
        </w:rPr>
        <w:softHyphen/>
        <w:t>мости валюты ниже критической отметки, центральный эмиссионный банк должен был реализовать на рынке часть своих резервов, де</w:t>
      </w:r>
      <w:r>
        <w:rPr>
          <w:sz w:val="20"/>
          <w:szCs w:val="20"/>
        </w:rPr>
        <w:softHyphen/>
        <w:t>номинированных в иностранной валюте, большей частью - в долла</w:t>
      </w:r>
      <w:r>
        <w:rPr>
          <w:sz w:val="20"/>
          <w:szCs w:val="20"/>
        </w:rPr>
        <w:softHyphen/>
        <w:t>рах США, чтобы поглотить избыточное предложение своей валюты на внешних валютных рынках.</w:t>
      </w:r>
    </w:p>
    <w:p w:rsidR="004D5903" w:rsidRDefault="004D5903">
      <w:pPr>
        <w:suppressAutoHyphens/>
        <w:autoSpaceDE w:val="0"/>
        <w:autoSpaceDN w:val="0"/>
        <w:adjustRightInd w:val="0"/>
        <w:ind w:right="264" w:firstLine="550"/>
        <w:jc w:val="both"/>
        <w:rPr>
          <w:sz w:val="20"/>
          <w:szCs w:val="20"/>
        </w:rPr>
      </w:pPr>
      <w:r>
        <w:rPr>
          <w:sz w:val="20"/>
          <w:szCs w:val="20"/>
        </w:rPr>
        <w:t>Предполагалось, что паритетные обменные курсы валют будут устанавливаться исходя из реалистических равновесных уровней, отражающих эквивалентность покупательной силы различных валют на долгосрочных временных интервалах. В этих условиях осущест</w:t>
      </w:r>
      <w:r>
        <w:rPr>
          <w:sz w:val="20"/>
          <w:szCs w:val="20"/>
        </w:rPr>
        <w:softHyphen/>
        <w:t>вление валютных интервенций будет необходимо лишь для коррек</w:t>
      </w:r>
      <w:r>
        <w:rPr>
          <w:sz w:val="20"/>
          <w:szCs w:val="20"/>
        </w:rPr>
        <w:softHyphen/>
        <w:t>тировки и сглаживания незначительных временных колебаний об</w:t>
      </w:r>
      <w:r>
        <w:rPr>
          <w:sz w:val="20"/>
          <w:szCs w:val="20"/>
        </w:rPr>
        <w:softHyphen/>
        <w:t>менных валютных курсов. Более того, если правительство ка</w:t>
      </w:r>
      <w:r>
        <w:rPr>
          <w:sz w:val="20"/>
          <w:szCs w:val="20"/>
        </w:rPr>
        <w:softHyphen/>
        <w:t>кой-либо страны-участницы Бреттон-Вудских соглашений приходило к выводу, что наблюдаемые отклонения курса валюты этой страны от паритета отражают фундаментальные изменения в условиях обеспечения состояния долгосрочного равновесия, то в его распоряжении имелся еще один выход. Ввиду наблюдаемых измене</w:t>
      </w:r>
      <w:r>
        <w:rPr>
          <w:sz w:val="20"/>
          <w:szCs w:val="20"/>
        </w:rPr>
        <w:softHyphen/>
        <w:t>ний в экономических условиях, правительство располагало воз</w:t>
      </w:r>
      <w:r>
        <w:rPr>
          <w:sz w:val="20"/>
          <w:szCs w:val="20"/>
        </w:rPr>
        <w:softHyphen/>
        <w:t>можностью скорректировать самому основу обменного курса валю</w:t>
      </w:r>
      <w:r>
        <w:rPr>
          <w:sz w:val="20"/>
          <w:szCs w:val="20"/>
        </w:rPr>
        <w:softHyphen/>
        <w:t>тысвоей страны, а именно - установить новый паритетный обмен</w:t>
      </w:r>
      <w:r>
        <w:rPr>
          <w:sz w:val="20"/>
          <w:szCs w:val="20"/>
        </w:rPr>
        <w:softHyphen/>
        <w:t>ный курс для свое валюты.</w:t>
      </w:r>
    </w:p>
    <w:p w:rsidR="004D5903" w:rsidRDefault="004D5903">
      <w:pPr>
        <w:suppressAutoHyphens/>
        <w:autoSpaceDE w:val="0"/>
        <w:autoSpaceDN w:val="0"/>
        <w:adjustRightInd w:val="0"/>
        <w:ind w:right="264" w:firstLine="550"/>
        <w:jc w:val="both"/>
        <w:rPr>
          <w:sz w:val="20"/>
          <w:szCs w:val="20"/>
        </w:rPr>
      </w:pPr>
      <w:r>
        <w:rPr>
          <w:sz w:val="20"/>
          <w:szCs w:val="20"/>
        </w:rPr>
        <w:t>Существовало два способа проведения в жизнь такого реше</w:t>
      </w:r>
      <w:r>
        <w:rPr>
          <w:sz w:val="20"/>
          <w:szCs w:val="20"/>
        </w:rPr>
        <w:softHyphen/>
        <w:t>ния. Правительство могло моментально заявить о введении нового паритетного обменного курса своей валюты, более высоком или низком, а также объявить о временном переходе своей валюты на "плавающий" относительно других валют обменный курс, повышение или понижение которого будет определяться условиями спроса и предложения на внешних валютных рынках. В последнем случае подразумевается, что по достижении новых условий равновесия "плавающего" курса правительство объявляет о переходе на новый паритетный обменный курс своей валюты. Ряд стран (среди них особенно выделялась Канада) вводили "плавающие" курсы своих валют на несколько лет подряд. Такие мероприятия однако приня</w:t>
      </w:r>
      <w:r>
        <w:rPr>
          <w:sz w:val="20"/>
          <w:szCs w:val="20"/>
        </w:rPr>
        <w:softHyphen/>
        <w:t>то было рассматривать как нарушение духа, если не буквы, зако</w:t>
      </w:r>
      <w:r>
        <w:rPr>
          <w:sz w:val="20"/>
          <w:szCs w:val="20"/>
        </w:rPr>
        <w:softHyphen/>
        <w:t>нов Бреттон-Вудской валютной системы.</w:t>
      </w:r>
    </w:p>
    <w:p w:rsidR="004D5903" w:rsidRDefault="004D5903">
      <w:pPr>
        <w:suppressAutoHyphens/>
        <w:autoSpaceDE w:val="0"/>
        <w:autoSpaceDN w:val="0"/>
        <w:adjustRightInd w:val="0"/>
        <w:spacing w:after="222"/>
        <w:ind w:right="264" w:firstLine="550"/>
        <w:jc w:val="both"/>
        <w:rPr>
          <w:sz w:val="20"/>
          <w:szCs w:val="20"/>
        </w:rPr>
      </w:pPr>
      <w:r>
        <w:rPr>
          <w:sz w:val="20"/>
          <w:szCs w:val="20"/>
        </w:rPr>
        <w:t>Основатели Бреттон-Вудской валютной системы полагали, что валютные интервенции, направленные на поддержку паритетного обменного валютного курса, предоставляют разработанным валют</w:t>
      </w:r>
      <w:r>
        <w:rPr>
          <w:sz w:val="20"/>
          <w:szCs w:val="20"/>
        </w:rPr>
        <w:softHyphen/>
        <w:t>ным соглашениям возможность самоадаптации к изменениям эконо</w:t>
      </w:r>
      <w:r>
        <w:rPr>
          <w:sz w:val="20"/>
          <w:szCs w:val="20"/>
        </w:rPr>
        <w:softHyphen/>
        <w:t>мических условий, как то обеспечивал золотой стандарт. Подра</w:t>
      </w:r>
      <w:r>
        <w:rPr>
          <w:sz w:val="20"/>
          <w:szCs w:val="20"/>
        </w:rPr>
        <w:softHyphen/>
        <w:t>зумевалось, что продажа валюты, предпринятая с целью предотв</w:t>
      </w:r>
      <w:r>
        <w:rPr>
          <w:sz w:val="20"/>
          <w:szCs w:val="20"/>
        </w:rPr>
        <w:softHyphen/>
        <w:t>ращения роста ее стоимости, увеличит количество денег, находя</w:t>
      </w:r>
      <w:r>
        <w:rPr>
          <w:sz w:val="20"/>
          <w:szCs w:val="20"/>
        </w:rPr>
        <w:softHyphen/>
        <w:t>щихся в обращении на внутреннем рынке. Вызванная этим денежная экспансия, посредством влияния на совокупный спрос, уровень цен и нормы процента, стимулирует предложение валюты по теку</w:t>
      </w:r>
      <w:r>
        <w:rPr>
          <w:sz w:val="20"/>
          <w:szCs w:val="20"/>
        </w:rPr>
        <w:softHyphen/>
        <w:t>щим счетам внешнеторговых операций и ограничивает чистый спрос по счету движения капитальных средств до тех пор, пока возник</w:t>
      </w:r>
      <w:r>
        <w:rPr>
          <w:sz w:val="20"/>
          <w:szCs w:val="20"/>
        </w:rPr>
        <w:softHyphen/>
        <w:t>ший в экономической системе дисбаланс не будет устранен. Ана</w:t>
      </w:r>
      <w:r>
        <w:rPr>
          <w:sz w:val="20"/>
          <w:szCs w:val="20"/>
        </w:rPr>
        <w:softHyphen/>
        <w:t>логичным образом закупки своей валюты за рубежом, предпринятые с целью предотвращения уменьшения ее стоимости, истощают бан</w:t>
      </w:r>
      <w:r>
        <w:rPr>
          <w:sz w:val="20"/>
          <w:szCs w:val="20"/>
        </w:rPr>
        <w:softHyphen/>
        <w:t>ковские резервы стран, сокращая объем денежной массы на внут</w:t>
      </w:r>
      <w:r>
        <w:rPr>
          <w:sz w:val="20"/>
          <w:szCs w:val="20"/>
        </w:rPr>
        <w:softHyphen/>
        <w:t>реннем рынке. По мере адаптации экономической системы к сокра</w:t>
      </w:r>
      <w:r>
        <w:rPr>
          <w:sz w:val="20"/>
          <w:szCs w:val="20"/>
        </w:rPr>
        <w:softHyphen/>
        <w:t xml:space="preserve">щению денежной массы, первоначальное избыточное предложение своей валюты ан внешних рынках исчезало. </w:t>
      </w:r>
    </w:p>
    <w:p w:rsidR="004D5903" w:rsidRDefault="004D5903">
      <w:pPr>
        <w:suppressAutoHyphens/>
        <w:autoSpaceDE w:val="0"/>
        <w:autoSpaceDN w:val="0"/>
        <w:adjustRightInd w:val="0"/>
        <w:spacing w:before="222"/>
        <w:ind w:left="2750" w:right="264" w:hanging="1320"/>
        <w:rPr>
          <w:sz w:val="20"/>
          <w:szCs w:val="20"/>
        </w:rPr>
      </w:pPr>
      <w:r>
        <w:rPr>
          <w:sz w:val="20"/>
          <w:szCs w:val="20"/>
          <w:u w:val="single"/>
        </w:rPr>
        <w:t>2.2.Проблемы и противоречия Бреттон-Вудской валютной системы</w:t>
      </w:r>
    </w:p>
    <w:p w:rsidR="004D5903" w:rsidRDefault="004D5903">
      <w:pPr>
        <w:suppressAutoHyphens/>
        <w:autoSpaceDE w:val="0"/>
        <w:autoSpaceDN w:val="0"/>
        <w:adjustRightInd w:val="0"/>
        <w:spacing w:before="222"/>
        <w:ind w:right="264" w:firstLine="550"/>
        <w:jc w:val="both"/>
        <w:rPr>
          <w:sz w:val="20"/>
          <w:szCs w:val="20"/>
          <w:u w:val="single"/>
        </w:rPr>
      </w:pPr>
      <w:r>
        <w:rPr>
          <w:sz w:val="20"/>
          <w:szCs w:val="20"/>
        </w:rPr>
        <w:t>По достигнутым в Бреттон-Вудсе соглашениям любая страна, обменный курс валюты которой снижался относительно допустимого предела изменений, принимала на себя отчетливые и нед</w:t>
      </w:r>
      <w:r>
        <w:rPr>
          <w:sz w:val="20"/>
          <w:szCs w:val="20"/>
        </w:rPr>
        <w:softHyphen/>
        <w:t>вусмысленные обязательства. Предполагалось, что правительство этой страны либо должно автоматически положиться на силу деен</w:t>
      </w:r>
      <w:r>
        <w:rPr>
          <w:sz w:val="20"/>
          <w:szCs w:val="20"/>
        </w:rPr>
        <w:softHyphen/>
        <w:t>жно-кредитной политики, либо установить новый паритетный об</w:t>
      </w:r>
      <w:r>
        <w:rPr>
          <w:sz w:val="20"/>
          <w:szCs w:val="20"/>
        </w:rPr>
        <w:softHyphen/>
        <w:t>менный курс своей валюты и проводить в жизнь внутреннюю эконо</w:t>
      </w:r>
      <w:r>
        <w:rPr>
          <w:sz w:val="20"/>
          <w:szCs w:val="20"/>
        </w:rPr>
        <w:softHyphen/>
        <w:t>мическую политику, исключающую возможность появления отмечен</w:t>
      </w:r>
      <w:r>
        <w:rPr>
          <w:sz w:val="20"/>
          <w:szCs w:val="20"/>
        </w:rPr>
        <w:softHyphen/>
        <w:t>ного дисбаланса в будущем. К несчастью, большинство власть предержащих не делали ни того, ни другого, когда они сталкива</w:t>
      </w:r>
      <w:r>
        <w:rPr>
          <w:sz w:val="20"/>
          <w:szCs w:val="20"/>
        </w:rPr>
        <w:softHyphen/>
        <w:t>лись с понижением обменного курса валют своих стран. Убоявшись роста безработицы и повышения процентных ставок, сопутствующих грядущему в этом случае сокращению денежной массы на внутрен</w:t>
      </w:r>
      <w:r>
        <w:rPr>
          <w:sz w:val="20"/>
          <w:szCs w:val="20"/>
        </w:rPr>
        <w:softHyphen/>
        <w:t>нем рынке, чаще всего они прибегали к стерилизации мероприятий на внешних валютных рынках. Понимая негативные последствия из</w:t>
      </w:r>
      <w:r>
        <w:rPr>
          <w:sz w:val="20"/>
          <w:szCs w:val="20"/>
        </w:rPr>
        <w:softHyphen/>
        <w:t>бирательных эффектов на различные отрасли экономики при сниже</w:t>
      </w:r>
      <w:r>
        <w:rPr>
          <w:sz w:val="20"/>
          <w:szCs w:val="20"/>
        </w:rPr>
        <w:softHyphen/>
        <w:t>нии снижении обменного курса валюты или ее девальвации, прави</w:t>
      </w:r>
      <w:r>
        <w:rPr>
          <w:sz w:val="20"/>
          <w:szCs w:val="20"/>
        </w:rPr>
        <w:softHyphen/>
        <w:t>тельственные органы всеми способами придерживались неизменных паритетных обменных курсов валют. К этому добавлялось введение протекционистских мер по текущим счетам внешнеторговых опера</w:t>
      </w:r>
      <w:r>
        <w:rPr>
          <w:sz w:val="20"/>
          <w:szCs w:val="20"/>
        </w:rPr>
        <w:softHyphen/>
        <w:t>ций и практика валютных ограничений по счету движения капи</w:t>
      </w:r>
      <w:r>
        <w:rPr>
          <w:sz w:val="20"/>
          <w:szCs w:val="20"/>
        </w:rPr>
        <w:softHyphen/>
        <w:t>тальных валютных средств. Но эти мероприятия лишь отдаляли час расплаты.</w:t>
      </w:r>
    </w:p>
    <w:p w:rsidR="004D5903" w:rsidRDefault="004D5903">
      <w:pPr>
        <w:suppressAutoHyphens/>
        <w:autoSpaceDE w:val="0"/>
        <w:autoSpaceDN w:val="0"/>
        <w:adjustRightInd w:val="0"/>
        <w:ind w:right="264" w:firstLine="550"/>
        <w:jc w:val="both"/>
        <w:rPr>
          <w:sz w:val="20"/>
          <w:szCs w:val="20"/>
        </w:rPr>
      </w:pPr>
      <w:r>
        <w:rPr>
          <w:sz w:val="20"/>
          <w:szCs w:val="20"/>
        </w:rPr>
        <w:t>Те страны, положение которых на внешних валютных рынках было устойчиво, могли бы прийти на помощь путем ревальвации своих валют, но они это делали это не часто и весьма неохотно. Дело в том, что валютная интервенция от этих стран требовала лишь продажи своей валюты, которую они могли без ограничений производить с помощью печатного станка, бумаги и типографской краски, так что особых выгод от ревальвации они не испытывали. Такие страны, как ФРГ, располагавшая мощной промышленностью, ориентированной на экспорт, многие годы процветала, вовсе не собираясь поднимать обменный валютный курс немецкой марки.</w:t>
      </w:r>
    </w:p>
    <w:p w:rsidR="004D5903" w:rsidRDefault="004D5903">
      <w:pPr>
        <w:suppressAutoHyphens/>
        <w:autoSpaceDE w:val="0"/>
        <w:autoSpaceDN w:val="0"/>
        <w:adjustRightInd w:val="0"/>
        <w:ind w:right="264" w:firstLine="550"/>
        <w:jc w:val="both"/>
        <w:rPr>
          <w:sz w:val="20"/>
          <w:szCs w:val="20"/>
        </w:rPr>
      </w:pPr>
      <w:r>
        <w:rPr>
          <w:sz w:val="20"/>
          <w:szCs w:val="20"/>
        </w:rPr>
        <w:t>Также необходимо отметить два важных момента. Во-пер</w:t>
      </w:r>
      <w:r>
        <w:rPr>
          <w:sz w:val="20"/>
          <w:szCs w:val="20"/>
        </w:rPr>
        <w:softHyphen/>
        <w:t>вых, хотя в течение всего послевоенного периода товарные цены росли, официальная цена золота не изменялась, то есть золотое содержание валют не отражало их покупательную способность по отношению товарам и услугам. Это говорит о том, что золото и в условиях Бреттон-Вудской валютной системы не служило основой формирования валютных курсов. Только в период фактического зо</w:t>
      </w:r>
      <w:r>
        <w:rPr>
          <w:sz w:val="20"/>
          <w:szCs w:val="20"/>
        </w:rPr>
        <w:softHyphen/>
        <w:t>лотого обращения курсы валют были непосредственно связаны с золотом, при этом весовое соотношение содержания золота в раз</w:t>
      </w:r>
      <w:r>
        <w:rPr>
          <w:sz w:val="20"/>
          <w:szCs w:val="20"/>
        </w:rPr>
        <w:softHyphen/>
        <w:t>личных денежных единицах служило основой образования валютных курсов. В настоящее время курсы валют формируются путем не</w:t>
      </w:r>
      <w:r>
        <w:rPr>
          <w:sz w:val="20"/>
          <w:szCs w:val="20"/>
        </w:rPr>
        <w:softHyphen/>
        <w:t>посредственного их сопоставления через механизм спроса и пред</w:t>
      </w:r>
      <w:r>
        <w:rPr>
          <w:sz w:val="20"/>
          <w:szCs w:val="20"/>
        </w:rPr>
        <w:softHyphen/>
        <w:t>ложения на мировом валютном рынке.</w:t>
      </w:r>
    </w:p>
    <w:p w:rsidR="004D5903" w:rsidRDefault="004D5903">
      <w:pPr>
        <w:suppressAutoHyphens/>
        <w:autoSpaceDE w:val="0"/>
        <w:autoSpaceDN w:val="0"/>
        <w:adjustRightInd w:val="0"/>
        <w:ind w:right="264" w:firstLine="550"/>
        <w:jc w:val="both"/>
        <w:rPr>
          <w:sz w:val="20"/>
          <w:szCs w:val="20"/>
        </w:rPr>
      </w:pPr>
      <w:r>
        <w:rPr>
          <w:sz w:val="20"/>
          <w:szCs w:val="20"/>
        </w:rPr>
        <w:t>Во-вторых, фиксированность валютных курсов отнюдь не оз</w:t>
      </w:r>
      <w:r>
        <w:rPr>
          <w:sz w:val="20"/>
          <w:szCs w:val="20"/>
        </w:rPr>
        <w:softHyphen/>
        <w:t>начала их стабильности. И до обострения валютного кризиса 1971-1973 годов курсы валют были подвержены неожиданным скач</w:t>
      </w:r>
      <w:r>
        <w:rPr>
          <w:sz w:val="20"/>
          <w:szCs w:val="20"/>
        </w:rPr>
        <w:softHyphen/>
        <w:t>кообразным изменениям в ходе официальных девальваций и реваль</w:t>
      </w:r>
      <w:r>
        <w:rPr>
          <w:sz w:val="20"/>
          <w:szCs w:val="20"/>
        </w:rPr>
        <w:softHyphen/>
        <w:t>ваций.</w:t>
      </w:r>
    </w:p>
    <w:p w:rsidR="004D5903" w:rsidRDefault="004D5903">
      <w:pPr>
        <w:suppressAutoHyphens/>
        <w:autoSpaceDE w:val="0"/>
        <w:autoSpaceDN w:val="0"/>
        <w:adjustRightInd w:val="0"/>
        <w:ind w:right="264" w:firstLine="550"/>
        <w:jc w:val="both"/>
        <w:rPr>
          <w:sz w:val="20"/>
          <w:szCs w:val="20"/>
        </w:rPr>
      </w:pPr>
      <w:r>
        <w:rPr>
          <w:sz w:val="20"/>
          <w:szCs w:val="20"/>
        </w:rPr>
        <w:t>Бреттон-Вудская система оказалась неспособной обеспечить относительную длительную стабильность обменных курсов валют. Это объяснялось тем, что стремление укреплять курсы валют стран-членов МВФ по отношению к доллару США содержало в себе принципиальные противоречия. Такое укрепление могло происхо</w:t>
      </w:r>
      <w:r>
        <w:rPr>
          <w:sz w:val="20"/>
          <w:szCs w:val="20"/>
        </w:rPr>
        <w:softHyphen/>
        <w:t>дить только за счет ослабления американского доллара. Однако, поскольку вся система договорно-фиксированных курсов строилась на презумпции незыблемости доллара, ослабление последнего фак</w:t>
      </w:r>
      <w:r>
        <w:rPr>
          <w:sz w:val="20"/>
          <w:szCs w:val="20"/>
        </w:rPr>
        <w:softHyphen/>
        <w:t>тически означало подрыв основ всей Бреттон-Вудской валютной системы.</w:t>
      </w:r>
    </w:p>
    <w:p w:rsidR="004D5903" w:rsidRDefault="004D5903">
      <w:pPr>
        <w:suppressAutoHyphens/>
        <w:autoSpaceDE w:val="0"/>
        <w:autoSpaceDN w:val="0"/>
        <w:adjustRightInd w:val="0"/>
        <w:spacing w:after="222"/>
        <w:ind w:right="264" w:firstLine="550"/>
        <w:jc w:val="both"/>
        <w:rPr>
          <w:sz w:val="20"/>
          <w:szCs w:val="20"/>
        </w:rPr>
      </w:pPr>
      <w:r>
        <w:rPr>
          <w:sz w:val="20"/>
          <w:szCs w:val="20"/>
        </w:rPr>
        <w:t>Режим фиксированных валют действовал на протяжении почти 30 лет. Однако усиление инфляции, которая стала принимать го</w:t>
      </w:r>
      <w:r>
        <w:rPr>
          <w:sz w:val="20"/>
          <w:szCs w:val="20"/>
        </w:rPr>
        <w:softHyphen/>
        <w:t>лопирующий характер, послужило одним из основных факторов от</w:t>
      </w:r>
      <w:r>
        <w:rPr>
          <w:sz w:val="20"/>
          <w:szCs w:val="20"/>
        </w:rPr>
        <w:softHyphen/>
        <w:t>хода от фиксированных паритетов.</w:t>
      </w:r>
    </w:p>
    <w:p w:rsidR="004D5903" w:rsidRDefault="004D5903">
      <w:pPr>
        <w:suppressAutoHyphens/>
        <w:autoSpaceDE w:val="0"/>
        <w:autoSpaceDN w:val="0"/>
        <w:adjustRightInd w:val="0"/>
        <w:spacing w:before="222" w:after="222"/>
        <w:ind w:right="264"/>
        <w:jc w:val="center"/>
        <w:rPr>
          <w:sz w:val="20"/>
          <w:szCs w:val="20"/>
        </w:rPr>
      </w:pPr>
      <w:r>
        <w:rPr>
          <w:sz w:val="20"/>
          <w:szCs w:val="20"/>
          <w:u w:val="single"/>
        </w:rPr>
        <w:t>3.Ямайская валютная система</w:t>
      </w:r>
    </w:p>
    <w:p w:rsidR="004D5903" w:rsidRDefault="004D5903">
      <w:pPr>
        <w:suppressAutoHyphens/>
        <w:autoSpaceDE w:val="0"/>
        <w:autoSpaceDN w:val="0"/>
        <w:adjustRightInd w:val="0"/>
        <w:spacing w:before="222"/>
        <w:ind w:right="264" w:firstLine="550"/>
        <w:jc w:val="both"/>
        <w:rPr>
          <w:sz w:val="20"/>
          <w:szCs w:val="20"/>
        </w:rPr>
      </w:pPr>
      <w:r>
        <w:rPr>
          <w:sz w:val="20"/>
          <w:szCs w:val="20"/>
        </w:rPr>
        <w:t>1973 год был ознаменован формальным крахом брет</w:t>
      </w:r>
      <w:r>
        <w:rPr>
          <w:sz w:val="20"/>
          <w:szCs w:val="20"/>
        </w:rPr>
        <w:softHyphen/>
        <w:t>тон-вудской валютной системы. Это не могло не сказаться на всем механизме формирования и движения валютных курсов. Ре</w:t>
      </w:r>
      <w:r>
        <w:rPr>
          <w:sz w:val="20"/>
          <w:szCs w:val="20"/>
        </w:rPr>
        <w:softHyphen/>
        <w:t>зультатом явился переход к "плавающим" валютным курсам, что должно было неизбежно привести к усилению неустойчивости курсовых соотношений валют. Широкая система государственно-мо</w:t>
      </w:r>
      <w:r>
        <w:rPr>
          <w:sz w:val="20"/>
          <w:szCs w:val="20"/>
        </w:rPr>
        <w:softHyphen/>
        <w:t>нополистического регулирования в сфере образования валютных курсов (валютные интервенции, дисконтная политика, валютные ограничения) оказалась не в состоянии стабилизировать валютные рынки.</w:t>
      </w:r>
    </w:p>
    <w:p w:rsidR="004D5903" w:rsidRDefault="004D5903">
      <w:pPr>
        <w:suppressAutoHyphens/>
        <w:autoSpaceDE w:val="0"/>
        <w:autoSpaceDN w:val="0"/>
        <w:adjustRightInd w:val="0"/>
        <w:ind w:right="264" w:firstLine="550"/>
        <w:jc w:val="both"/>
        <w:rPr>
          <w:sz w:val="20"/>
          <w:szCs w:val="20"/>
        </w:rPr>
      </w:pPr>
      <w:r>
        <w:rPr>
          <w:sz w:val="20"/>
          <w:szCs w:val="20"/>
        </w:rPr>
        <w:t>В настоящее время в мире действует Ямайская валютная система (новые соглашения были подписаны в январе 1976 года в городе Кингстон, Ямайка). С ее введением было отменено золотое содержание валют, соотношение которых даже юридически не осно</w:t>
      </w:r>
      <w:r>
        <w:rPr>
          <w:sz w:val="20"/>
          <w:szCs w:val="20"/>
        </w:rPr>
        <w:softHyphen/>
        <w:t>вывается на золотых паритетах. Ямайская система узаконила сво</w:t>
      </w:r>
      <w:r>
        <w:rPr>
          <w:sz w:val="20"/>
          <w:szCs w:val="20"/>
        </w:rPr>
        <w:softHyphen/>
        <w:t>бодно колеблющиеся курсы валют, при этом был существенно моди</w:t>
      </w:r>
      <w:r>
        <w:rPr>
          <w:sz w:val="20"/>
          <w:szCs w:val="20"/>
        </w:rPr>
        <w:softHyphen/>
        <w:t>фицирован механизм национального и межгосударственного воз</w:t>
      </w:r>
      <w:r>
        <w:rPr>
          <w:sz w:val="20"/>
          <w:szCs w:val="20"/>
        </w:rPr>
        <w:softHyphen/>
        <w:t>действия на формирование курсовых соотношений.</w:t>
      </w:r>
    </w:p>
    <w:p w:rsidR="004D5903" w:rsidRDefault="004D5903">
      <w:pPr>
        <w:suppressAutoHyphens/>
        <w:autoSpaceDE w:val="0"/>
        <w:autoSpaceDN w:val="0"/>
        <w:adjustRightInd w:val="0"/>
        <w:ind w:right="264" w:firstLine="550"/>
        <w:jc w:val="both"/>
        <w:rPr>
          <w:sz w:val="20"/>
          <w:szCs w:val="20"/>
        </w:rPr>
      </w:pPr>
      <w:r>
        <w:rPr>
          <w:sz w:val="20"/>
          <w:szCs w:val="20"/>
        </w:rPr>
        <w:t>Положение нового устава МВФ, вступившего в силу с апреля 1978 года, в области валютных паритетов и курсов открывают пе</w:t>
      </w:r>
      <w:r>
        <w:rPr>
          <w:sz w:val="20"/>
          <w:szCs w:val="20"/>
        </w:rPr>
        <w:softHyphen/>
        <w:t>ред странами-членами возможность гибкого маневрирования. Во-первых, страны члены фонда не обязаны более устанавливать валютные паритеты, а могут использовать "плавающие" валютные курсы. Во-вторых, отклонение рыночных курсов между теми валю</w:t>
      </w:r>
      <w:r>
        <w:rPr>
          <w:sz w:val="20"/>
          <w:szCs w:val="20"/>
        </w:rPr>
        <w:softHyphen/>
        <w:t xml:space="preserve">тами, для которых установлен паритет, допускается в пределах </w:t>
      </w:r>
      <w:r>
        <w:rPr>
          <w:sz w:val="20"/>
          <w:szCs w:val="20"/>
          <w:u w:val="single"/>
        </w:rPr>
        <w:t>+</w:t>
      </w:r>
      <w:r>
        <w:rPr>
          <w:sz w:val="20"/>
          <w:szCs w:val="20"/>
        </w:rPr>
        <w:t>4,5% от данного паритета. В-третьих, страна, установившая фиксированный паритет своей валюты, имеет право вернуться к режиму "плавающего" курса.</w:t>
      </w:r>
    </w:p>
    <w:p w:rsidR="004D5903" w:rsidRDefault="004D5903">
      <w:pPr>
        <w:suppressAutoHyphens/>
        <w:autoSpaceDE w:val="0"/>
        <w:autoSpaceDN w:val="0"/>
        <w:adjustRightInd w:val="0"/>
        <w:ind w:right="264" w:firstLine="550"/>
        <w:jc w:val="both"/>
        <w:rPr>
          <w:sz w:val="20"/>
          <w:szCs w:val="20"/>
        </w:rPr>
      </w:pPr>
      <w:r>
        <w:rPr>
          <w:sz w:val="20"/>
          <w:szCs w:val="20"/>
        </w:rPr>
        <w:t>Таким образом, в соответствии с Ямайскими соглашениями странами-членами МВФ предоставлено право выбора: иметь "плава</w:t>
      </w:r>
      <w:r>
        <w:rPr>
          <w:sz w:val="20"/>
          <w:szCs w:val="20"/>
        </w:rPr>
        <w:softHyphen/>
        <w:t>ющий" курс валюты; либо установить или поддерживать фиксиро</w:t>
      </w:r>
      <w:r>
        <w:rPr>
          <w:sz w:val="20"/>
          <w:szCs w:val="20"/>
        </w:rPr>
        <w:softHyphen/>
        <w:t>ванную стоимость валюты в СДР (специальных правах заимствова</w:t>
      </w:r>
      <w:r>
        <w:rPr>
          <w:sz w:val="20"/>
          <w:szCs w:val="20"/>
        </w:rPr>
        <w:softHyphen/>
        <w:t>ния) или других расчетных единицах; либо привязать свою валюту (т. е. установить твердое соотношение) к другой валюте или нескольким валютам. Исключается только возможность паритета валюты в золоте.</w:t>
      </w:r>
    </w:p>
    <w:p w:rsidR="004D5903" w:rsidRDefault="004D5903">
      <w:pPr>
        <w:suppressAutoHyphens/>
        <w:autoSpaceDE w:val="0"/>
        <w:autoSpaceDN w:val="0"/>
        <w:adjustRightInd w:val="0"/>
        <w:ind w:right="264" w:firstLine="550"/>
        <w:jc w:val="both"/>
        <w:rPr>
          <w:sz w:val="20"/>
          <w:szCs w:val="20"/>
        </w:rPr>
      </w:pPr>
      <w:r>
        <w:rPr>
          <w:sz w:val="20"/>
          <w:szCs w:val="20"/>
        </w:rPr>
        <w:t>В конце 1984 года в мире существовали следующие режимы "плавания" валютных курсов:</w:t>
      </w:r>
    </w:p>
    <w:p w:rsidR="004D5903" w:rsidRDefault="004D5903">
      <w:pPr>
        <w:suppressAutoHyphens/>
        <w:autoSpaceDE w:val="0"/>
        <w:autoSpaceDN w:val="0"/>
        <w:adjustRightInd w:val="0"/>
        <w:ind w:right="264" w:firstLine="550"/>
        <w:rPr>
          <w:sz w:val="20"/>
          <w:szCs w:val="20"/>
        </w:rPr>
      </w:pPr>
      <w:r>
        <w:rPr>
          <w:sz w:val="20"/>
          <w:szCs w:val="20"/>
        </w:rPr>
        <w:t>- свободно плавающие курсы валют имели США, Канада, Вели</w:t>
      </w:r>
      <w:r>
        <w:rPr>
          <w:sz w:val="20"/>
          <w:szCs w:val="20"/>
        </w:rPr>
        <w:softHyphen/>
        <w:t>кобритания, Япония, Греция, Израиль, ЮАР, Ливан;</w:t>
      </w:r>
    </w:p>
    <w:p w:rsidR="004D5903" w:rsidRDefault="004D5903">
      <w:pPr>
        <w:suppressAutoHyphens/>
        <w:autoSpaceDE w:val="0"/>
        <w:autoSpaceDN w:val="0"/>
        <w:adjustRightInd w:val="0"/>
        <w:ind w:right="264" w:firstLine="550"/>
        <w:jc w:val="both"/>
        <w:rPr>
          <w:sz w:val="20"/>
          <w:szCs w:val="20"/>
        </w:rPr>
      </w:pPr>
      <w:r>
        <w:rPr>
          <w:sz w:val="20"/>
          <w:szCs w:val="20"/>
        </w:rPr>
        <w:t>- страны входящие в европейскую валютную систему (ЕВС), зафиксировали курсы взаимного обмена своих валют (так называе</w:t>
      </w:r>
      <w:r>
        <w:rPr>
          <w:sz w:val="20"/>
          <w:szCs w:val="20"/>
        </w:rPr>
        <w:softHyphen/>
        <w:t>мая "европейская валютная змея"), но эти курсы "плавали" по отношению к третьим валютам;</w:t>
      </w:r>
    </w:p>
    <w:p w:rsidR="004D5903" w:rsidRDefault="004D5903">
      <w:pPr>
        <w:suppressAutoHyphens/>
        <w:autoSpaceDE w:val="0"/>
        <w:autoSpaceDN w:val="0"/>
        <w:adjustRightInd w:val="0"/>
        <w:ind w:right="264" w:firstLine="550"/>
        <w:jc w:val="both"/>
        <w:rPr>
          <w:sz w:val="20"/>
          <w:szCs w:val="20"/>
        </w:rPr>
      </w:pPr>
      <w:r>
        <w:rPr>
          <w:sz w:val="20"/>
          <w:szCs w:val="20"/>
        </w:rPr>
        <w:t>- 16 стран определяли центральные курсы своих валют по отношению к СДР;</w:t>
      </w:r>
    </w:p>
    <w:p w:rsidR="004D5903" w:rsidRDefault="004D5903">
      <w:pPr>
        <w:suppressAutoHyphens/>
        <w:autoSpaceDE w:val="0"/>
        <w:autoSpaceDN w:val="0"/>
        <w:adjustRightInd w:val="0"/>
        <w:ind w:right="264" w:firstLine="550"/>
        <w:jc w:val="both"/>
        <w:rPr>
          <w:sz w:val="20"/>
          <w:szCs w:val="20"/>
        </w:rPr>
      </w:pPr>
      <w:r>
        <w:rPr>
          <w:sz w:val="20"/>
          <w:szCs w:val="20"/>
        </w:rPr>
        <w:t>- ряд стран, включая страны Северной Европы, устанавлива</w:t>
      </w:r>
      <w:r>
        <w:rPr>
          <w:sz w:val="20"/>
          <w:szCs w:val="20"/>
        </w:rPr>
        <w:softHyphen/>
        <w:t>ли центральные курсы по отношению к индивидуальным "корзинам" валют;</w:t>
      </w:r>
    </w:p>
    <w:p w:rsidR="004D5903" w:rsidRDefault="004D5903">
      <w:pPr>
        <w:suppressAutoHyphens/>
        <w:autoSpaceDE w:val="0"/>
        <w:autoSpaceDN w:val="0"/>
        <w:adjustRightInd w:val="0"/>
        <w:ind w:right="264" w:firstLine="550"/>
        <w:jc w:val="both"/>
        <w:rPr>
          <w:sz w:val="20"/>
          <w:szCs w:val="20"/>
        </w:rPr>
      </w:pPr>
      <w:r>
        <w:rPr>
          <w:sz w:val="20"/>
          <w:szCs w:val="20"/>
        </w:rPr>
        <w:t>- валюты 38 стран были привязаны к доллару США, 13 - к французскому франку, 5 стран - к другим валютам.</w:t>
      </w:r>
    </w:p>
    <w:p w:rsidR="004D5903" w:rsidRDefault="004D5903">
      <w:pPr>
        <w:suppressAutoHyphens/>
        <w:autoSpaceDE w:val="0"/>
        <w:autoSpaceDN w:val="0"/>
        <w:adjustRightInd w:val="0"/>
        <w:ind w:right="264" w:firstLine="550"/>
        <w:rPr>
          <w:sz w:val="20"/>
          <w:szCs w:val="20"/>
        </w:rPr>
      </w:pPr>
      <w:r>
        <w:rPr>
          <w:sz w:val="20"/>
          <w:szCs w:val="20"/>
        </w:rPr>
        <w:t>С введением "плавания" валютных курсов резко усилилась их нестабильность. В течение года курсы валют могут изменяться на величину до 40-45% (см. табл. 1).</w:t>
      </w:r>
    </w:p>
    <w:p w:rsidR="004D5903" w:rsidRDefault="004D5903">
      <w:pPr>
        <w:suppressAutoHyphens/>
        <w:autoSpaceDE w:val="0"/>
        <w:autoSpaceDN w:val="0"/>
        <w:adjustRightInd w:val="0"/>
        <w:spacing w:before="222"/>
        <w:ind w:left="440" w:right="264" w:firstLine="330"/>
        <w:rPr>
          <w:sz w:val="20"/>
          <w:szCs w:val="20"/>
        </w:rPr>
      </w:pPr>
      <w:r>
        <w:rPr>
          <w:sz w:val="20"/>
          <w:szCs w:val="20"/>
        </w:rPr>
        <w:t>Размеры изменений курсов валют основных стран по отношению к доллару США в течение 1973-1972 годов (в %).</w:t>
      </w:r>
    </w:p>
    <w:p w:rsidR="004D5903" w:rsidRDefault="004D5903">
      <w:pPr>
        <w:suppressAutoHyphens/>
        <w:autoSpaceDE w:val="0"/>
        <w:autoSpaceDN w:val="0"/>
        <w:adjustRightInd w:val="0"/>
        <w:ind w:left="5720" w:right="264"/>
        <w:rPr>
          <w:sz w:val="20"/>
          <w:szCs w:val="20"/>
        </w:rPr>
      </w:pPr>
      <w:r>
        <w:rPr>
          <w:sz w:val="20"/>
          <w:szCs w:val="20"/>
        </w:rPr>
        <w:t>Таблица 1.</w:t>
      </w:r>
    </w:p>
    <w:tbl>
      <w:tblPr>
        <w:tblW w:w="0" w:type="auto"/>
        <w:tblInd w:w="-8" w:type="dxa"/>
        <w:tblLayout w:type="fixed"/>
        <w:tblCellMar>
          <w:left w:w="40" w:type="dxa"/>
          <w:right w:w="40" w:type="dxa"/>
        </w:tblCellMar>
        <w:tblLook w:val="0000" w:firstRow="0" w:lastRow="0" w:firstColumn="0" w:lastColumn="0" w:noHBand="0" w:noVBand="0"/>
      </w:tblPr>
      <w:tblGrid>
        <w:gridCol w:w="600"/>
        <w:gridCol w:w="480"/>
        <w:gridCol w:w="600"/>
        <w:gridCol w:w="600"/>
        <w:gridCol w:w="480"/>
        <w:gridCol w:w="600"/>
        <w:gridCol w:w="600"/>
        <w:gridCol w:w="480"/>
        <w:gridCol w:w="600"/>
        <w:gridCol w:w="600"/>
        <w:gridCol w:w="480"/>
        <w:gridCol w:w="600"/>
        <w:gridCol w:w="600"/>
      </w:tblGrid>
      <w:tr w:rsidR="004D5903">
        <w:trPr>
          <w:cantSplit/>
        </w:trPr>
        <w:tc>
          <w:tcPr>
            <w:tcW w:w="600" w:type="dxa"/>
            <w:vMerge w:val="restart"/>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222"/>
              <w:rPr>
                <w:sz w:val="20"/>
                <w:szCs w:val="20"/>
              </w:rPr>
            </w:pPr>
            <w:r>
              <w:rPr>
                <w:sz w:val="20"/>
                <w:szCs w:val="20"/>
              </w:rPr>
              <w:t>Годы</w:t>
            </w:r>
          </w:p>
        </w:tc>
        <w:tc>
          <w:tcPr>
            <w:tcW w:w="1680" w:type="dxa"/>
            <w:gridSpan w:val="3"/>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440" w:right="88" w:hanging="220"/>
              <w:rPr>
                <w:sz w:val="20"/>
                <w:szCs w:val="20"/>
              </w:rPr>
            </w:pPr>
            <w:r>
              <w:rPr>
                <w:sz w:val="20"/>
                <w:szCs w:val="20"/>
              </w:rPr>
              <w:t>Великобри</w:t>
            </w:r>
            <w:r>
              <w:rPr>
                <w:sz w:val="20"/>
                <w:szCs w:val="20"/>
              </w:rPr>
              <w:softHyphen/>
              <w:t>тания</w:t>
            </w:r>
          </w:p>
        </w:tc>
        <w:tc>
          <w:tcPr>
            <w:tcW w:w="1680" w:type="dxa"/>
            <w:gridSpan w:val="3"/>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222"/>
              <w:ind w:left="330"/>
              <w:rPr>
                <w:sz w:val="20"/>
                <w:szCs w:val="20"/>
              </w:rPr>
            </w:pPr>
            <w:r>
              <w:rPr>
                <w:sz w:val="20"/>
                <w:szCs w:val="20"/>
              </w:rPr>
              <w:t>Франция</w:t>
            </w:r>
          </w:p>
        </w:tc>
        <w:tc>
          <w:tcPr>
            <w:tcW w:w="1680" w:type="dxa"/>
            <w:gridSpan w:val="3"/>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222"/>
              <w:ind w:left="550"/>
              <w:rPr>
                <w:sz w:val="20"/>
                <w:szCs w:val="20"/>
              </w:rPr>
            </w:pPr>
            <w:r>
              <w:rPr>
                <w:sz w:val="20"/>
                <w:szCs w:val="20"/>
              </w:rPr>
              <w:t>ФРГ</w:t>
            </w:r>
          </w:p>
        </w:tc>
        <w:tc>
          <w:tcPr>
            <w:tcW w:w="1680" w:type="dxa"/>
            <w:gridSpan w:val="3"/>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222"/>
              <w:ind w:left="440"/>
              <w:rPr>
                <w:sz w:val="20"/>
                <w:szCs w:val="20"/>
              </w:rPr>
            </w:pPr>
            <w:r>
              <w:rPr>
                <w:sz w:val="20"/>
                <w:szCs w:val="20"/>
              </w:rPr>
              <w:t>Япония</w:t>
            </w:r>
          </w:p>
        </w:tc>
      </w:tr>
      <w:tr w:rsidR="004D5903">
        <w:trPr>
          <w:cantSplit/>
        </w:trPr>
        <w:tc>
          <w:tcPr>
            <w:tcW w:w="600" w:type="dxa"/>
            <w:vMerge/>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rPr>
                <w:sz w:val="20"/>
                <w:szCs w:val="20"/>
              </w:rPr>
            </w:pP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110"/>
              <w:rPr>
                <w:sz w:val="20"/>
                <w:szCs w:val="20"/>
              </w:rPr>
            </w:pPr>
            <w:r>
              <w:rPr>
                <w:sz w:val="20"/>
                <w:szCs w:val="20"/>
              </w:rPr>
              <w:t>1</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2</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3</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110"/>
              <w:rPr>
                <w:sz w:val="20"/>
                <w:szCs w:val="20"/>
              </w:rPr>
            </w:pPr>
            <w:r>
              <w:rPr>
                <w:sz w:val="20"/>
                <w:szCs w:val="20"/>
              </w:rPr>
              <w:t>1</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2</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3</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110"/>
              <w:rPr>
                <w:sz w:val="20"/>
                <w:szCs w:val="20"/>
              </w:rPr>
            </w:pPr>
            <w:r>
              <w:rPr>
                <w:sz w:val="20"/>
                <w:szCs w:val="20"/>
              </w:rPr>
              <w:t>1</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2</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3</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110"/>
              <w:rPr>
                <w:sz w:val="20"/>
                <w:szCs w:val="20"/>
              </w:rPr>
            </w:pPr>
            <w:r>
              <w:rPr>
                <w:sz w:val="20"/>
                <w:szCs w:val="20"/>
              </w:rPr>
              <w:t>1</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2</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left="220"/>
              <w:rPr>
                <w:sz w:val="20"/>
                <w:szCs w:val="20"/>
              </w:rPr>
            </w:pPr>
            <w:r>
              <w:rPr>
                <w:sz w:val="20"/>
                <w:szCs w:val="20"/>
              </w:rPr>
              <w:t>3</w:t>
            </w:r>
          </w:p>
        </w:tc>
      </w:tr>
      <w:tr w:rsidR="004D5903">
        <w:trPr>
          <w:cantSplit/>
        </w:trPr>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1973</w:t>
            </w:r>
          </w:p>
          <w:p w:rsidR="004D5903" w:rsidRDefault="004D5903">
            <w:pPr>
              <w:suppressAutoHyphens/>
              <w:autoSpaceDE w:val="0"/>
              <w:autoSpaceDN w:val="0"/>
              <w:adjustRightInd w:val="0"/>
              <w:rPr>
                <w:sz w:val="20"/>
                <w:szCs w:val="20"/>
              </w:rPr>
            </w:pPr>
            <w:r>
              <w:rPr>
                <w:sz w:val="20"/>
                <w:szCs w:val="20"/>
              </w:rPr>
              <w:t>1974</w:t>
            </w:r>
          </w:p>
          <w:p w:rsidR="004D5903" w:rsidRDefault="004D5903">
            <w:pPr>
              <w:suppressAutoHyphens/>
              <w:autoSpaceDE w:val="0"/>
              <w:autoSpaceDN w:val="0"/>
              <w:adjustRightInd w:val="0"/>
              <w:rPr>
                <w:sz w:val="20"/>
                <w:szCs w:val="20"/>
              </w:rPr>
            </w:pPr>
            <w:r>
              <w:rPr>
                <w:sz w:val="20"/>
                <w:szCs w:val="20"/>
              </w:rPr>
              <w:t>1975</w:t>
            </w:r>
          </w:p>
          <w:p w:rsidR="004D5903" w:rsidRDefault="004D5903">
            <w:pPr>
              <w:suppressAutoHyphens/>
              <w:autoSpaceDE w:val="0"/>
              <w:autoSpaceDN w:val="0"/>
              <w:adjustRightInd w:val="0"/>
              <w:rPr>
                <w:sz w:val="20"/>
                <w:szCs w:val="20"/>
              </w:rPr>
            </w:pPr>
            <w:r>
              <w:rPr>
                <w:sz w:val="20"/>
                <w:szCs w:val="20"/>
              </w:rPr>
              <w:t>1976</w:t>
            </w:r>
          </w:p>
          <w:p w:rsidR="004D5903" w:rsidRDefault="004D5903">
            <w:pPr>
              <w:suppressAutoHyphens/>
              <w:autoSpaceDE w:val="0"/>
              <w:autoSpaceDN w:val="0"/>
              <w:adjustRightInd w:val="0"/>
              <w:rPr>
                <w:sz w:val="20"/>
                <w:szCs w:val="20"/>
              </w:rPr>
            </w:pPr>
            <w:r>
              <w:rPr>
                <w:sz w:val="20"/>
                <w:szCs w:val="20"/>
              </w:rPr>
              <w:t>1977</w:t>
            </w:r>
          </w:p>
          <w:p w:rsidR="004D5903" w:rsidRDefault="004D5903">
            <w:pPr>
              <w:suppressAutoHyphens/>
              <w:autoSpaceDE w:val="0"/>
              <w:autoSpaceDN w:val="0"/>
              <w:adjustRightInd w:val="0"/>
              <w:rPr>
                <w:sz w:val="20"/>
                <w:szCs w:val="20"/>
              </w:rPr>
            </w:pPr>
            <w:r>
              <w:rPr>
                <w:sz w:val="20"/>
                <w:szCs w:val="20"/>
              </w:rPr>
              <w:t>1978</w:t>
            </w:r>
          </w:p>
          <w:p w:rsidR="004D5903" w:rsidRDefault="004D5903">
            <w:pPr>
              <w:suppressAutoHyphens/>
              <w:autoSpaceDE w:val="0"/>
              <w:autoSpaceDN w:val="0"/>
              <w:adjustRightInd w:val="0"/>
              <w:rPr>
                <w:sz w:val="20"/>
                <w:szCs w:val="20"/>
              </w:rPr>
            </w:pPr>
            <w:r>
              <w:rPr>
                <w:sz w:val="20"/>
                <w:szCs w:val="20"/>
              </w:rPr>
              <w:t>1979</w:t>
            </w:r>
          </w:p>
          <w:p w:rsidR="004D5903" w:rsidRDefault="004D5903">
            <w:pPr>
              <w:suppressAutoHyphens/>
              <w:autoSpaceDE w:val="0"/>
              <w:autoSpaceDN w:val="0"/>
              <w:adjustRightInd w:val="0"/>
              <w:rPr>
                <w:sz w:val="20"/>
                <w:szCs w:val="20"/>
              </w:rPr>
            </w:pPr>
            <w:r>
              <w:rPr>
                <w:sz w:val="20"/>
                <w:szCs w:val="20"/>
              </w:rPr>
              <w:t>1980</w:t>
            </w:r>
          </w:p>
          <w:p w:rsidR="004D5903" w:rsidRDefault="004D5903">
            <w:pPr>
              <w:suppressAutoHyphens/>
              <w:autoSpaceDE w:val="0"/>
              <w:autoSpaceDN w:val="0"/>
              <w:adjustRightInd w:val="0"/>
              <w:rPr>
                <w:sz w:val="20"/>
                <w:szCs w:val="20"/>
              </w:rPr>
            </w:pPr>
            <w:r>
              <w:rPr>
                <w:sz w:val="20"/>
                <w:szCs w:val="20"/>
              </w:rPr>
              <w:t>1981</w:t>
            </w:r>
          </w:p>
          <w:p w:rsidR="004D5903" w:rsidRDefault="004D5903">
            <w:pPr>
              <w:suppressAutoHyphens/>
              <w:autoSpaceDE w:val="0"/>
              <w:autoSpaceDN w:val="0"/>
              <w:adjustRightInd w:val="0"/>
              <w:spacing w:after="111"/>
              <w:rPr>
                <w:sz w:val="20"/>
                <w:szCs w:val="20"/>
              </w:rPr>
            </w:pPr>
            <w:r>
              <w:rPr>
                <w:sz w:val="20"/>
                <w:szCs w:val="20"/>
              </w:rPr>
              <w:t>1982</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1,9</w:t>
            </w:r>
          </w:p>
          <w:p w:rsidR="004D5903" w:rsidRDefault="004D5903">
            <w:pPr>
              <w:suppressAutoHyphens/>
              <w:autoSpaceDE w:val="0"/>
              <w:autoSpaceDN w:val="0"/>
              <w:adjustRightInd w:val="0"/>
              <w:rPr>
                <w:sz w:val="20"/>
                <w:szCs w:val="20"/>
              </w:rPr>
            </w:pPr>
            <w:r>
              <w:rPr>
                <w:sz w:val="20"/>
                <w:szCs w:val="20"/>
              </w:rPr>
              <w:t>1,3</w:t>
            </w:r>
          </w:p>
          <w:p w:rsidR="004D5903" w:rsidRDefault="004D5903">
            <w:pPr>
              <w:suppressAutoHyphens/>
              <w:autoSpaceDE w:val="0"/>
              <w:autoSpaceDN w:val="0"/>
              <w:adjustRightInd w:val="0"/>
              <w:rPr>
                <w:sz w:val="20"/>
                <w:szCs w:val="20"/>
              </w:rPr>
            </w:pPr>
            <w:r>
              <w:rPr>
                <w:sz w:val="20"/>
                <w:szCs w:val="20"/>
              </w:rPr>
              <w:t>2,2</w:t>
            </w:r>
          </w:p>
          <w:p w:rsidR="004D5903" w:rsidRDefault="004D5903">
            <w:pPr>
              <w:suppressAutoHyphens/>
              <w:autoSpaceDE w:val="0"/>
              <w:autoSpaceDN w:val="0"/>
              <w:adjustRightInd w:val="0"/>
              <w:rPr>
                <w:sz w:val="20"/>
                <w:szCs w:val="20"/>
              </w:rPr>
            </w:pPr>
            <w:r>
              <w:rPr>
                <w:sz w:val="20"/>
                <w:szCs w:val="20"/>
              </w:rPr>
              <w:t>2,7</w:t>
            </w:r>
          </w:p>
          <w:p w:rsidR="004D5903" w:rsidRDefault="004D5903">
            <w:pPr>
              <w:suppressAutoHyphens/>
              <w:autoSpaceDE w:val="0"/>
              <w:autoSpaceDN w:val="0"/>
              <w:adjustRightInd w:val="0"/>
              <w:rPr>
                <w:sz w:val="20"/>
                <w:szCs w:val="20"/>
              </w:rPr>
            </w:pPr>
            <w:r>
              <w:rPr>
                <w:sz w:val="20"/>
                <w:szCs w:val="20"/>
              </w:rPr>
              <w:t>1,2</w:t>
            </w:r>
          </w:p>
          <w:p w:rsidR="004D5903" w:rsidRDefault="004D5903">
            <w:pPr>
              <w:suppressAutoHyphens/>
              <w:autoSpaceDE w:val="0"/>
              <w:autoSpaceDN w:val="0"/>
              <w:adjustRightInd w:val="0"/>
              <w:rPr>
                <w:sz w:val="20"/>
                <w:szCs w:val="20"/>
              </w:rPr>
            </w:pPr>
            <w:r>
              <w:rPr>
                <w:sz w:val="20"/>
                <w:szCs w:val="20"/>
              </w:rPr>
              <w:t>2,8</w:t>
            </w:r>
          </w:p>
          <w:p w:rsidR="004D5903" w:rsidRDefault="004D5903">
            <w:pPr>
              <w:suppressAutoHyphens/>
              <w:autoSpaceDE w:val="0"/>
              <w:autoSpaceDN w:val="0"/>
              <w:adjustRightInd w:val="0"/>
              <w:rPr>
                <w:sz w:val="20"/>
                <w:szCs w:val="20"/>
              </w:rPr>
            </w:pPr>
            <w:r>
              <w:rPr>
                <w:sz w:val="20"/>
                <w:szCs w:val="20"/>
              </w:rPr>
              <w:t>2,7</w:t>
            </w:r>
          </w:p>
          <w:p w:rsidR="004D5903" w:rsidRDefault="004D5903">
            <w:pPr>
              <w:suppressAutoHyphens/>
              <w:autoSpaceDE w:val="0"/>
              <w:autoSpaceDN w:val="0"/>
              <w:adjustRightInd w:val="0"/>
              <w:rPr>
                <w:sz w:val="20"/>
                <w:szCs w:val="20"/>
              </w:rPr>
            </w:pPr>
            <w:r>
              <w:rPr>
                <w:sz w:val="20"/>
                <w:szCs w:val="20"/>
              </w:rPr>
              <w:t>2,2</w:t>
            </w:r>
          </w:p>
          <w:p w:rsidR="004D5903" w:rsidRDefault="004D5903">
            <w:pPr>
              <w:suppressAutoHyphens/>
              <w:autoSpaceDE w:val="0"/>
              <w:autoSpaceDN w:val="0"/>
              <w:adjustRightInd w:val="0"/>
              <w:rPr>
                <w:sz w:val="20"/>
                <w:szCs w:val="20"/>
              </w:rPr>
            </w:pPr>
            <w:r>
              <w:rPr>
                <w:sz w:val="20"/>
                <w:szCs w:val="20"/>
              </w:rPr>
              <w:t>3,7</w:t>
            </w:r>
          </w:p>
          <w:p w:rsidR="004D5903" w:rsidRDefault="004D5903">
            <w:pPr>
              <w:suppressAutoHyphens/>
              <w:autoSpaceDE w:val="0"/>
              <w:autoSpaceDN w:val="0"/>
              <w:adjustRightInd w:val="0"/>
              <w:spacing w:after="111"/>
              <w:rPr>
                <w:sz w:val="20"/>
                <w:szCs w:val="20"/>
              </w:rPr>
            </w:pPr>
            <w:r>
              <w:rPr>
                <w:sz w:val="20"/>
                <w:szCs w:val="20"/>
              </w:rPr>
              <w:t>1,7</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110"/>
              <w:rPr>
                <w:sz w:val="20"/>
                <w:szCs w:val="20"/>
              </w:rPr>
            </w:pPr>
            <w:r>
              <w:rPr>
                <w:sz w:val="20"/>
                <w:szCs w:val="20"/>
              </w:rPr>
              <w:t>0,1</w:t>
            </w:r>
          </w:p>
          <w:p w:rsidR="004D5903" w:rsidRDefault="004D5903">
            <w:pPr>
              <w:suppressAutoHyphens/>
              <w:autoSpaceDE w:val="0"/>
              <w:autoSpaceDN w:val="0"/>
              <w:adjustRightInd w:val="0"/>
              <w:rPr>
                <w:sz w:val="20"/>
                <w:szCs w:val="20"/>
              </w:rPr>
            </w:pPr>
            <w:r>
              <w:rPr>
                <w:sz w:val="20"/>
                <w:szCs w:val="20"/>
              </w:rPr>
              <w:t>-0,1</w:t>
            </w:r>
          </w:p>
          <w:p w:rsidR="004D5903" w:rsidRDefault="004D5903">
            <w:pPr>
              <w:suppressAutoHyphens/>
              <w:autoSpaceDE w:val="0"/>
              <w:autoSpaceDN w:val="0"/>
              <w:adjustRightInd w:val="0"/>
              <w:ind w:left="110"/>
              <w:rPr>
                <w:sz w:val="20"/>
                <w:szCs w:val="20"/>
              </w:rPr>
            </w:pPr>
            <w:r>
              <w:rPr>
                <w:sz w:val="20"/>
                <w:szCs w:val="20"/>
              </w:rPr>
              <w:t>1,3</w:t>
            </w:r>
          </w:p>
          <w:p w:rsidR="004D5903" w:rsidRDefault="004D5903">
            <w:pPr>
              <w:suppressAutoHyphens/>
              <w:autoSpaceDE w:val="0"/>
              <w:autoSpaceDN w:val="0"/>
              <w:adjustRightInd w:val="0"/>
              <w:ind w:left="110"/>
              <w:rPr>
                <w:sz w:val="20"/>
                <w:szCs w:val="20"/>
              </w:rPr>
            </w:pPr>
            <w:r>
              <w:rPr>
                <w:sz w:val="20"/>
                <w:szCs w:val="20"/>
              </w:rPr>
              <w:t>1,5</w:t>
            </w:r>
          </w:p>
          <w:p w:rsidR="004D5903" w:rsidRDefault="004D5903">
            <w:pPr>
              <w:suppressAutoHyphens/>
              <w:autoSpaceDE w:val="0"/>
              <w:autoSpaceDN w:val="0"/>
              <w:adjustRightInd w:val="0"/>
              <w:rPr>
                <w:sz w:val="20"/>
                <w:szCs w:val="20"/>
              </w:rPr>
            </w:pPr>
            <w:r>
              <w:rPr>
                <w:sz w:val="20"/>
                <w:szCs w:val="20"/>
              </w:rPr>
              <w:t>-0,9</w:t>
            </w:r>
          </w:p>
          <w:p w:rsidR="004D5903" w:rsidRDefault="004D5903">
            <w:pPr>
              <w:suppressAutoHyphens/>
              <w:autoSpaceDE w:val="0"/>
              <w:autoSpaceDN w:val="0"/>
              <w:adjustRightInd w:val="0"/>
              <w:rPr>
                <w:sz w:val="20"/>
                <w:szCs w:val="20"/>
              </w:rPr>
            </w:pPr>
            <w:r>
              <w:rPr>
                <w:sz w:val="20"/>
                <w:szCs w:val="20"/>
              </w:rPr>
              <w:t>-0,5</w:t>
            </w:r>
          </w:p>
          <w:p w:rsidR="004D5903" w:rsidRDefault="004D5903">
            <w:pPr>
              <w:suppressAutoHyphens/>
              <w:autoSpaceDE w:val="0"/>
              <w:autoSpaceDN w:val="0"/>
              <w:adjustRightInd w:val="0"/>
              <w:rPr>
                <w:sz w:val="20"/>
                <w:szCs w:val="20"/>
              </w:rPr>
            </w:pPr>
            <w:r>
              <w:rPr>
                <w:sz w:val="20"/>
                <w:szCs w:val="20"/>
              </w:rPr>
              <w:t>-0,7</w:t>
            </w:r>
          </w:p>
          <w:p w:rsidR="004D5903" w:rsidRDefault="004D5903">
            <w:pPr>
              <w:suppressAutoHyphens/>
              <w:autoSpaceDE w:val="0"/>
              <w:autoSpaceDN w:val="0"/>
              <w:adjustRightInd w:val="0"/>
              <w:rPr>
                <w:sz w:val="20"/>
                <w:szCs w:val="20"/>
              </w:rPr>
            </w:pPr>
            <w:r>
              <w:rPr>
                <w:sz w:val="20"/>
                <w:szCs w:val="20"/>
              </w:rPr>
              <w:t>-0,6</w:t>
            </w:r>
          </w:p>
          <w:p w:rsidR="004D5903" w:rsidRDefault="004D5903">
            <w:pPr>
              <w:suppressAutoHyphens/>
              <w:autoSpaceDE w:val="0"/>
              <w:autoSpaceDN w:val="0"/>
              <w:adjustRightInd w:val="0"/>
              <w:ind w:left="110"/>
              <w:rPr>
                <w:sz w:val="20"/>
                <w:szCs w:val="20"/>
              </w:rPr>
            </w:pPr>
            <w:r>
              <w:rPr>
                <w:sz w:val="20"/>
                <w:szCs w:val="20"/>
              </w:rPr>
              <w:t>2,0</w:t>
            </w:r>
          </w:p>
          <w:p w:rsidR="004D5903" w:rsidRDefault="004D5903">
            <w:pPr>
              <w:suppressAutoHyphens/>
              <w:autoSpaceDE w:val="0"/>
              <w:autoSpaceDN w:val="0"/>
              <w:adjustRightInd w:val="0"/>
              <w:spacing w:after="111"/>
              <w:ind w:left="110"/>
              <w:rPr>
                <w:sz w:val="20"/>
                <w:szCs w:val="20"/>
              </w:rPr>
            </w:pPr>
            <w:r>
              <w:rPr>
                <w:sz w:val="20"/>
                <w:szCs w:val="20"/>
              </w:rPr>
              <w:t>1,6</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22,8</w:t>
            </w:r>
          </w:p>
          <w:p w:rsidR="004D5903" w:rsidRDefault="004D5903">
            <w:pPr>
              <w:suppressAutoHyphens/>
              <w:autoSpaceDE w:val="0"/>
              <w:autoSpaceDN w:val="0"/>
              <w:adjustRightInd w:val="0"/>
              <w:rPr>
                <w:sz w:val="20"/>
                <w:szCs w:val="20"/>
              </w:rPr>
            </w:pPr>
            <w:r>
              <w:rPr>
                <w:sz w:val="20"/>
                <w:szCs w:val="20"/>
              </w:rPr>
              <w:t>15,6</w:t>
            </w:r>
          </w:p>
          <w:p w:rsidR="004D5903" w:rsidRDefault="004D5903">
            <w:pPr>
              <w:suppressAutoHyphens/>
              <w:autoSpaceDE w:val="0"/>
              <w:autoSpaceDN w:val="0"/>
              <w:adjustRightInd w:val="0"/>
              <w:rPr>
                <w:sz w:val="20"/>
                <w:szCs w:val="20"/>
              </w:rPr>
            </w:pPr>
            <w:r>
              <w:rPr>
                <w:sz w:val="20"/>
                <w:szCs w:val="20"/>
              </w:rPr>
              <w:t>26,4</w:t>
            </w:r>
          </w:p>
          <w:p w:rsidR="004D5903" w:rsidRDefault="004D5903">
            <w:pPr>
              <w:suppressAutoHyphens/>
              <w:autoSpaceDE w:val="0"/>
              <w:autoSpaceDN w:val="0"/>
              <w:adjustRightInd w:val="0"/>
              <w:rPr>
                <w:sz w:val="20"/>
                <w:szCs w:val="20"/>
              </w:rPr>
            </w:pPr>
            <w:r>
              <w:rPr>
                <w:sz w:val="20"/>
                <w:szCs w:val="20"/>
              </w:rPr>
              <w:t>32,4</w:t>
            </w:r>
          </w:p>
          <w:p w:rsidR="004D5903" w:rsidRDefault="004D5903">
            <w:pPr>
              <w:suppressAutoHyphens/>
              <w:autoSpaceDE w:val="0"/>
              <w:autoSpaceDN w:val="0"/>
              <w:adjustRightInd w:val="0"/>
              <w:rPr>
                <w:sz w:val="20"/>
                <w:szCs w:val="20"/>
              </w:rPr>
            </w:pPr>
            <w:r>
              <w:rPr>
                <w:sz w:val="20"/>
                <w:szCs w:val="20"/>
              </w:rPr>
              <w:t>14,4</w:t>
            </w:r>
          </w:p>
          <w:p w:rsidR="004D5903" w:rsidRDefault="004D5903">
            <w:pPr>
              <w:suppressAutoHyphens/>
              <w:autoSpaceDE w:val="0"/>
              <w:autoSpaceDN w:val="0"/>
              <w:adjustRightInd w:val="0"/>
              <w:rPr>
                <w:sz w:val="20"/>
                <w:szCs w:val="20"/>
              </w:rPr>
            </w:pPr>
            <w:r>
              <w:rPr>
                <w:sz w:val="20"/>
                <w:szCs w:val="20"/>
              </w:rPr>
              <w:t>33,6</w:t>
            </w:r>
          </w:p>
          <w:p w:rsidR="004D5903" w:rsidRDefault="004D5903">
            <w:pPr>
              <w:suppressAutoHyphens/>
              <w:autoSpaceDE w:val="0"/>
              <w:autoSpaceDN w:val="0"/>
              <w:adjustRightInd w:val="0"/>
              <w:rPr>
                <w:sz w:val="20"/>
                <w:szCs w:val="20"/>
              </w:rPr>
            </w:pPr>
            <w:r>
              <w:rPr>
                <w:sz w:val="20"/>
                <w:szCs w:val="20"/>
              </w:rPr>
              <w:t>32,4</w:t>
            </w:r>
          </w:p>
          <w:p w:rsidR="004D5903" w:rsidRDefault="004D5903">
            <w:pPr>
              <w:suppressAutoHyphens/>
              <w:autoSpaceDE w:val="0"/>
              <w:autoSpaceDN w:val="0"/>
              <w:adjustRightInd w:val="0"/>
              <w:rPr>
                <w:sz w:val="20"/>
                <w:szCs w:val="20"/>
              </w:rPr>
            </w:pPr>
            <w:r>
              <w:rPr>
                <w:sz w:val="20"/>
                <w:szCs w:val="20"/>
              </w:rPr>
              <w:t>26,4</w:t>
            </w:r>
          </w:p>
          <w:p w:rsidR="004D5903" w:rsidRDefault="004D5903">
            <w:pPr>
              <w:suppressAutoHyphens/>
              <w:autoSpaceDE w:val="0"/>
              <w:autoSpaceDN w:val="0"/>
              <w:adjustRightInd w:val="0"/>
              <w:rPr>
                <w:sz w:val="20"/>
                <w:szCs w:val="20"/>
              </w:rPr>
            </w:pPr>
            <w:r>
              <w:rPr>
                <w:sz w:val="20"/>
                <w:szCs w:val="20"/>
              </w:rPr>
              <w:t>44,4</w:t>
            </w:r>
          </w:p>
          <w:p w:rsidR="004D5903" w:rsidRDefault="004D5903">
            <w:pPr>
              <w:suppressAutoHyphens/>
              <w:autoSpaceDE w:val="0"/>
              <w:autoSpaceDN w:val="0"/>
              <w:adjustRightInd w:val="0"/>
              <w:spacing w:after="111"/>
              <w:rPr>
                <w:sz w:val="20"/>
                <w:szCs w:val="20"/>
              </w:rPr>
            </w:pPr>
            <w:r>
              <w:rPr>
                <w:sz w:val="20"/>
                <w:szCs w:val="20"/>
              </w:rPr>
              <w:t>20,4</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3,4</w:t>
            </w:r>
          </w:p>
          <w:p w:rsidR="004D5903" w:rsidRDefault="004D5903">
            <w:pPr>
              <w:suppressAutoHyphens/>
              <w:autoSpaceDE w:val="0"/>
              <w:autoSpaceDN w:val="0"/>
              <w:adjustRightInd w:val="0"/>
              <w:rPr>
                <w:sz w:val="20"/>
                <w:szCs w:val="20"/>
              </w:rPr>
            </w:pPr>
            <w:r>
              <w:rPr>
                <w:sz w:val="20"/>
                <w:szCs w:val="20"/>
              </w:rPr>
              <w:t>2,8</w:t>
            </w:r>
          </w:p>
          <w:p w:rsidR="004D5903" w:rsidRDefault="004D5903">
            <w:pPr>
              <w:suppressAutoHyphens/>
              <w:autoSpaceDE w:val="0"/>
              <w:autoSpaceDN w:val="0"/>
              <w:adjustRightInd w:val="0"/>
              <w:rPr>
                <w:sz w:val="20"/>
                <w:szCs w:val="20"/>
              </w:rPr>
            </w:pPr>
            <w:r>
              <w:rPr>
                <w:sz w:val="20"/>
                <w:szCs w:val="20"/>
              </w:rPr>
              <w:t>2,6</w:t>
            </w:r>
          </w:p>
          <w:p w:rsidR="004D5903" w:rsidRDefault="004D5903">
            <w:pPr>
              <w:suppressAutoHyphens/>
              <w:autoSpaceDE w:val="0"/>
              <w:autoSpaceDN w:val="0"/>
              <w:adjustRightInd w:val="0"/>
              <w:rPr>
                <w:sz w:val="20"/>
                <w:szCs w:val="20"/>
              </w:rPr>
            </w:pPr>
            <w:r>
              <w:rPr>
                <w:sz w:val="20"/>
                <w:szCs w:val="20"/>
              </w:rPr>
              <w:t>1,0</w:t>
            </w:r>
          </w:p>
          <w:p w:rsidR="004D5903" w:rsidRDefault="004D5903">
            <w:pPr>
              <w:suppressAutoHyphens/>
              <w:autoSpaceDE w:val="0"/>
              <w:autoSpaceDN w:val="0"/>
              <w:adjustRightInd w:val="0"/>
              <w:rPr>
                <w:sz w:val="20"/>
                <w:szCs w:val="20"/>
              </w:rPr>
            </w:pPr>
            <w:r>
              <w:rPr>
                <w:sz w:val="20"/>
                <w:szCs w:val="20"/>
              </w:rPr>
              <w:t>0,6</w:t>
            </w:r>
          </w:p>
          <w:p w:rsidR="004D5903" w:rsidRDefault="004D5903">
            <w:pPr>
              <w:suppressAutoHyphens/>
              <w:autoSpaceDE w:val="0"/>
              <w:autoSpaceDN w:val="0"/>
              <w:adjustRightInd w:val="0"/>
              <w:rPr>
                <w:sz w:val="20"/>
                <w:szCs w:val="20"/>
              </w:rPr>
            </w:pPr>
            <w:r>
              <w:rPr>
                <w:sz w:val="20"/>
                <w:szCs w:val="20"/>
              </w:rPr>
              <w:t>3,0</w:t>
            </w:r>
          </w:p>
          <w:p w:rsidR="004D5903" w:rsidRDefault="004D5903">
            <w:pPr>
              <w:suppressAutoHyphens/>
              <w:autoSpaceDE w:val="0"/>
              <w:autoSpaceDN w:val="0"/>
              <w:adjustRightInd w:val="0"/>
              <w:rPr>
                <w:sz w:val="20"/>
                <w:szCs w:val="20"/>
              </w:rPr>
            </w:pPr>
            <w:r>
              <w:rPr>
                <w:sz w:val="20"/>
                <w:szCs w:val="20"/>
              </w:rPr>
              <w:t>1,8</w:t>
            </w:r>
          </w:p>
          <w:p w:rsidR="004D5903" w:rsidRDefault="004D5903">
            <w:pPr>
              <w:suppressAutoHyphens/>
              <w:autoSpaceDE w:val="0"/>
              <w:autoSpaceDN w:val="0"/>
              <w:adjustRightInd w:val="0"/>
              <w:rPr>
                <w:sz w:val="20"/>
                <w:szCs w:val="20"/>
              </w:rPr>
            </w:pPr>
            <w:r>
              <w:rPr>
                <w:sz w:val="20"/>
                <w:szCs w:val="20"/>
              </w:rPr>
              <w:t>2,5</w:t>
            </w:r>
          </w:p>
          <w:p w:rsidR="004D5903" w:rsidRDefault="004D5903">
            <w:pPr>
              <w:suppressAutoHyphens/>
              <w:autoSpaceDE w:val="0"/>
              <w:autoSpaceDN w:val="0"/>
              <w:adjustRightInd w:val="0"/>
              <w:rPr>
                <w:sz w:val="20"/>
                <w:szCs w:val="20"/>
              </w:rPr>
            </w:pPr>
            <w:r>
              <w:rPr>
                <w:sz w:val="20"/>
                <w:szCs w:val="20"/>
              </w:rPr>
              <w:t>3,4</w:t>
            </w:r>
          </w:p>
          <w:p w:rsidR="004D5903" w:rsidRDefault="004D5903">
            <w:pPr>
              <w:suppressAutoHyphens/>
              <w:autoSpaceDE w:val="0"/>
              <w:autoSpaceDN w:val="0"/>
              <w:adjustRightInd w:val="0"/>
              <w:spacing w:after="111"/>
              <w:rPr>
                <w:sz w:val="20"/>
                <w:szCs w:val="20"/>
              </w:rPr>
            </w:pPr>
            <w:r>
              <w:rPr>
                <w:sz w:val="20"/>
                <w:szCs w:val="20"/>
              </w:rPr>
              <w:t>2,9</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-0,6</w:t>
            </w:r>
          </w:p>
          <w:p w:rsidR="004D5903" w:rsidRDefault="004D5903">
            <w:pPr>
              <w:suppressAutoHyphens/>
              <w:autoSpaceDE w:val="0"/>
              <w:autoSpaceDN w:val="0"/>
              <w:adjustRightInd w:val="0"/>
              <w:rPr>
                <w:sz w:val="20"/>
                <w:szCs w:val="20"/>
              </w:rPr>
            </w:pPr>
            <w:r>
              <w:rPr>
                <w:sz w:val="20"/>
                <w:szCs w:val="20"/>
              </w:rPr>
              <w:t>-0,4</w:t>
            </w:r>
          </w:p>
          <w:p w:rsidR="004D5903" w:rsidRDefault="004D5903">
            <w:pPr>
              <w:suppressAutoHyphens/>
              <w:autoSpaceDE w:val="0"/>
              <w:autoSpaceDN w:val="0"/>
              <w:adjustRightInd w:val="0"/>
              <w:ind w:left="110"/>
              <w:rPr>
                <w:sz w:val="20"/>
                <w:szCs w:val="20"/>
              </w:rPr>
            </w:pPr>
            <w:r>
              <w:rPr>
                <w:sz w:val="20"/>
                <w:szCs w:val="20"/>
              </w:rPr>
              <w:t>0,1</w:t>
            </w:r>
          </w:p>
          <w:p w:rsidR="004D5903" w:rsidRDefault="004D5903">
            <w:pPr>
              <w:suppressAutoHyphens/>
              <w:autoSpaceDE w:val="0"/>
              <w:autoSpaceDN w:val="0"/>
              <w:adjustRightInd w:val="0"/>
              <w:ind w:left="110"/>
              <w:rPr>
                <w:sz w:val="20"/>
                <w:szCs w:val="20"/>
              </w:rPr>
            </w:pPr>
            <w:r>
              <w:rPr>
                <w:sz w:val="20"/>
                <w:szCs w:val="20"/>
              </w:rPr>
              <w:t>0,9</w:t>
            </w:r>
          </w:p>
          <w:p w:rsidR="004D5903" w:rsidRDefault="004D5903">
            <w:pPr>
              <w:suppressAutoHyphens/>
              <w:autoSpaceDE w:val="0"/>
              <w:autoSpaceDN w:val="0"/>
              <w:adjustRightInd w:val="0"/>
              <w:rPr>
                <w:sz w:val="20"/>
                <w:szCs w:val="20"/>
              </w:rPr>
            </w:pPr>
            <w:r>
              <w:rPr>
                <w:sz w:val="20"/>
                <w:szCs w:val="20"/>
              </w:rPr>
              <w:t>-0,5</w:t>
            </w:r>
          </w:p>
          <w:p w:rsidR="004D5903" w:rsidRDefault="004D5903">
            <w:pPr>
              <w:suppressAutoHyphens/>
              <w:autoSpaceDE w:val="0"/>
              <w:autoSpaceDN w:val="0"/>
              <w:adjustRightInd w:val="0"/>
              <w:rPr>
                <w:sz w:val="20"/>
                <w:szCs w:val="20"/>
              </w:rPr>
            </w:pPr>
            <w:r>
              <w:rPr>
                <w:sz w:val="20"/>
                <w:szCs w:val="20"/>
              </w:rPr>
              <w:t>-0,9</w:t>
            </w:r>
          </w:p>
          <w:p w:rsidR="004D5903" w:rsidRDefault="004D5903">
            <w:pPr>
              <w:suppressAutoHyphens/>
              <w:autoSpaceDE w:val="0"/>
              <w:autoSpaceDN w:val="0"/>
              <w:adjustRightInd w:val="0"/>
              <w:rPr>
                <w:sz w:val="20"/>
                <w:szCs w:val="20"/>
              </w:rPr>
            </w:pPr>
            <w:r>
              <w:rPr>
                <w:sz w:val="20"/>
                <w:szCs w:val="20"/>
              </w:rPr>
              <w:t>-0,3</w:t>
            </w:r>
          </w:p>
          <w:p w:rsidR="004D5903" w:rsidRDefault="004D5903">
            <w:pPr>
              <w:suppressAutoHyphens/>
              <w:autoSpaceDE w:val="0"/>
              <w:autoSpaceDN w:val="0"/>
              <w:adjustRightInd w:val="0"/>
              <w:ind w:left="110"/>
              <w:rPr>
                <w:sz w:val="20"/>
                <w:szCs w:val="20"/>
              </w:rPr>
            </w:pPr>
            <w:r>
              <w:rPr>
                <w:sz w:val="20"/>
                <w:szCs w:val="20"/>
              </w:rPr>
              <w:t>1,0</w:t>
            </w:r>
          </w:p>
          <w:p w:rsidR="004D5903" w:rsidRDefault="004D5903">
            <w:pPr>
              <w:suppressAutoHyphens/>
              <w:autoSpaceDE w:val="0"/>
              <w:autoSpaceDN w:val="0"/>
              <w:adjustRightInd w:val="0"/>
              <w:ind w:left="110"/>
              <w:rPr>
                <w:sz w:val="20"/>
                <w:szCs w:val="20"/>
              </w:rPr>
            </w:pPr>
            <w:r>
              <w:rPr>
                <w:sz w:val="20"/>
                <w:szCs w:val="20"/>
              </w:rPr>
              <w:t>2,1</w:t>
            </w:r>
          </w:p>
          <w:p w:rsidR="004D5903" w:rsidRDefault="004D5903">
            <w:pPr>
              <w:suppressAutoHyphens/>
              <w:autoSpaceDE w:val="0"/>
              <w:autoSpaceDN w:val="0"/>
              <w:adjustRightInd w:val="0"/>
              <w:spacing w:after="111"/>
              <w:ind w:left="110"/>
              <w:rPr>
                <w:sz w:val="20"/>
                <w:szCs w:val="20"/>
              </w:rPr>
            </w:pPr>
            <w:r>
              <w:rPr>
                <w:sz w:val="20"/>
                <w:szCs w:val="20"/>
              </w:rPr>
              <w:t>1,9</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40,8</w:t>
            </w:r>
          </w:p>
          <w:p w:rsidR="004D5903" w:rsidRDefault="004D5903">
            <w:pPr>
              <w:suppressAutoHyphens/>
              <w:autoSpaceDE w:val="0"/>
              <w:autoSpaceDN w:val="0"/>
              <w:adjustRightInd w:val="0"/>
              <w:rPr>
                <w:sz w:val="20"/>
                <w:szCs w:val="20"/>
              </w:rPr>
            </w:pPr>
            <w:r>
              <w:rPr>
                <w:sz w:val="20"/>
                <w:szCs w:val="20"/>
              </w:rPr>
              <w:t>33,6</w:t>
            </w:r>
          </w:p>
          <w:p w:rsidR="004D5903" w:rsidRDefault="004D5903">
            <w:pPr>
              <w:suppressAutoHyphens/>
              <w:autoSpaceDE w:val="0"/>
              <w:autoSpaceDN w:val="0"/>
              <w:adjustRightInd w:val="0"/>
              <w:rPr>
                <w:sz w:val="20"/>
                <w:szCs w:val="20"/>
              </w:rPr>
            </w:pPr>
            <w:r>
              <w:rPr>
                <w:sz w:val="20"/>
                <w:szCs w:val="20"/>
              </w:rPr>
              <w:t>31,2</w:t>
            </w:r>
          </w:p>
          <w:p w:rsidR="004D5903" w:rsidRDefault="004D5903">
            <w:pPr>
              <w:suppressAutoHyphens/>
              <w:autoSpaceDE w:val="0"/>
              <w:autoSpaceDN w:val="0"/>
              <w:adjustRightInd w:val="0"/>
              <w:rPr>
                <w:sz w:val="20"/>
                <w:szCs w:val="20"/>
              </w:rPr>
            </w:pPr>
            <w:r>
              <w:rPr>
                <w:sz w:val="20"/>
                <w:szCs w:val="20"/>
              </w:rPr>
              <w:t>12,0</w:t>
            </w:r>
          </w:p>
          <w:p w:rsidR="004D5903" w:rsidRDefault="004D5903">
            <w:pPr>
              <w:suppressAutoHyphens/>
              <w:autoSpaceDE w:val="0"/>
              <w:autoSpaceDN w:val="0"/>
              <w:adjustRightInd w:val="0"/>
              <w:ind w:left="110"/>
              <w:rPr>
                <w:sz w:val="20"/>
                <w:szCs w:val="20"/>
              </w:rPr>
            </w:pPr>
            <w:r>
              <w:rPr>
                <w:sz w:val="20"/>
                <w:szCs w:val="20"/>
              </w:rPr>
              <w:t>7,2</w:t>
            </w:r>
          </w:p>
          <w:p w:rsidR="004D5903" w:rsidRDefault="004D5903">
            <w:pPr>
              <w:suppressAutoHyphens/>
              <w:autoSpaceDE w:val="0"/>
              <w:autoSpaceDN w:val="0"/>
              <w:adjustRightInd w:val="0"/>
              <w:rPr>
                <w:sz w:val="20"/>
                <w:szCs w:val="20"/>
              </w:rPr>
            </w:pPr>
            <w:r>
              <w:rPr>
                <w:sz w:val="20"/>
                <w:szCs w:val="20"/>
              </w:rPr>
              <w:t>36,0</w:t>
            </w:r>
          </w:p>
          <w:p w:rsidR="004D5903" w:rsidRDefault="004D5903">
            <w:pPr>
              <w:suppressAutoHyphens/>
              <w:autoSpaceDE w:val="0"/>
              <w:autoSpaceDN w:val="0"/>
              <w:adjustRightInd w:val="0"/>
              <w:rPr>
                <w:sz w:val="20"/>
                <w:szCs w:val="20"/>
              </w:rPr>
            </w:pPr>
            <w:r>
              <w:rPr>
                <w:sz w:val="20"/>
                <w:szCs w:val="20"/>
              </w:rPr>
              <w:t>21,6</w:t>
            </w:r>
          </w:p>
          <w:p w:rsidR="004D5903" w:rsidRDefault="004D5903">
            <w:pPr>
              <w:suppressAutoHyphens/>
              <w:autoSpaceDE w:val="0"/>
              <w:autoSpaceDN w:val="0"/>
              <w:adjustRightInd w:val="0"/>
              <w:rPr>
                <w:sz w:val="20"/>
                <w:szCs w:val="20"/>
              </w:rPr>
            </w:pPr>
            <w:r>
              <w:rPr>
                <w:sz w:val="20"/>
                <w:szCs w:val="20"/>
              </w:rPr>
              <w:t>30,0</w:t>
            </w:r>
          </w:p>
          <w:p w:rsidR="004D5903" w:rsidRDefault="004D5903">
            <w:pPr>
              <w:suppressAutoHyphens/>
              <w:autoSpaceDE w:val="0"/>
              <w:autoSpaceDN w:val="0"/>
              <w:adjustRightInd w:val="0"/>
              <w:rPr>
                <w:sz w:val="20"/>
                <w:szCs w:val="20"/>
              </w:rPr>
            </w:pPr>
            <w:r>
              <w:rPr>
                <w:sz w:val="20"/>
                <w:szCs w:val="20"/>
              </w:rPr>
              <w:t>40,8</w:t>
            </w:r>
          </w:p>
          <w:p w:rsidR="004D5903" w:rsidRDefault="004D5903">
            <w:pPr>
              <w:suppressAutoHyphens/>
              <w:autoSpaceDE w:val="0"/>
              <w:autoSpaceDN w:val="0"/>
              <w:adjustRightInd w:val="0"/>
              <w:spacing w:after="111"/>
              <w:rPr>
                <w:sz w:val="20"/>
                <w:szCs w:val="20"/>
              </w:rPr>
            </w:pPr>
            <w:r>
              <w:rPr>
                <w:sz w:val="20"/>
                <w:szCs w:val="20"/>
              </w:rPr>
              <w:t>31,9</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4,0</w:t>
            </w:r>
          </w:p>
          <w:p w:rsidR="004D5903" w:rsidRDefault="004D5903">
            <w:pPr>
              <w:suppressAutoHyphens/>
              <w:autoSpaceDE w:val="0"/>
              <w:autoSpaceDN w:val="0"/>
              <w:adjustRightInd w:val="0"/>
              <w:rPr>
                <w:sz w:val="20"/>
                <w:szCs w:val="20"/>
              </w:rPr>
            </w:pPr>
            <w:r>
              <w:rPr>
                <w:sz w:val="20"/>
                <w:szCs w:val="20"/>
              </w:rPr>
              <w:t>2,8</w:t>
            </w:r>
          </w:p>
          <w:p w:rsidR="004D5903" w:rsidRDefault="004D5903">
            <w:pPr>
              <w:suppressAutoHyphens/>
              <w:autoSpaceDE w:val="0"/>
              <w:autoSpaceDN w:val="0"/>
              <w:adjustRightInd w:val="0"/>
              <w:rPr>
                <w:sz w:val="20"/>
                <w:szCs w:val="20"/>
              </w:rPr>
            </w:pPr>
            <w:r>
              <w:rPr>
                <w:sz w:val="20"/>
                <w:szCs w:val="20"/>
              </w:rPr>
              <w:t>2,6</w:t>
            </w:r>
          </w:p>
          <w:p w:rsidR="004D5903" w:rsidRDefault="004D5903">
            <w:pPr>
              <w:suppressAutoHyphens/>
              <w:autoSpaceDE w:val="0"/>
              <w:autoSpaceDN w:val="0"/>
              <w:adjustRightInd w:val="0"/>
              <w:rPr>
                <w:sz w:val="20"/>
                <w:szCs w:val="20"/>
              </w:rPr>
            </w:pPr>
            <w:r>
              <w:rPr>
                <w:sz w:val="20"/>
                <w:szCs w:val="20"/>
              </w:rPr>
              <w:t>1,2</w:t>
            </w:r>
          </w:p>
          <w:p w:rsidR="004D5903" w:rsidRDefault="004D5903">
            <w:pPr>
              <w:suppressAutoHyphens/>
              <w:autoSpaceDE w:val="0"/>
              <w:autoSpaceDN w:val="0"/>
              <w:adjustRightInd w:val="0"/>
              <w:rPr>
                <w:sz w:val="20"/>
                <w:szCs w:val="20"/>
              </w:rPr>
            </w:pPr>
            <w:r>
              <w:rPr>
                <w:sz w:val="20"/>
                <w:szCs w:val="20"/>
              </w:rPr>
              <w:t>1,6</w:t>
            </w:r>
          </w:p>
          <w:p w:rsidR="004D5903" w:rsidRDefault="004D5903">
            <w:pPr>
              <w:suppressAutoHyphens/>
              <w:autoSpaceDE w:val="0"/>
              <w:autoSpaceDN w:val="0"/>
              <w:adjustRightInd w:val="0"/>
              <w:rPr>
                <w:sz w:val="20"/>
                <w:szCs w:val="20"/>
              </w:rPr>
            </w:pPr>
            <w:r>
              <w:rPr>
                <w:sz w:val="20"/>
                <w:szCs w:val="20"/>
              </w:rPr>
              <w:t>3,5</w:t>
            </w:r>
          </w:p>
          <w:p w:rsidR="004D5903" w:rsidRDefault="004D5903">
            <w:pPr>
              <w:suppressAutoHyphens/>
              <w:autoSpaceDE w:val="0"/>
              <w:autoSpaceDN w:val="0"/>
              <w:adjustRightInd w:val="0"/>
              <w:rPr>
                <w:sz w:val="20"/>
                <w:szCs w:val="20"/>
              </w:rPr>
            </w:pPr>
            <w:r>
              <w:rPr>
                <w:sz w:val="20"/>
                <w:szCs w:val="20"/>
              </w:rPr>
              <w:t>1,9</w:t>
            </w:r>
          </w:p>
          <w:p w:rsidR="004D5903" w:rsidRDefault="004D5903">
            <w:pPr>
              <w:suppressAutoHyphens/>
              <w:autoSpaceDE w:val="0"/>
              <w:autoSpaceDN w:val="0"/>
              <w:adjustRightInd w:val="0"/>
              <w:rPr>
                <w:sz w:val="20"/>
                <w:szCs w:val="20"/>
              </w:rPr>
            </w:pPr>
            <w:r>
              <w:rPr>
                <w:sz w:val="20"/>
                <w:szCs w:val="20"/>
              </w:rPr>
              <w:t>2,7</w:t>
            </w:r>
          </w:p>
          <w:p w:rsidR="004D5903" w:rsidRDefault="004D5903">
            <w:pPr>
              <w:suppressAutoHyphens/>
              <w:autoSpaceDE w:val="0"/>
              <w:autoSpaceDN w:val="0"/>
              <w:adjustRightInd w:val="0"/>
              <w:rPr>
                <w:sz w:val="20"/>
                <w:szCs w:val="20"/>
              </w:rPr>
            </w:pPr>
            <w:r>
              <w:rPr>
                <w:sz w:val="20"/>
                <w:szCs w:val="20"/>
              </w:rPr>
              <w:t>3,3</w:t>
            </w:r>
          </w:p>
          <w:p w:rsidR="004D5903" w:rsidRDefault="004D5903">
            <w:pPr>
              <w:suppressAutoHyphens/>
              <w:autoSpaceDE w:val="0"/>
              <w:autoSpaceDN w:val="0"/>
              <w:adjustRightInd w:val="0"/>
              <w:spacing w:after="111"/>
              <w:rPr>
                <w:sz w:val="20"/>
                <w:szCs w:val="20"/>
              </w:rPr>
            </w:pPr>
            <w:r>
              <w:rPr>
                <w:sz w:val="20"/>
                <w:szCs w:val="20"/>
              </w:rPr>
              <w:t>2.1</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-1,3</w:t>
            </w:r>
          </w:p>
          <w:p w:rsidR="004D5903" w:rsidRDefault="004D5903">
            <w:pPr>
              <w:suppressAutoHyphens/>
              <w:autoSpaceDE w:val="0"/>
              <w:autoSpaceDN w:val="0"/>
              <w:adjustRightInd w:val="0"/>
              <w:rPr>
                <w:sz w:val="20"/>
                <w:szCs w:val="20"/>
              </w:rPr>
            </w:pPr>
            <w:r>
              <w:rPr>
                <w:sz w:val="20"/>
                <w:szCs w:val="20"/>
              </w:rPr>
              <w:t>-0,9</w:t>
            </w:r>
          </w:p>
          <w:p w:rsidR="004D5903" w:rsidRDefault="004D5903">
            <w:pPr>
              <w:suppressAutoHyphens/>
              <w:autoSpaceDE w:val="0"/>
              <w:autoSpaceDN w:val="0"/>
              <w:adjustRightInd w:val="0"/>
              <w:ind w:left="110"/>
              <w:rPr>
                <w:sz w:val="20"/>
                <w:szCs w:val="20"/>
              </w:rPr>
            </w:pPr>
            <w:r>
              <w:rPr>
                <w:sz w:val="20"/>
                <w:szCs w:val="20"/>
              </w:rPr>
              <w:t>0,8</w:t>
            </w:r>
          </w:p>
          <w:p w:rsidR="004D5903" w:rsidRDefault="004D5903">
            <w:pPr>
              <w:suppressAutoHyphens/>
              <w:autoSpaceDE w:val="0"/>
              <w:autoSpaceDN w:val="0"/>
              <w:adjustRightInd w:val="0"/>
              <w:rPr>
                <w:sz w:val="20"/>
                <w:szCs w:val="20"/>
              </w:rPr>
            </w:pPr>
            <w:r>
              <w:rPr>
                <w:sz w:val="20"/>
                <w:szCs w:val="20"/>
              </w:rPr>
              <w:t>-0,9</w:t>
            </w:r>
          </w:p>
          <w:p w:rsidR="004D5903" w:rsidRDefault="004D5903">
            <w:pPr>
              <w:suppressAutoHyphens/>
              <w:autoSpaceDE w:val="0"/>
              <w:autoSpaceDN w:val="0"/>
              <w:adjustRightInd w:val="0"/>
              <w:rPr>
                <w:sz w:val="20"/>
                <w:szCs w:val="20"/>
              </w:rPr>
            </w:pPr>
            <w:r>
              <w:rPr>
                <w:sz w:val="20"/>
                <w:szCs w:val="20"/>
              </w:rPr>
              <w:t>-0,9</w:t>
            </w:r>
          </w:p>
          <w:p w:rsidR="004D5903" w:rsidRDefault="004D5903">
            <w:pPr>
              <w:suppressAutoHyphens/>
              <w:autoSpaceDE w:val="0"/>
              <w:autoSpaceDN w:val="0"/>
              <w:adjustRightInd w:val="0"/>
              <w:rPr>
                <w:sz w:val="20"/>
                <w:szCs w:val="20"/>
              </w:rPr>
            </w:pPr>
            <w:r>
              <w:rPr>
                <w:sz w:val="20"/>
                <w:szCs w:val="20"/>
              </w:rPr>
              <w:t>-1,1</w:t>
            </w:r>
          </w:p>
          <w:p w:rsidR="004D5903" w:rsidRDefault="004D5903">
            <w:pPr>
              <w:suppressAutoHyphens/>
              <w:autoSpaceDE w:val="0"/>
              <w:autoSpaceDN w:val="0"/>
              <w:adjustRightInd w:val="0"/>
              <w:rPr>
                <w:sz w:val="20"/>
                <w:szCs w:val="20"/>
              </w:rPr>
            </w:pPr>
            <w:r>
              <w:rPr>
                <w:sz w:val="20"/>
                <w:szCs w:val="20"/>
              </w:rPr>
              <w:t>-0,4</w:t>
            </w:r>
          </w:p>
          <w:p w:rsidR="004D5903" w:rsidRDefault="004D5903">
            <w:pPr>
              <w:suppressAutoHyphens/>
              <w:autoSpaceDE w:val="0"/>
              <w:autoSpaceDN w:val="0"/>
              <w:adjustRightInd w:val="0"/>
              <w:ind w:left="110"/>
              <w:rPr>
                <w:sz w:val="20"/>
                <w:szCs w:val="20"/>
              </w:rPr>
            </w:pPr>
            <w:r>
              <w:rPr>
                <w:sz w:val="20"/>
                <w:szCs w:val="20"/>
              </w:rPr>
              <w:t>1,1</w:t>
            </w:r>
          </w:p>
          <w:p w:rsidR="004D5903" w:rsidRDefault="004D5903">
            <w:pPr>
              <w:suppressAutoHyphens/>
              <w:autoSpaceDE w:val="0"/>
              <w:autoSpaceDN w:val="0"/>
              <w:adjustRightInd w:val="0"/>
              <w:ind w:left="110"/>
              <w:rPr>
                <w:sz w:val="20"/>
                <w:szCs w:val="20"/>
              </w:rPr>
            </w:pPr>
            <w:r>
              <w:rPr>
                <w:sz w:val="20"/>
                <w:szCs w:val="20"/>
              </w:rPr>
              <w:t>1,3</w:t>
            </w:r>
          </w:p>
          <w:p w:rsidR="004D5903" w:rsidRDefault="004D5903">
            <w:pPr>
              <w:suppressAutoHyphens/>
              <w:autoSpaceDE w:val="0"/>
              <w:autoSpaceDN w:val="0"/>
              <w:adjustRightInd w:val="0"/>
              <w:spacing w:after="111"/>
              <w:ind w:left="110"/>
              <w:rPr>
                <w:sz w:val="20"/>
                <w:szCs w:val="20"/>
              </w:rPr>
            </w:pPr>
            <w:r>
              <w:rPr>
                <w:sz w:val="20"/>
                <w:szCs w:val="20"/>
              </w:rPr>
              <w:t>0,9</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48,0</w:t>
            </w:r>
          </w:p>
          <w:p w:rsidR="004D5903" w:rsidRDefault="004D5903">
            <w:pPr>
              <w:suppressAutoHyphens/>
              <w:autoSpaceDE w:val="0"/>
              <w:autoSpaceDN w:val="0"/>
              <w:adjustRightInd w:val="0"/>
              <w:rPr>
                <w:sz w:val="20"/>
                <w:szCs w:val="20"/>
              </w:rPr>
            </w:pPr>
            <w:r>
              <w:rPr>
                <w:sz w:val="20"/>
                <w:szCs w:val="20"/>
              </w:rPr>
              <w:t>33,6</w:t>
            </w:r>
          </w:p>
          <w:p w:rsidR="004D5903" w:rsidRDefault="004D5903">
            <w:pPr>
              <w:suppressAutoHyphens/>
              <w:autoSpaceDE w:val="0"/>
              <w:autoSpaceDN w:val="0"/>
              <w:adjustRightInd w:val="0"/>
              <w:rPr>
                <w:sz w:val="20"/>
                <w:szCs w:val="20"/>
              </w:rPr>
            </w:pPr>
            <w:r>
              <w:rPr>
                <w:sz w:val="20"/>
                <w:szCs w:val="20"/>
              </w:rPr>
              <w:t>31,2</w:t>
            </w:r>
          </w:p>
          <w:p w:rsidR="004D5903" w:rsidRDefault="004D5903">
            <w:pPr>
              <w:suppressAutoHyphens/>
              <w:autoSpaceDE w:val="0"/>
              <w:autoSpaceDN w:val="0"/>
              <w:adjustRightInd w:val="0"/>
              <w:rPr>
                <w:sz w:val="20"/>
                <w:szCs w:val="20"/>
              </w:rPr>
            </w:pPr>
            <w:r>
              <w:rPr>
                <w:sz w:val="20"/>
                <w:szCs w:val="20"/>
              </w:rPr>
              <w:t>14,4</w:t>
            </w:r>
          </w:p>
          <w:p w:rsidR="004D5903" w:rsidRDefault="004D5903">
            <w:pPr>
              <w:suppressAutoHyphens/>
              <w:autoSpaceDE w:val="0"/>
              <w:autoSpaceDN w:val="0"/>
              <w:adjustRightInd w:val="0"/>
              <w:rPr>
                <w:sz w:val="20"/>
                <w:szCs w:val="20"/>
              </w:rPr>
            </w:pPr>
            <w:r>
              <w:rPr>
                <w:sz w:val="20"/>
                <w:szCs w:val="20"/>
              </w:rPr>
              <w:t>19,2</w:t>
            </w:r>
          </w:p>
          <w:p w:rsidR="004D5903" w:rsidRDefault="004D5903">
            <w:pPr>
              <w:suppressAutoHyphens/>
              <w:autoSpaceDE w:val="0"/>
              <w:autoSpaceDN w:val="0"/>
              <w:adjustRightInd w:val="0"/>
              <w:rPr>
                <w:sz w:val="20"/>
                <w:szCs w:val="20"/>
              </w:rPr>
            </w:pPr>
            <w:r>
              <w:rPr>
                <w:sz w:val="20"/>
                <w:szCs w:val="20"/>
              </w:rPr>
              <w:t>42,0</w:t>
            </w:r>
          </w:p>
          <w:p w:rsidR="004D5903" w:rsidRDefault="004D5903">
            <w:pPr>
              <w:suppressAutoHyphens/>
              <w:autoSpaceDE w:val="0"/>
              <w:autoSpaceDN w:val="0"/>
              <w:adjustRightInd w:val="0"/>
              <w:rPr>
                <w:sz w:val="20"/>
                <w:szCs w:val="20"/>
              </w:rPr>
            </w:pPr>
            <w:r>
              <w:rPr>
                <w:sz w:val="20"/>
                <w:szCs w:val="20"/>
              </w:rPr>
              <w:t>22,8</w:t>
            </w:r>
          </w:p>
          <w:p w:rsidR="004D5903" w:rsidRDefault="004D5903">
            <w:pPr>
              <w:suppressAutoHyphens/>
              <w:autoSpaceDE w:val="0"/>
              <w:autoSpaceDN w:val="0"/>
              <w:adjustRightInd w:val="0"/>
              <w:rPr>
                <w:sz w:val="20"/>
                <w:szCs w:val="20"/>
              </w:rPr>
            </w:pPr>
            <w:r>
              <w:rPr>
                <w:sz w:val="20"/>
                <w:szCs w:val="20"/>
              </w:rPr>
              <w:t>32,4</w:t>
            </w:r>
          </w:p>
          <w:p w:rsidR="004D5903" w:rsidRDefault="004D5903">
            <w:pPr>
              <w:suppressAutoHyphens/>
              <w:autoSpaceDE w:val="0"/>
              <w:autoSpaceDN w:val="0"/>
              <w:adjustRightInd w:val="0"/>
              <w:rPr>
                <w:sz w:val="20"/>
                <w:szCs w:val="20"/>
              </w:rPr>
            </w:pPr>
            <w:r>
              <w:rPr>
                <w:sz w:val="20"/>
                <w:szCs w:val="20"/>
              </w:rPr>
              <w:t>39,6</w:t>
            </w:r>
          </w:p>
          <w:p w:rsidR="004D5903" w:rsidRDefault="004D5903">
            <w:pPr>
              <w:suppressAutoHyphens/>
              <w:autoSpaceDE w:val="0"/>
              <w:autoSpaceDN w:val="0"/>
              <w:adjustRightInd w:val="0"/>
              <w:spacing w:after="111"/>
              <w:rPr>
                <w:sz w:val="20"/>
                <w:szCs w:val="20"/>
              </w:rPr>
            </w:pPr>
            <w:r>
              <w:rPr>
                <w:sz w:val="20"/>
                <w:szCs w:val="20"/>
              </w:rPr>
              <w:t>23,1</w:t>
            </w:r>
          </w:p>
        </w:tc>
        <w:tc>
          <w:tcPr>
            <w:tcW w:w="4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1,6</w:t>
            </w:r>
          </w:p>
          <w:p w:rsidR="004D5903" w:rsidRDefault="004D5903">
            <w:pPr>
              <w:suppressAutoHyphens/>
              <w:autoSpaceDE w:val="0"/>
              <w:autoSpaceDN w:val="0"/>
              <w:adjustRightInd w:val="0"/>
              <w:rPr>
                <w:sz w:val="20"/>
                <w:szCs w:val="20"/>
              </w:rPr>
            </w:pPr>
            <w:r>
              <w:rPr>
                <w:sz w:val="20"/>
                <w:szCs w:val="20"/>
              </w:rPr>
              <w:t>2,2</w:t>
            </w:r>
          </w:p>
          <w:p w:rsidR="004D5903" w:rsidRDefault="004D5903">
            <w:pPr>
              <w:suppressAutoHyphens/>
              <w:autoSpaceDE w:val="0"/>
              <w:autoSpaceDN w:val="0"/>
              <w:adjustRightInd w:val="0"/>
              <w:rPr>
                <w:sz w:val="20"/>
                <w:szCs w:val="20"/>
              </w:rPr>
            </w:pPr>
            <w:r>
              <w:rPr>
                <w:sz w:val="20"/>
                <w:szCs w:val="20"/>
              </w:rPr>
              <w:t>1,1</w:t>
            </w:r>
          </w:p>
          <w:p w:rsidR="004D5903" w:rsidRDefault="004D5903">
            <w:pPr>
              <w:suppressAutoHyphens/>
              <w:autoSpaceDE w:val="0"/>
              <w:autoSpaceDN w:val="0"/>
              <w:adjustRightInd w:val="0"/>
              <w:rPr>
                <w:sz w:val="20"/>
                <w:szCs w:val="20"/>
              </w:rPr>
            </w:pPr>
            <w:r>
              <w:rPr>
                <w:sz w:val="20"/>
                <w:szCs w:val="20"/>
              </w:rPr>
              <w:t>0,8</w:t>
            </w:r>
          </w:p>
          <w:p w:rsidR="004D5903" w:rsidRDefault="004D5903">
            <w:pPr>
              <w:suppressAutoHyphens/>
              <w:autoSpaceDE w:val="0"/>
              <w:autoSpaceDN w:val="0"/>
              <w:adjustRightInd w:val="0"/>
              <w:rPr>
                <w:sz w:val="20"/>
                <w:szCs w:val="20"/>
              </w:rPr>
            </w:pPr>
            <w:r>
              <w:rPr>
                <w:sz w:val="20"/>
                <w:szCs w:val="20"/>
              </w:rPr>
              <w:t>1,7</w:t>
            </w:r>
          </w:p>
          <w:p w:rsidR="004D5903" w:rsidRDefault="004D5903">
            <w:pPr>
              <w:suppressAutoHyphens/>
              <w:autoSpaceDE w:val="0"/>
              <w:autoSpaceDN w:val="0"/>
              <w:adjustRightInd w:val="0"/>
              <w:rPr>
                <w:sz w:val="20"/>
                <w:szCs w:val="20"/>
              </w:rPr>
            </w:pPr>
            <w:r>
              <w:rPr>
                <w:sz w:val="20"/>
                <w:szCs w:val="20"/>
              </w:rPr>
              <w:t>3,8</w:t>
            </w:r>
          </w:p>
          <w:p w:rsidR="004D5903" w:rsidRDefault="004D5903">
            <w:pPr>
              <w:suppressAutoHyphens/>
              <w:autoSpaceDE w:val="0"/>
              <w:autoSpaceDN w:val="0"/>
              <w:adjustRightInd w:val="0"/>
              <w:rPr>
                <w:sz w:val="20"/>
                <w:szCs w:val="20"/>
              </w:rPr>
            </w:pPr>
            <w:r>
              <w:rPr>
                <w:sz w:val="20"/>
                <w:szCs w:val="20"/>
              </w:rPr>
              <w:t>2,8</w:t>
            </w:r>
          </w:p>
          <w:p w:rsidR="004D5903" w:rsidRDefault="004D5903">
            <w:pPr>
              <w:suppressAutoHyphens/>
              <w:autoSpaceDE w:val="0"/>
              <w:autoSpaceDN w:val="0"/>
              <w:adjustRightInd w:val="0"/>
              <w:rPr>
                <w:sz w:val="20"/>
                <w:szCs w:val="20"/>
              </w:rPr>
            </w:pPr>
            <w:r>
              <w:rPr>
                <w:sz w:val="20"/>
                <w:szCs w:val="20"/>
              </w:rPr>
              <w:t>3,2</w:t>
            </w:r>
          </w:p>
          <w:p w:rsidR="004D5903" w:rsidRDefault="004D5903">
            <w:pPr>
              <w:suppressAutoHyphens/>
              <w:autoSpaceDE w:val="0"/>
              <w:autoSpaceDN w:val="0"/>
              <w:adjustRightInd w:val="0"/>
              <w:rPr>
                <w:sz w:val="20"/>
                <w:szCs w:val="20"/>
              </w:rPr>
            </w:pPr>
            <w:r>
              <w:rPr>
                <w:sz w:val="20"/>
                <w:szCs w:val="20"/>
              </w:rPr>
              <w:t>2,9</w:t>
            </w:r>
          </w:p>
          <w:p w:rsidR="004D5903" w:rsidRDefault="004D5903">
            <w:pPr>
              <w:suppressAutoHyphens/>
              <w:autoSpaceDE w:val="0"/>
              <w:autoSpaceDN w:val="0"/>
              <w:adjustRightInd w:val="0"/>
              <w:spacing w:after="111"/>
              <w:rPr>
                <w:sz w:val="20"/>
                <w:szCs w:val="20"/>
              </w:rPr>
            </w:pPr>
            <w:r>
              <w:rPr>
                <w:sz w:val="20"/>
                <w:szCs w:val="20"/>
              </w:rPr>
              <w:t>3,8</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-0,6</w:t>
            </w:r>
          </w:p>
          <w:p w:rsidR="004D5903" w:rsidRDefault="004D5903">
            <w:pPr>
              <w:suppressAutoHyphens/>
              <w:autoSpaceDE w:val="0"/>
              <w:autoSpaceDN w:val="0"/>
              <w:adjustRightInd w:val="0"/>
              <w:ind w:left="110"/>
              <w:rPr>
                <w:sz w:val="20"/>
                <w:szCs w:val="20"/>
              </w:rPr>
            </w:pPr>
            <w:r>
              <w:rPr>
                <w:sz w:val="20"/>
                <w:szCs w:val="20"/>
              </w:rPr>
              <w:t>0,7</w:t>
            </w:r>
          </w:p>
          <w:p w:rsidR="004D5903" w:rsidRDefault="004D5903">
            <w:pPr>
              <w:suppressAutoHyphens/>
              <w:autoSpaceDE w:val="0"/>
              <w:autoSpaceDN w:val="0"/>
              <w:adjustRightInd w:val="0"/>
              <w:ind w:left="110"/>
              <w:rPr>
                <w:sz w:val="20"/>
                <w:szCs w:val="20"/>
              </w:rPr>
            </w:pPr>
            <w:r>
              <w:rPr>
                <w:sz w:val="20"/>
                <w:szCs w:val="20"/>
              </w:rPr>
              <w:t>0,1</w:t>
            </w:r>
          </w:p>
          <w:p w:rsidR="004D5903" w:rsidRDefault="004D5903">
            <w:pPr>
              <w:suppressAutoHyphens/>
              <w:autoSpaceDE w:val="0"/>
              <w:autoSpaceDN w:val="0"/>
              <w:adjustRightInd w:val="0"/>
              <w:rPr>
                <w:sz w:val="20"/>
                <w:szCs w:val="20"/>
              </w:rPr>
            </w:pPr>
            <w:r>
              <w:rPr>
                <w:sz w:val="20"/>
                <w:szCs w:val="20"/>
              </w:rPr>
              <w:t>-0,3</w:t>
            </w:r>
          </w:p>
          <w:p w:rsidR="004D5903" w:rsidRDefault="004D5903">
            <w:pPr>
              <w:suppressAutoHyphens/>
              <w:autoSpaceDE w:val="0"/>
              <w:autoSpaceDN w:val="0"/>
              <w:adjustRightInd w:val="0"/>
              <w:rPr>
                <w:sz w:val="20"/>
                <w:szCs w:val="20"/>
              </w:rPr>
            </w:pPr>
            <w:r>
              <w:rPr>
                <w:sz w:val="20"/>
                <w:szCs w:val="20"/>
              </w:rPr>
              <w:t>-1,6</w:t>
            </w:r>
          </w:p>
          <w:p w:rsidR="004D5903" w:rsidRDefault="004D5903">
            <w:pPr>
              <w:suppressAutoHyphens/>
              <w:autoSpaceDE w:val="0"/>
              <w:autoSpaceDN w:val="0"/>
              <w:adjustRightInd w:val="0"/>
              <w:rPr>
                <w:sz w:val="20"/>
                <w:szCs w:val="20"/>
              </w:rPr>
            </w:pPr>
            <w:r>
              <w:rPr>
                <w:sz w:val="20"/>
                <w:szCs w:val="20"/>
              </w:rPr>
              <w:t>-1,6</w:t>
            </w:r>
          </w:p>
          <w:p w:rsidR="004D5903" w:rsidRDefault="004D5903">
            <w:pPr>
              <w:suppressAutoHyphens/>
              <w:autoSpaceDE w:val="0"/>
              <w:autoSpaceDN w:val="0"/>
              <w:adjustRightInd w:val="0"/>
              <w:ind w:left="110"/>
              <w:rPr>
                <w:sz w:val="20"/>
                <w:szCs w:val="20"/>
              </w:rPr>
            </w:pPr>
            <w:r>
              <w:rPr>
                <w:sz w:val="20"/>
                <w:szCs w:val="20"/>
              </w:rPr>
              <w:t>1,8</w:t>
            </w:r>
          </w:p>
          <w:p w:rsidR="004D5903" w:rsidRDefault="004D5903">
            <w:pPr>
              <w:suppressAutoHyphens/>
              <w:autoSpaceDE w:val="0"/>
              <w:autoSpaceDN w:val="0"/>
              <w:adjustRightInd w:val="0"/>
              <w:rPr>
                <w:sz w:val="20"/>
                <w:szCs w:val="20"/>
              </w:rPr>
            </w:pPr>
            <w:r>
              <w:rPr>
                <w:sz w:val="20"/>
                <w:szCs w:val="20"/>
              </w:rPr>
              <w:t>-1,3</w:t>
            </w:r>
          </w:p>
          <w:p w:rsidR="004D5903" w:rsidRDefault="004D5903">
            <w:pPr>
              <w:suppressAutoHyphens/>
              <w:autoSpaceDE w:val="0"/>
              <w:autoSpaceDN w:val="0"/>
              <w:adjustRightInd w:val="0"/>
              <w:ind w:left="110"/>
              <w:rPr>
                <w:sz w:val="20"/>
                <w:szCs w:val="20"/>
              </w:rPr>
            </w:pPr>
            <w:r>
              <w:rPr>
                <w:sz w:val="20"/>
                <w:szCs w:val="20"/>
              </w:rPr>
              <w:t>0,7</w:t>
            </w:r>
          </w:p>
          <w:p w:rsidR="004D5903" w:rsidRDefault="004D5903">
            <w:pPr>
              <w:suppressAutoHyphens/>
              <w:autoSpaceDE w:val="0"/>
              <w:autoSpaceDN w:val="0"/>
              <w:adjustRightInd w:val="0"/>
              <w:spacing w:after="111"/>
              <w:ind w:left="110"/>
              <w:rPr>
                <w:sz w:val="20"/>
                <w:szCs w:val="20"/>
              </w:rPr>
            </w:pPr>
            <w:r>
              <w:rPr>
                <w:sz w:val="20"/>
                <w:szCs w:val="20"/>
              </w:rPr>
              <w:t>1,4</w:t>
            </w:r>
          </w:p>
        </w:tc>
        <w:tc>
          <w:tcPr>
            <w:tcW w:w="6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19,2</w:t>
            </w:r>
          </w:p>
          <w:p w:rsidR="004D5903" w:rsidRDefault="004D5903">
            <w:pPr>
              <w:suppressAutoHyphens/>
              <w:autoSpaceDE w:val="0"/>
              <w:autoSpaceDN w:val="0"/>
              <w:adjustRightInd w:val="0"/>
              <w:rPr>
                <w:sz w:val="20"/>
                <w:szCs w:val="20"/>
              </w:rPr>
            </w:pPr>
            <w:r>
              <w:rPr>
                <w:sz w:val="20"/>
                <w:szCs w:val="20"/>
              </w:rPr>
              <w:t>26,4</w:t>
            </w:r>
          </w:p>
          <w:p w:rsidR="004D5903" w:rsidRDefault="004D5903">
            <w:pPr>
              <w:suppressAutoHyphens/>
              <w:autoSpaceDE w:val="0"/>
              <w:autoSpaceDN w:val="0"/>
              <w:adjustRightInd w:val="0"/>
              <w:rPr>
                <w:sz w:val="20"/>
                <w:szCs w:val="20"/>
              </w:rPr>
            </w:pPr>
            <w:r>
              <w:rPr>
                <w:sz w:val="20"/>
                <w:szCs w:val="20"/>
              </w:rPr>
              <w:t>13,2</w:t>
            </w:r>
          </w:p>
          <w:p w:rsidR="004D5903" w:rsidRDefault="004D5903">
            <w:pPr>
              <w:suppressAutoHyphens/>
              <w:autoSpaceDE w:val="0"/>
              <w:autoSpaceDN w:val="0"/>
              <w:adjustRightInd w:val="0"/>
              <w:ind w:left="110"/>
              <w:rPr>
                <w:sz w:val="20"/>
                <w:szCs w:val="20"/>
              </w:rPr>
            </w:pPr>
            <w:r>
              <w:rPr>
                <w:sz w:val="20"/>
                <w:szCs w:val="20"/>
              </w:rPr>
              <w:t>9,6</w:t>
            </w:r>
          </w:p>
          <w:p w:rsidR="004D5903" w:rsidRDefault="004D5903">
            <w:pPr>
              <w:suppressAutoHyphens/>
              <w:autoSpaceDE w:val="0"/>
              <w:autoSpaceDN w:val="0"/>
              <w:adjustRightInd w:val="0"/>
              <w:rPr>
                <w:sz w:val="20"/>
                <w:szCs w:val="20"/>
              </w:rPr>
            </w:pPr>
            <w:r>
              <w:rPr>
                <w:sz w:val="20"/>
                <w:szCs w:val="20"/>
              </w:rPr>
              <w:t>20,4</w:t>
            </w:r>
          </w:p>
          <w:p w:rsidR="004D5903" w:rsidRDefault="004D5903">
            <w:pPr>
              <w:suppressAutoHyphens/>
              <w:autoSpaceDE w:val="0"/>
              <w:autoSpaceDN w:val="0"/>
              <w:adjustRightInd w:val="0"/>
              <w:rPr>
                <w:sz w:val="20"/>
                <w:szCs w:val="20"/>
              </w:rPr>
            </w:pPr>
            <w:r>
              <w:rPr>
                <w:sz w:val="20"/>
                <w:szCs w:val="20"/>
              </w:rPr>
              <w:t>45,6</w:t>
            </w:r>
          </w:p>
          <w:p w:rsidR="004D5903" w:rsidRDefault="004D5903">
            <w:pPr>
              <w:suppressAutoHyphens/>
              <w:autoSpaceDE w:val="0"/>
              <w:autoSpaceDN w:val="0"/>
              <w:adjustRightInd w:val="0"/>
              <w:rPr>
                <w:sz w:val="20"/>
                <w:szCs w:val="20"/>
              </w:rPr>
            </w:pPr>
            <w:r>
              <w:rPr>
                <w:sz w:val="20"/>
                <w:szCs w:val="20"/>
              </w:rPr>
              <w:t>33,6</w:t>
            </w:r>
          </w:p>
          <w:p w:rsidR="004D5903" w:rsidRDefault="004D5903">
            <w:pPr>
              <w:suppressAutoHyphens/>
              <w:autoSpaceDE w:val="0"/>
              <w:autoSpaceDN w:val="0"/>
              <w:adjustRightInd w:val="0"/>
              <w:rPr>
                <w:sz w:val="20"/>
                <w:szCs w:val="20"/>
              </w:rPr>
            </w:pPr>
            <w:r>
              <w:rPr>
                <w:sz w:val="20"/>
                <w:szCs w:val="20"/>
              </w:rPr>
              <w:t>38,4</w:t>
            </w:r>
          </w:p>
          <w:p w:rsidR="004D5903" w:rsidRDefault="004D5903">
            <w:pPr>
              <w:suppressAutoHyphens/>
              <w:autoSpaceDE w:val="0"/>
              <w:autoSpaceDN w:val="0"/>
              <w:adjustRightInd w:val="0"/>
              <w:rPr>
                <w:sz w:val="20"/>
                <w:szCs w:val="20"/>
              </w:rPr>
            </w:pPr>
            <w:r>
              <w:rPr>
                <w:sz w:val="20"/>
                <w:szCs w:val="20"/>
              </w:rPr>
              <w:t>34,8</w:t>
            </w:r>
          </w:p>
          <w:p w:rsidR="004D5903" w:rsidRDefault="004D5903">
            <w:pPr>
              <w:suppressAutoHyphens/>
              <w:autoSpaceDE w:val="0"/>
              <w:autoSpaceDN w:val="0"/>
              <w:adjustRightInd w:val="0"/>
              <w:spacing w:after="111"/>
              <w:rPr>
                <w:sz w:val="20"/>
                <w:szCs w:val="20"/>
              </w:rPr>
            </w:pPr>
            <w:r>
              <w:rPr>
                <w:sz w:val="20"/>
                <w:szCs w:val="20"/>
              </w:rPr>
              <w:t>41,8</w:t>
            </w:r>
          </w:p>
        </w:tc>
      </w:tr>
    </w:tbl>
    <w:p w:rsidR="004D5903" w:rsidRDefault="004D5903">
      <w:pPr>
        <w:suppressAutoHyphens/>
        <w:autoSpaceDE w:val="0"/>
        <w:autoSpaceDN w:val="0"/>
        <w:adjustRightInd w:val="0"/>
        <w:ind w:left="1760" w:right="264" w:hanging="1760"/>
        <w:jc w:val="both"/>
        <w:rPr>
          <w:sz w:val="20"/>
          <w:szCs w:val="20"/>
        </w:rPr>
      </w:pPr>
      <w:r>
        <w:rPr>
          <w:sz w:val="20"/>
          <w:szCs w:val="20"/>
        </w:rPr>
        <w:t>Примечания: 1 - абсалютные размеры изменений курсов валют в среднем за 1 месяц года;</w:t>
      </w:r>
    </w:p>
    <w:p w:rsidR="004D5903" w:rsidRDefault="004D5903">
      <w:pPr>
        <w:suppressAutoHyphens/>
        <w:autoSpaceDE w:val="0"/>
        <w:autoSpaceDN w:val="0"/>
        <w:adjustRightInd w:val="0"/>
        <w:ind w:left="1760" w:right="264" w:hanging="440"/>
        <w:jc w:val="both"/>
        <w:rPr>
          <w:sz w:val="20"/>
          <w:szCs w:val="20"/>
        </w:rPr>
      </w:pPr>
      <w:r>
        <w:rPr>
          <w:sz w:val="20"/>
          <w:szCs w:val="20"/>
        </w:rPr>
        <w:t>2 - изменение курсов валют в среднем за 1 месяц в данном году;</w:t>
      </w:r>
    </w:p>
    <w:p w:rsidR="004D5903" w:rsidRDefault="004D5903">
      <w:pPr>
        <w:suppressAutoHyphens/>
        <w:autoSpaceDE w:val="0"/>
        <w:autoSpaceDN w:val="0"/>
        <w:adjustRightInd w:val="0"/>
        <w:ind w:left="1760" w:right="264" w:hanging="440"/>
        <w:jc w:val="both"/>
        <w:rPr>
          <w:sz w:val="20"/>
          <w:szCs w:val="20"/>
        </w:rPr>
      </w:pPr>
      <w:r>
        <w:rPr>
          <w:sz w:val="20"/>
          <w:szCs w:val="20"/>
        </w:rPr>
        <w:t>3 - абсалютные размеры изменений курсов валют в среднем за 1 месяц (т. е. данные колонки ), помноженные на 12.</w:t>
      </w:r>
    </w:p>
    <w:p w:rsidR="004D5903" w:rsidRPr="00835B73" w:rsidRDefault="004D5903">
      <w:pPr>
        <w:suppressAutoHyphens/>
        <w:autoSpaceDE w:val="0"/>
        <w:autoSpaceDN w:val="0"/>
        <w:adjustRightInd w:val="0"/>
        <w:ind w:left="1210" w:right="264" w:hanging="1210"/>
        <w:jc w:val="both"/>
        <w:rPr>
          <w:sz w:val="20"/>
          <w:szCs w:val="20"/>
          <w:lang w:val="en-US"/>
        </w:rPr>
      </w:pPr>
      <w:r>
        <w:rPr>
          <w:sz w:val="20"/>
          <w:szCs w:val="20"/>
        </w:rPr>
        <w:t>Источник</w:t>
      </w:r>
      <w:r w:rsidRPr="00835B73">
        <w:rPr>
          <w:sz w:val="20"/>
          <w:szCs w:val="20"/>
          <w:lang w:val="en-US"/>
        </w:rPr>
        <w:t>. National Westminster Bank Quarterly Review, 1983, Aug., p. 14.</w:t>
      </w:r>
    </w:p>
    <w:p w:rsidR="004D5903" w:rsidRDefault="004D5903">
      <w:pPr>
        <w:suppressAutoHyphens/>
        <w:autoSpaceDE w:val="0"/>
        <w:autoSpaceDN w:val="0"/>
        <w:adjustRightInd w:val="0"/>
        <w:spacing w:before="222"/>
        <w:ind w:right="264" w:firstLine="550"/>
        <w:jc w:val="both"/>
        <w:rPr>
          <w:sz w:val="20"/>
          <w:szCs w:val="20"/>
        </w:rPr>
      </w:pPr>
      <w:r>
        <w:rPr>
          <w:sz w:val="20"/>
          <w:szCs w:val="20"/>
        </w:rPr>
        <w:t>Данные колонки 3 табл. 1 отражают степень изменения об</w:t>
      </w:r>
      <w:r>
        <w:rPr>
          <w:sz w:val="20"/>
          <w:szCs w:val="20"/>
        </w:rPr>
        <w:softHyphen/>
        <w:t>менных курсов валют в течение года. Они существенно выше пока</w:t>
      </w:r>
      <w:r>
        <w:rPr>
          <w:sz w:val="20"/>
          <w:szCs w:val="20"/>
        </w:rPr>
        <w:softHyphen/>
        <w:t>зателей различий между минимальным и максимальным уровнем курса соответствующих валют в течение календарного года. Это связано с тем, что в рамках календарного года курсы валют мо</w:t>
      </w:r>
      <w:r>
        <w:rPr>
          <w:sz w:val="20"/>
          <w:szCs w:val="20"/>
        </w:rPr>
        <w:softHyphen/>
        <w:t>гут как повышаться, так и понижаться, что и отражают показате</w:t>
      </w:r>
      <w:r>
        <w:rPr>
          <w:sz w:val="20"/>
          <w:szCs w:val="20"/>
        </w:rPr>
        <w:softHyphen/>
        <w:t>ли колонки 3 табл. 1.</w:t>
      </w:r>
    </w:p>
    <w:p w:rsidR="004D5903" w:rsidRDefault="004D5903">
      <w:pPr>
        <w:suppressAutoHyphens/>
        <w:autoSpaceDE w:val="0"/>
        <w:autoSpaceDN w:val="0"/>
        <w:adjustRightInd w:val="0"/>
        <w:ind w:right="264" w:firstLine="550"/>
        <w:jc w:val="both"/>
        <w:rPr>
          <w:sz w:val="20"/>
          <w:szCs w:val="20"/>
        </w:rPr>
      </w:pPr>
      <w:r>
        <w:rPr>
          <w:sz w:val="20"/>
          <w:szCs w:val="20"/>
        </w:rPr>
        <w:t>Среднегодовые размеры колебаний курсов валют могут составлять до 35% по сравнению с соответствующими показателями предыдущего года. Так, среднегодовой курс швейцарского франка к доллару США в 1978 году повысился на 34,9%, а курс фран</w:t>
      </w:r>
      <w:r>
        <w:rPr>
          <w:sz w:val="20"/>
          <w:szCs w:val="20"/>
        </w:rPr>
        <w:softHyphen/>
        <w:t>цузского франка к американскому доллару в 1981 году понизился на 32,7%. Из приведенных данных следует, что в условиях совре</w:t>
      </w:r>
      <w:r>
        <w:rPr>
          <w:sz w:val="20"/>
          <w:szCs w:val="20"/>
        </w:rPr>
        <w:softHyphen/>
        <w:t>менного "плавания" валюты не делятся на постоянно сильные или слабые. То одна, то другая валюта может оказаться под спекуля</w:t>
      </w:r>
      <w:r>
        <w:rPr>
          <w:sz w:val="20"/>
          <w:szCs w:val="20"/>
        </w:rPr>
        <w:softHyphen/>
        <w:t>тивным давлением, и их курсы могут испытывать сильные повыше</w:t>
      </w:r>
      <w:r>
        <w:rPr>
          <w:sz w:val="20"/>
          <w:szCs w:val="20"/>
        </w:rPr>
        <w:softHyphen/>
        <w:t>ния, либо резкие понижения.</w:t>
      </w:r>
    </w:p>
    <w:p w:rsidR="004D5903" w:rsidRDefault="004D5903">
      <w:pPr>
        <w:suppressAutoHyphens/>
        <w:autoSpaceDE w:val="0"/>
        <w:autoSpaceDN w:val="0"/>
        <w:adjustRightInd w:val="0"/>
        <w:ind w:right="264" w:firstLine="550"/>
        <w:jc w:val="both"/>
        <w:rPr>
          <w:sz w:val="20"/>
          <w:szCs w:val="20"/>
        </w:rPr>
      </w:pPr>
      <w:r>
        <w:rPr>
          <w:sz w:val="20"/>
          <w:szCs w:val="20"/>
        </w:rPr>
        <w:t>С введением "плавающих" валютных курсов остро встала проблема нахождения оптимальных стоимостных измерителей ихди</w:t>
      </w:r>
      <w:r>
        <w:rPr>
          <w:sz w:val="20"/>
          <w:szCs w:val="20"/>
        </w:rPr>
        <w:softHyphen/>
        <w:t>намики.</w:t>
      </w:r>
    </w:p>
    <w:p w:rsidR="004D5903" w:rsidRDefault="004D5903">
      <w:pPr>
        <w:suppressAutoHyphens/>
        <w:autoSpaceDE w:val="0"/>
        <w:autoSpaceDN w:val="0"/>
        <w:adjustRightInd w:val="0"/>
        <w:ind w:right="264" w:firstLine="550"/>
        <w:jc w:val="both"/>
        <w:rPr>
          <w:sz w:val="20"/>
          <w:szCs w:val="20"/>
        </w:rPr>
      </w:pPr>
      <w:r>
        <w:rPr>
          <w:sz w:val="20"/>
          <w:szCs w:val="20"/>
        </w:rPr>
        <w:t>В нынешних условиях динамика внешней стоимости националь</w:t>
      </w:r>
      <w:r>
        <w:rPr>
          <w:sz w:val="20"/>
          <w:szCs w:val="20"/>
        </w:rPr>
        <w:softHyphen/>
        <w:t>ной денежной единицы может определяться только путем сопостав</w:t>
      </w:r>
      <w:r>
        <w:rPr>
          <w:sz w:val="20"/>
          <w:szCs w:val="20"/>
        </w:rPr>
        <w:softHyphen/>
        <w:t>ления данной валюты с целым рядом других валют. Так, в 1981 году стоимость 1 доллара США в среднем за год составляла 0,49 ф. ст., 1137 итальянских лир, 2,26 марки ФРГ, 5,43 французских франка, 1,96 швейцарского франка, 221 японскую иену. В 1982 году курс доллара повысился по отношению к фунту стерлингов на 15,9%, итальянской лире - 19,4%, марке ФРГ - 7,6%, французско</w:t>
      </w:r>
      <w:r>
        <w:rPr>
          <w:sz w:val="20"/>
          <w:szCs w:val="20"/>
        </w:rPr>
        <w:softHyphen/>
        <w:t>му франку - 20,9%, швейцарскому франку - 3,5%, японской иене - на 12,9%. В 1983 году курс доллара США понизился по отношению к японской иене на 6% и повысился по отношению к французскому франку на 28,2%. Это говорит о том, что курс валюты изменяется по отношению к другим валютам по-разному и зачастую разнонап</w:t>
      </w:r>
      <w:r>
        <w:rPr>
          <w:sz w:val="20"/>
          <w:szCs w:val="20"/>
        </w:rPr>
        <w:softHyphen/>
        <w:t>равленно (к одним валютам он повышается, к другим - понижа</w:t>
      </w:r>
      <w:r>
        <w:rPr>
          <w:sz w:val="20"/>
          <w:szCs w:val="20"/>
        </w:rPr>
        <w:softHyphen/>
        <w:t>ется).</w:t>
      </w:r>
    </w:p>
    <w:p w:rsidR="004D5903" w:rsidRDefault="004D5903">
      <w:pPr>
        <w:suppressAutoHyphens/>
        <w:autoSpaceDE w:val="0"/>
        <w:autoSpaceDN w:val="0"/>
        <w:adjustRightInd w:val="0"/>
        <w:ind w:right="264" w:firstLine="550"/>
        <w:jc w:val="both"/>
        <w:rPr>
          <w:sz w:val="20"/>
          <w:szCs w:val="20"/>
        </w:rPr>
      </w:pPr>
      <w:r>
        <w:rPr>
          <w:sz w:val="20"/>
          <w:szCs w:val="20"/>
        </w:rPr>
        <w:t>Таким образом, в современных условиях динамику курса ва</w:t>
      </w:r>
      <w:r>
        <w:rPr>
          <w:sz w:val="20"/>
          <w:szCs w:val="20"/>
        </w:rPr>
        <w:softHyphen/>
        <w:t>люты целесообразно выражать в индексной форме, то есть в от</w:t>
      </w:r>
      <w:r>
        <w:rPr>
          <w:sz w:val="20"/>
          <w:szCs w:val="20"/>
        </w:rPr>
        <w:softHyphen/>
        <w:t>носительном показателе, отражающем изменение курса по отноше</w:t>
      </w:r>
      <w:r>
        <w:rPr>
          <w:sz w:val="20"/>
          <w:szCs w:val="20"/>
        </w:rPr>
        <w:softHyphen/>
        <w:t>нию к определенной группе конвертируемых валют. Таким показа</w:t>
      </w:r>
      <w:r>
        <w:rPr>
          <w:sz w:val="20"/>
          <w:szCs w:val="20"/>
        </w:rPr>
        <w:softHyphen/>
        <w:t>телем является так называемый эффективный валютный курс, исчисление которого представляет собой расчет среднеарифмети</w:t>
      </w:r>
      <w:r>
        <w:rPr>
          <w:sz w:val="20"/>
          <w:szCs w:val="20"/>
        </w:rPr>
        <w:softHyphen/>
        <w:t>ческой и среднегеометрической величины. Эффективный курс представляет собой способ измерения динамики стоимости валюты, выраженной в нескольких других валютах, относительно опреде</w:t>
      </w:r>
      <w:r>
        <w:rPr>
          <w:sz w:val="20"/>
          <w:szCs w:val="20"/>
        </w:rPr>
        <w:softHyphen/>
        <w:t>ленной базисной даты.</w:t>
      </w:r>
    </w:p>
    <w:p w:rsidR="004D5903" w:rsidRDefault="004D5903">
      <w:pPr>
        <w:suppressAutoHyphens/>
        <w:autoSpaceDE w:val="0"/>
        <w:autoSpaceDN w:val="0"/>
        <w:adjustRightInd w:val="0"/>
        <w:ind w:right="264" w:firstLine="550"/>
        <w:jc w:val="both"/>
        <w:rPr>
          <w:sz w:val="20"/>
          <w:szCs w:val="20"/>
        </w:rPr>
      </w:pPr>
      <w:r>
        <w:rPr>
          <w:sz w:val="20"/>
          <w:szCs w:val="20"/>
        </w:rPr>
        <w:t>Значение эффективного валютного курса в каждой точке кри</w:t>
      </w:r>
      <w:r>
        <w:rPr>
          <w:sz w:val="20"/>
          <w:szCs w:val="20"/>
        </w:rPr>
        <w:softHyphen/>
        <w:t>вой, отражающей его динамику, зависит от тех валют, которые включаются в калькуляцию, и весов (так называемой "относитель</w:t>
      </w:r>
      <w:r>
        <w:rPr>
          <w:sz w:val="20"/>
          <w:szCs w:val="20"/>
        </w:rPr>
        <w:softHyphen/>
        <w:t>ной важности"), расчитываемых для каждой из них при подсчете этого индекса.</w:t>
      </w:r>
    </w:p>
    <w:p w:rsidR="004D5903" w:rsidRDefault="004D5903">
      <w:pPr>
        <w:suppressAutoHyphens/>
        <w:autoSpaceDE w:val="0"/>
        <w:autoSpaceDN w:val="0"/>
        <w:adjustRightInd w:val="0"/>
        <w:ind w:right="264" w:firstLine="550"/>
        <w:jc w:val="both"/>
        <w:rPr>
          <w:sz w:val="20"/>
          <w:szCs w:val="20"/>
        </w:rPr>
      </w:pPr>
      <w:r>
        <w:rPr>
          <w:sz w:val="20"/>
          <w:szCs w:val="20"/>
        </w:rPr>
        <w:t>Для каждой валюты может быть исчислен ряд индексов эффек</w:t>
      </w:r>
      <w:r>
        <w:rPr>
          <w:sz w:val="20"/>
          <w:szCs w:val="20"/>
        </w:rPr>
        <w:softHyphen/>
        <w:t>тивных валютных курсов. Они могут отличаться по тем валютам, которые включаются в исчисление индекса, и по базовому перио</w:t>
      </w:r>
      <w:r>
        <w:rPr>
          <w:sz w:val="20"/>
          <w:szCs w:val="20"/>
        </w:rPr>
        <w:softHyphen/>
        <w:t>ду. Причем понятие того или иного периода (как правило, того или иного года) за базовый окажет воздействие только на абса</w:t>
      </w:r>
      <w:r>
        <w:rPr>
          <w:sz w:val="20"/>
          <w:szCs w:val="20"/>
        </w:rPr>
        <w:softHyphen/>
        <w:t>лютное значение индекса эффективного валютного курса в каждой точке, но не на процент изменения этого индекса между любыми двумя точками в ряде динамики эффективного курса.</w:t>
      </w:r>
    </w:p>
    <w:p w:rsidR="004D5903" w:rsidRDefault="004D5903">
      <w:pPr>
        <w:suppressAutoHyphens/>
        <w:autoSpaceDE w:val="0"/>
        <w:autoSpaceDN w:val="0"/>
        <w:adjustRightInd w:val="0"/>
        <w:ind w:right="264" w:firstLine="550"/>
        <w:jc w:val="both"/>
        <w:rPr>
          <w:sz w:val="20"/>
          <w:szCs w:val="20"/>
        </w:rPr>
      </w:pPr>
      <w:r>
        <w:rPr>
          <w:sz w:val="20"/>
          <w:szCs w:val="20"/>
        </w:rPr>
        <w:t>Для определения эффективного курса валюты должны вклю</w:t>
      </w:r>
      <w:r>
        <w:rPr>
          <w:sz w:val="20"/>
          <w:szCs w:val="20"/>
        </w:rPr>
        <w:softHyphen/>
        <w:t>чаться в "корзину" с учетом их значимости (пропорционально и удельному весу) во внешних расчетах той или иной страны или группы стран. МВФ расчитывает эффективный курс - МЕРМ (Multi</w:t>
      </w:r>
      <w:r>
        <w:rPr>
          <w:sz w:val="20"/>
          <w:szCs w:val="20"/>
        </w:rPr>
        <w:softHyphen/>
        <w:t>lateral Exchange Rate Model) - для валют 18 основных стран по их месту в объеме мировой торговли.</w:t>
      </w:r>
    </w:p>
    <w:p w:rsidR="004D5903" w:rsidRDefault="004D5903">
      <w:pPr>
        <w:suppressAutoHyphens/>
        <w:autoSpaceDE w:val="0"/>
        <w:autoSpaceDN w:val="0"/>
        <w:adjustRightInd w:val="0"/>
        <w:ind w:right="264" w:firstLine="550"/>
        <w:jc w:val="both"/>
        <w:rPr>
          <w:sz w:val="20"/>
          <w:szCs w:val="20"/>
        </w:rPr>
      </w:pPr>
      <w:r>
        <w:rPr>
          <w:sz w:val="20"/>
          <w:szCs w:val="20"/>
        </w:rPr>
        <w:t>Даже эти эффективные валютные курсы (средневзвешанные курсы валют по отношению к основным валютам, расчитываемые МВФ) в период 1973-1982 годов изменялись в пределах 20-24% в год. Так, эффективный курс итальянской лиры в 1976 году пони</w:t>
      </w:r>
      <w:r>
        <w:rPr>
          <w:sz w:val="20"/>
          <w:szCs w:val="20"/>
        </w:rPr>
        <w:softHyphen/>
        <w:t>зился на 21,4%, тогда как эффективные курсы швейцарского фран</w:t>
      </w:r>
      <w:r>
        <w:rPr>
          <w:sz w:val="20"/>
          <w:szCs w:val="20"/>
        </w:rPr>
        <w:softHyphen/>
        <w:t>ка и японской иены в 1978 году повысились соответственно на 24,1% и 23,0%.</w:t>
      </w:r>
    </w:p>
    <w:p w:rsidR="004D5903" w:rsidRDefault="004D5903">
      <w:pPr>
        <w:suppressAutoHyphens/>
        <w:autoSpaceDE w:val="0"/>
        <w:autoSpaceDN w:val="0"/>
        <w:adjustRightInd w:val="0"/>
        <w:ind w:right="264" w:firstLine="550"/>
        <w:jc w:val="both"/>
        <w:rPr>
          <w:sz w:val="20"/>
          <w:szCs w:val="20"/>
        </w:rPr>
      </w:pPr>
      <w:r>
        <w:rPr>
          <w:sz w:val="20"/>
          <w:szCs w:val="20"/>
        </w:rPr>
        <w:t>Характерной особенностью "плавающих" валютных курсов яв</w:t>
      </w:r>
      <w:r>
        <w:rPr>
          <w:sz w:val="20"/>
          <w:szCs w:val="20"/>
        </w:rPr>
        <w:softHyphen/>
        <w:t>ляютсяс их колебания не только в течение длительных, но и очень коротких промежутков времени. При старой системе фикси</w:t>
      </w:r>
      <w:r>
        <w:rPr>
          <w:sz w:val="20"/>
          <w:szCs w:val="20"/>
        </w:rPr>
        <w:softHyphen/>
        <w:t xml:space="preserve">рованных паритетов отклонения не могли превышать </w:t>
      </w:r>
      <w:r>
        <w:rPr>
          <w:sz w:val="20"/>
          <w:szCs w:val="20"/>
          <w:u w:val="single"/>
        </w:rPr>
        <w:t>+</w:t>
      </w:r>
      <w:r>
        <w:rPr>
          <w:sz w:val="20"/>
          <w:szCs w:val="20"/>
        </w:rPr>
        <w:t>1%. В насто</w:t>
      </w:r>
      <w:r>
        <w:rPr>
          <w:sz w:val="20"/>
          <w:szCs w:val="20"/>
        </w:rPr>
        <w:softHyphen/>
        <w:t>ящее время нормальным является изменение валютных курсов в ту или другую сторону в пределах 10% в течение непродолжительного времени (одного месяца) и 2-5% в день.</w:t>
      </w:r>
    </w:p>
    <w:p w:rsidR="004D5903" w:rsidRDefault="004D5903">
      <w:pPr>
        <w:suppressAutoHyphens/>
        <w:autoSpaceDE w:val="0"/>
        <w:autoSpaceDN w:val="0"/>
        <w:adjustRightInd w:val="0"/>
        <w:ind w:right="264" w:firstLine="550"/>
        <w:jc w:val="both"/>
        <w:rPr>
          <w:sz w:val="20"/>
          <w:szCs w:val="20"/>
        </w:rPr>
      </w:pPr>
      <w:r>
        <w:rPr>
          <w:sz w:val="20"/>
          <w:szCs w:val="20"/>
        </w:rPr>
        <w:t>Курс ведущей валюты мира - доллара США, постоянно снижав</w:t>
      </w:r>
      <w:r>
        <w:rPr>
          <w:sz w:val="20"/>
          <w:szCs w:val="20"/>
        </w:rPr>
        <w:softHyphen/>
        <w:t>шийся на протяжении 70-х годов, 1980-1985 годах испытал резкое повышение, особенно по отношению к марке ФРГ, французскому франку, итальянской лире, английскому фунту стерлингов. Это прежде всего было вызвано ростом процентных ставок в США и на евродолларовом рынке, достигшим, например, в 1981 году беспре</w:t>
      </w:r>
      <w:r>
        <w:rPr>
          <w:sz w:val="20"/>
          <w:szCs w:val="20"/>
        </w:rPr>
        <w:softHyphen/>
        <w:t>цедентного уровня - 21,5%.</w:t>
      </w:r>
    </w:p>
    <w:p w:rsidR="004D5903" w:rsidRDefault="004D5903">
      <w:pPr>
        <w:suppressAutoHyphens/>
        <w:autoSpaceDE w:val="0"/>
        <w:autoSpaceDN w:val="0"/>
        <w:adjustRightInd w:val="0"/>
        <w:spacing w:before="222" w:after="222"/>
        <w:ind w:left="1870" w:right="264"/>
        <w:rPr>
          <w:sz w:val="20"/>
          <w:szCs w:val="20"/>
        </w:rPr>
      </w:pPr>
      <w:r>
        <w:rPr>
          <w:sz w:val="20"/>
          <w:szCs w:val="20"/>
          <w:u w:val="single"/>
        </w:rPr>
        <w:t>4.Европейская валютная система</w:t>
      </w:r>
    </w:p>
    <w:p w:rsidR="004D5903" w:rsidRDefault="004D5903">
      <w:pPr>
        <w:suppressAutoHyphens/>
        <w:autoSpaceDE w:val="0"/>
        <w:autoSpaceDN w:val="0"/>
        <w:adjustRightInd w:val="0"/>
        <w:spacing w:before="222"/>
        <w:ind w:right="264" w:firstLine="550"/>
        <w:jc w:val="both"/>
        <w:rPr>
          <w:sz w:val="20"/>
          <w:szCs w:val="20"/>
        </w:rPr>
      </w:pPr>
      <w:r>
        <w:rPr>
          <w:sz w:val="20"/>
          <w:szCs w:val="20"/>
        </w:rPr>
        <w:t>Европейская валютная система (ЕВС) - форма государствен</w:t>
      </w:r>
      <w:r>
        <w:rPr>
          <w:sz w:val="20"/>
          <w:szCs w:val="20"/>
        </w:rPr>
        <w:softHyphen/>
        <w:t>но- монополистического регулирования валютных отношений стран западноевропейского интеграционного комплекса, характерной чертой которого является усиление этого регулирования на меж</w:t>
      </w:r>
      <w:r>
        <w:rPr>
          <w:sz w:val="20"/>
          <w:szCs w:val="20"/>
        </w:rPr>
        <w:softHyphen/>
        <w:t>государственном, а в перспективе и на надгосударственном уров</w:t>
      </w:r>
      <w:r>
        <w:rPr>
          <w:sz w:val="20"/>
          <w:szCs w:val="20"/>
        </w:rPr>
        <w:softHyphen/>
        <w:t>нях.</w:t>
      </w:r>
    </w:p>
    <w:p w:rsidR="004D5903" w:rsidRDefault="004D5903">
      <w:pPr>
        <w:suppressAutoHyphens/>
        <w:autoSpaceDE w:val="0"/>
        <w:autoSpaceDN w:val="0"/>
        <w:adjustRightInd w:val="0"/>
        <w:ind w:right="264" w:firstLine="550"/>
        <w:jc w:val="both"/>
        <w:rPr>
          <w:sz w:val="20"/>
          <w:szCs w:val="20"/>
        </w:rPr>
      </w:pPr>
      <w:r>
        <w:rPr>
          <w:sz w:val="20"/>
          <w:szCs w:val="20"/>
        </w:rPr>
        <w:t>ЕВС - новейшая попытка стран ЕЭС осуществить межгосу</w:t>
      </w:r>
      <w:r>
        <w:rPr>
          <w:sz w:val="20"/>
          <w:szCs w:val="20"/>
        </w:rPr>
        <w:softHyphen/>
        <w:t>дарственное регулирование валютных отношений. Она постепенно приобретает черты региональной валютной системы, представляю</w:t>
      </w:r>
      <w:r>
        <w:rPr>
          <w:sz w:val="20"/>
          <w:szCs w:val="20"/>
        </w:rPr>
        <w:softHyphen/>
        <w:t>щей собой форму организации валютных отношений стран ЕЭС, обслуживающую внутрирегиональные хозяйственные связи, один из полюсов полицентрической валютной системы.</w:t>
      </w:r>
    </w:p>
    <w:p w:rsidR="004D5903" w:rsidRDefault="004D5903">
      <w:pPr>
        <w:suppressAutoHyphens/>
        <w:autoSpaceDE w:val="0"/>
        <w:autoSpaceDN w:val="0"/>
        <w:adjustRightInd w:val="0"/>
        <w:ind w:right="264" w:firstLine="550"/>
        <w:jc w:val="both"/>
        <w:rPr>
          <w:sz w:val="20"/>
          <w:szCs w:val="20"/>
        </w:rPr>
      </w:pPr>
      <w:r>
        <w:rPr>
          <w:sz w:val="20"/>
          <w:szCs w:val="20"/>
        </w:rPr>
        <w:t>Механизм ЕВС образуют три элемента: европейская валютная единица - ЭКЮ (Eropean Currency Unit - ECU); режим совместного колебания валютных курсов - "суперзмея"; Европейский фонд ва</w:t>
      </w:r>
      <w:r>
        <w:rPr>
          <w:sz w:val="20"/>
          <w:szCs w:val="20"/>
        </w:rPr>
        <w:softHyphen/>
        <w:t>лютного сотрудничества.</w:t>
      </w:r>
    </w:p>
    <w:p w:rsidR="004D5903" w:rsidRDefault="004D5903">
      <w:pPr>
        <w:suppressAutoHyphens/>
        <w:autoSpaceDE w:val="0"/>
        <w:autoSpaceDN w:val="0"/>
        <w:adjustRightInd w:val="0"/>
        <w:ind w:left="550" w:right="264"/>
        <w:rPr>
          <w:sz w:val="20"/>
          <w:szCs w:val="20"/>
        </w:rPr>
      </w:pPr>
      <w:r>
        <w:rPr>
          <w:sz w:val="20"/>
          <w:szCs w:val="20"/>
        </w:rPr>
        <w:t>Центром новой  системы стала европейская валютная единица</w:t>
      </w:r>
    </w:p>
    <w:p w:rsidR="004D5903" w:rsidRDefault="004D5903">
      <w:pPr>
        <w:suppressAutoHyphens/>
        <w:autoSpaceDE w:val="0"/>
        <w:autoSpaceDN w:val="0"/>
        <w:adjustRightInd w:val="0"/>
        <w:ind w:right="264"/>
        <w:jc w:val="both"/>
        <w:rPr>
          <w:sz w:val="20"/>
          <w:szCs w:val="20"/>
        </w:rPr>
      </w:pPr>
      <w:r>
        <w:rPr>
          <w:sz w:val="20"/>
          <w:szCs w:val="20"/>
        </w:rPr>
        <w:t>- ЭКЮ, заменившая использовавшуюся с 1975 года странами "обще</w:t>
      </w:r>
      <w:r>
        <w:rPr>
          <w:sz w:val="20"/>
          <w:szCs w:val="20"/>
        </w:rPr>
        <w:softHyphen/>
        <w:t>го рынка" европейскую расчетную единицу - ЕРЕ. От ЕРЕ ЭКЮ унаследовала построение по принципу "стандартной корзины".</w:t>
      </w:r>
    </w:p>
    <w:p w:rsidR="004D5903" w:rsidRDefault="004D5903">
      <w:pPr>
        <w:suppressAutoHyphens/>
        <w:autoSpaceDE w:val="0"/>
        <w:autoSpaceDN w:val="0"/>
        <w:adjustRightInd w:val="0"/>
        <w:ind w:right="264" w:firstLine="550"/>
        <w:jc w:val="both"/>
        <w:rPr>
          <w:sz w:val="20"/>
          <w:szCs w:val="20"/>
        </w:rPr>
      </w:pPr>
      <w:r>
        <w:rPr>
          <w:sz w:val="20"/>
          <w:szCs w:val="20"/>
        </w:rPr>
        <w:t>Удельный вес каждой национальной денежной единицы в ва</w:t>
      </w:r>
      <w:r>
        <w:rPr>
          <w:sz w:val="20"/>
          <w:szCs w:val="20"/>
        </w:rPr>
        <w:softHyphen/>
        <w:t>лютном коктейле зависит от доли валового внутреннего продукта страны в совокупном ВВП ЕЭС.</w:t>
      </w:r>
    </w:p>
    <w:p w:rsidR="004D5903" w:rsidRDefault="004D5903">
      <w:pPr>
        <w:suppressAutoHyphens/>
        <w:autoSpaceDE w:val="0"/>
        <w:autoSpaceDN w:val="0"/>
        <w:adjustRightInd w:val="0"/>
        <w:ind w:right="264" w:firstLine="550"/>
        <w:jc w:val="both"/>
        <w:rPr>
          <w:sz w:val="20"/>
          <w:szCs w:val="20"/>
        </w:rPr>
      </w:pPr>
      <w:r>
        <w:rPr>
          <w:sz w:val="20"/>
          <w:szCs w:val="20"/>
        </w:rPr>
        <w:t>Исходя из этого определяются в абсолютном выражении раз</w:t>
      </w:r>
      <w:r>
        <w:rPr>
          <w:sz w:val="20"/>
          <w:szCs w:val="20"/>
        </w:rPr>
        <w:softHyphen/>
        <w:t>меры составляющих ЭКЮ компонентов (см. табл. 2).</w:t>
      </w:r>
    </w:p>
    <w:p w:rsidR="004D5903" w:rsidRDefault="004D5903">
      <w:pPr>
        <w:suppressAutoHyphens/>
        <w:autoSpaceDE w:val="0"/>
        <w:autoSpaceDN w:val="0"/>
        <w:adjustRightInd w:val="0"/>
        <w:spacing w:before="222"/>
        <w:ind w:left="2310" w:right="264" w:hanging="990"/>
        <w:rPr>
          <w:sz w:val="20"/>
          <w:szCs w:val="20"/>
        </w:rPr>
      </w:pPr>
      <w:r>
        <w:rPr>
          <w:sz w:val="20"/>
          <w:szCs w:val="20"/>
        </w:rPr>
        <w:t>Стандартная корзина ЭКЮ и центральные курсы входящих в нее валют.</w:t>
      </w:r>
    </w:p>
    <w:p w:rsidR="004D5903" w:rsidRDefault="004D5903">
      <w:pPr>
        <w:suppressAutoHyphens/>
        <w:autoSpaceDE w:val="0"/>
        <w:autoSpaceDN w:val="0"/>
        <w:adjustRightInd w:val="0"/>
        <w:ind w:left="5720" w:right="264"/>
        <w:rPr>
          <w:sz w:val="20"/>
          <w:szCs w:val="20"/>
        </w:rPr>
      </w:pPr>
      <w:r>
        <w:rPr>
          <w:sz w:val="20"/>
          <w:szCs w:val="20"/>
        </w:rPr>
        <w:t>Таблица 2.</w:t>
      </w:r>
    </w:p>
    <w:tbl>
      <w:tblPr>
        <w:tblW w:w="0" w:type="auto"/>
        <w:tblInd w:w="-8" w:type="dxa"/>
        <w:tblLayout w:type="fixed"/>
        <w:tblCellMar>
          <w:left w:w="40" w:type="dxa"/>
          <w:right w:w="40" w:type="dxa"/>
        </w:tblCellMar>
        <w:tblLook w:val="0000" w:firstRow="0" w:lastRow="0" w:firstColumn="0" w:lastColumn="0" w:noHBand="0" w:noVBand="0"/>
      </w:tblPr>
      <w:tblGrid>
        <w:gridCol w:w="2400"/>
        <w:gridCol w:w="1320"/>
        <w:gridCol w:w="1560"/>
        <w:gridCol w:w="2040"/>
      </w:tblGrid>
      <w:tr w:rsidR="004D5903">
        <w:trPr>
          <w:cantSplit/>
        </w:trPr>
        <w:tc>
          <w:tcPr>
            <w:tcW w:w="2400" w:type="dxa"/>
            <w:vMerge w:val="restart"/>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rPr>
                <w:sz w:val="20"/>
                <w:szCs w:val="20"/>
              </w:rPr>
            </w:pPr>
          </w:p>
        </w:tc>
        <w:tc>
          <w:tcPr>
            <w:tcW w:w="2880" w:type="dxa"/>
            <w:gridSpan w:val="2"/>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ind w:right="88"/>
              <w:jc w:val="both"/>
              <w:rPr>
                <w:sz w:val="20"/>
                <w:szCs w:val="20"/>
              </w:rPr>
            </w:pPr>
            <w:r>
              <w:rPr>
                <w:sz w:val="20"/>
                <w:szCs w:val="20"/>
              </w:rPr>
              <w:t>Кол-во единиц нацио</w:t>
            </w:r>
            <w:r>
              <w:rPr>
                <w:sz w:val="20"/>
                <w:szCs w:val="20"/>
              </w:rPr>
              <w:softHyphen/>
              <w:t>нальной валюты в 1 ЭКЮ</w:t>
            </w:r>
          </w:p>
        </w:tc>
        <w:tc>
          <w:tcPr>
            <w:tcW w:w="204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rPr>
                <w:sz w:val="20"/>
                <w:szCs w:val="20"/>
              </w:rPr>
            </w:pPr>
            <w:r>
              <w:rPr>
                <w:sz w:val="20"/>
                <w:szCs w:val="20"/>
              </w:rPr>
              <w:t>Центральные кур</w:t>
            </w:r>
            <w:r>
              <w:rPr>
                <w:sz w:val="20"/>
                <w:szCs w:val="20"/>
              </w:rPr>
              <w:softHyphen/>
              <w:t>сы валют в ЭКЮ</w:t>
            </w:r>
          </w:p>
        </w:tc>
      </w:tr>
      <w:tr w:rsidR="004D5903">
        <w:trPr>
          <w:cantSplit/>
        </w:trPr>
        <w:tc>
          <w:tcPr>
            <w:tcW w:w="2400" w:type="dxa"/>
            <w:vMerge/>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rPr>
                <w:sz w:val="20"/>
                <w:szCs w:val="20"/>
              </w:rPr>
            </w:pPr>
          </w:p>
        </w:tc>
        <w:tc>
          <w:tcPr>
            <w:tcW w:w="132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с 1 января</w:t>
            </w:r>
          </w:p>
          <w:p w:rsidR="004D5903" w:rsidRDefault="004D5903">
            <w:pPr>
              <w:suppressAutoHyphens/>
              <w:autoSpaceDE w:val="0"/>
              <w:autoSpaceDN w:val="0"/>
              <w:adjustRightInd w:val="0"/>
              <w:spacing w:after="111"/>
              <w:ind w:left="220"/>
              <w:rPr>
                <w:sz w:val="20"/>
                <w:szCs w:val="20"/>
              </w:rPr>
            </w:pPr>
            <w:r>
              <w:rPr>
                <w:sz w:val="20"/>
                <w:szCs w:val="20"/>
              </w:rPr>
              <w:t>1979 г.</w:t>
            </w:r>
          </w:p>
        </w:tc>
        <w:tc>
          <w:tcPr>
            <w:tcW w:w="156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с 15 сентяб-</w:t>
            </w:r>
          </w:p>
          <w:p w:rsidR="004D5903" w:rsidRDefault="004D5903">
            <w:pPr>
              <w:suppressAutoHyphens/>
              <w:autoSpaceDE w:val="0"/>
              <w:autoSpaceDN w:val="0"/>
              <w:adjustRightInd w:val="0"/>
              <w:spacing w:after="111"/>
              <w:ind w:left="220"/>
              <w:rPr>
                <w:sz w:val="20"/>
                <w:szCs w:val="20"/>
              </w:rPr>
            </w:pPr>
            <w:r>
              <w:rPr>
                <w:sz w:val="20"/>
                <w:szCs w:val="20"/>
              </w:rPr>
              <w:t>ря 1984г.</w:t>
            </w:r>
          </w:p>
        </w:tc>
        <w:tc>
          <w:tcPr>
            <w:tcW w:w="204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220"/>
              <w:rPr>
                <w:sz w:val="20"/>
                <w:szCs w:val="20"/>
              </w:rPr>
            </w:pPr>
            <w:r>
              <w:rPr>
                <w:sz w:val="20"/>
                <w:szCs w:val="20"/>
              </w:rPr>
              <w:t>с 6 апреля</w:t>
            </w:r>
          </w:p>
          <w:p w:rsidR="004D5903" w:rsidRDefault="004D5903">
            <w:pPr>
              <w:suppressAutoHyphens/>
              <w:autoSpaceDE w:val="0"/>
              <w:autoSpaceDN w:val="0"/>
              <w:adjustRightInd w:val="0"/>
              <w:spacing w:after="111"/>
              <w:ind w:left="550"/>
              <w:rPr>
                <w:sz w:val="20"/>
                <w:szCs w:val="20"/>
              </w:rPr>
            </w:pPr>
            <w:r>
              <w:rPr>
                <w:sz w:val="20"/>
                <w:szCs w:val="20"/>
              </w:rPr>
              <w:t>1986г.</w:t>
            </w:r>
          </w:p>
        </w:tc>
      </w:tr>
      <w:tr w:rsidR="004D5903">
        <w:trPr>
          <w:cantSplit/>
        </w:trPr>
        <w:tc>
          <w:tcPr>
            <w:tcW w:w="240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Бельгийский франк</w:t>
            </w:r>
          </w:p>
          <w:p w:rsidR="004D5903" w:rsidRDefault="004D5903">
            <w:pPr>
              <w:suppressAutoHyphens/>
              <w:autoSpaceDE w:val="0"/>
              <w:autoSpaceDN w:val="0"/>
              <w:adjustRightInd w:val="0"/>
              <w:rPr>
                <w:sz w:val="20"/>
                <w:szCs w:val="20"/>
              </w:rPr>
            </w:pPr>
            <w:r>
              <w:rPr>
                <w:sz w:val="20"/>
                <w:szCs w:val="20"/>
              </w:rPr>
              <w:t>Датская крона</w:t>
            </w:r>
          </w:p>
          <w:p w:rsidR="004D5903" w:rsidRDefault="004D5903">
            <w:pPr>
              <w:suppressAutoHyphens/>
              <w:autoSpaceDE w:val="0"/>
              <w:autoSpaceDN w:val="0"/>
              <w:adjustRightInd w:val="0"/>
              <w:rPr>
                <w:sz w:val="20"/>
                <w:szCs w:val="20"/>
              </w:rPr>
            </w:pPr>
            <w:r>
              <w:rPr>
                <w:sz w:val="20"/>
                <w:szCs w:val="20"/>
              </w:rPr>
              <w:t>Люксембургский франк</w:t>
            </w:r>
          </w:p>
          <w:p w:rsidR="004D5903" w:rsidRDefault="004D5903">
            <w:pPr>
              <w:suppressAutoHyphens/>
              <w:autoSpaceDE w:val="0"/>
              <w:autoSpaceDN w:val="0"/>
              <w:adjustRightInd w:val="0"/>
              <w:rPr>
                <w:sz w:val="20"/>
                <w:szCs w:val="20"/>
              </w:rPr>
            </w:pPr>
            <w:r>
              <w:rPr>
                <w:sz w:val="20"/>
                <w:szCs w:val="20"/>
              </w:rPr>
              <w:t>Марка ФРГ</w:t>
            </w:r>
          </w:p>
          <w:p w:rsidR="004D5903" w:rsidRDefault="004D5903">
            <w:pPr>
              <w:suppressAutoHyphens/>
              <w:autoSpaceDE w:val="0"/>
              <w:autoSpaceDN w:val="0"/>
              <w:adjustRightInd w:val="0"/>
              <w:rPr>
                <w:sz w:val="20"/>
                <w:szCs w:val="20"/>
              </w:rPr>
            </w:pPr>
            <w:r>
              <w:rPr>
                <w:sz w:val="20"/>
                <w:szCs w:val="20"/>
              </w:rPr>
              <w:t>Французский франк</w:t>
            </w:r>
          </w:p>
          <w:p w:rsidR="004D5903" w:rsidRDefault="004D5903">
            <w:pPr>
              <w:suppressAutoHyphens/>
              <w:autoSpaceDE w:val="0"/>
              <w:autoSpaceDN w:val="0"/>
              <w:adjustRightInd w:val="0"/>
              <w:rPr>
                <w:sz w:val="20"/>
                <w:szCs w:val="20"/>
              </w:rPr>
            </w:pPr>
            <w:r>
              <w:rPr>
                <w:sz w:val="20"/>
                <w:szCs w:val="20"/>
              </w:rPr>
              <w:t>Ирландский фунт</w:t>
            </w:r>
          </w:p>
          <w:p w:rsidR="004D5903" w:rsidRDefault="004D5903">
            <w:pPr>
              <w:suppressAutoHyphens/>
              <w:autoSpaceDE w:val="0"/>
              <w:autoSpaceDN w:val="0"/>
              <w:adjustRightInd w:val="0"/>
              <w:rPr>
                <w:sz w:val="20"/>
                <w:szCs w:val="20"/>
              </w:rPr>
            </w:pPr>
            <w:r>
              <w:rPr>
                <w:sz w:val="20"/>
                <w:szCs w:val="20"/>
              </w:rPr>
              <w:t>Итальянская лира</w:t>
            </w:r>
          </w:p>
          <w:p w:rsidR="004D5903" w:rsidRDefault="004D5903">
            <w:pPr>
              <w:suppressAutoHyphens/>
              <w:autoSpaceDE w:val="0"/>
              <w:autoSpaceDN w:val="0"/>
              <w:adjustRightInd w:val="0"/>
              <w:rPr>
                <w:sz w:val="20"/>
                <w:szCs w:val="20"/>
              </w:rPr>
            </w:pPr>
            <w:r>
              <w:rPr>
                <w:sz w:val="20"/>
                <w:szCs w:val="20"/>
              </w:rPr>
              <w:t>Голландский гульден</w:t>
            </w:r>
          </w:p>
          <w:p w:rsidR="004D5903" w:rsidRDefault="004D5903">
            <w:pPr>
              <w:suppressAutoHyphens/>
              <w:autoSpaceDE w:val="0"/>
              <w:autoSpaceDN w:val="0"/>
              <w:adjustRightInd w:val="0"/>
              <w:rPr>
                <w:sz w:val="20"/>
                <w:szCs w:val="20"/>
              </w:rPr>
            </w:pPr>
            <w:r>
              <w:rPr>
                <w:sz w:val="20"/>
                <w:szCs w:val="20"/>
              </w:rPr>
              <w:t>Английский фунт стерлингов</w:t>
            </w:r>
          </w:p>
          <w:p w:rsidR="004D5903" w:rsidRDefault="004D5903">
            <w:pPr>
              <w:suppressAutoHyphens/>
              <w:autoSpaceDE w:val="0"/>
              <w:autoSpaceDN w:val="0"/>
              <w:adjustRightInd w:val="0"/>
              <w:spacing w:after="111"/>
              <w:rPr>
                <w:sz w:val="20"/>
                <w:szCs w:val="20"/>
              </w:rPr>
            </w:pPr>
            <w:r>
              <w:rPr>
                <w:sz w:val="20"/>
                <w:szCs w:val="20"/>
              </w:rPr>
              <w:t>Греческая драхма</w:t>
            </w:r>
          </w:p>
        </w:tc>
        <w:tc>
          <w:tcPr>
            <w:tcW w:w="132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550"/>
              <w:rPr>
                <w:sz w:val="20"/>
                <w:szCs w:val="20"/>
              </w:rPr>
            </w:pPr>
            <w:r>
              <w:rPr>
                <w:sz w:val="20"/>
                <w:szCs w:val="20"/>
              </w:rPr>
              <w:t>3,66</w:t>
            </w:r>
          </w:p>
          <w:p w:rsidR="004D5903" w:rsidRDefault="004D5903">
            <w:pPr>
              <w:suppressAutoHyphens/>
              <w:autoSpaceDE w:val="0"/>
              <w:autoSpaceDN w:val="0"/>
              <w:adjustRightInd w:val="0"/>
              <w:ind w:left="440"/>
              <w:rPr>
                <w:sz w:val="20"/>
                <w:szCs w:val="20"/>
              </w:rPr>
            </w:pPr>
            <w:r>
              <w:rPr>
                <w:sz w:val="20"/>
                <w:szCs w:val="20"/>
              </w:rPr>
              <w:t>0,217</w:t>
            </w:r>
          </w:p>
          <w:p w:rsidR="004D5903" w:rsidRDefault="004D5903">
            <w:pPr>
              <w:suppressAutoHyphens/>
              <w:autoSpaceDE w:val="0"/>
              <w:autoSpaceDN w:val="0"/>
              <w:adjustRightInd w:val="0"/>
              <w:ind w:left="550"/>
              <w:rPr>
                <w:sz w:val="20"/>
                <w:szCs w:val="20"/>
              </w:rPr>
            </w:pPr>
            <w:r>
              <w:rPr>
                <w:sz w:val="20"/>
                <w:szCs w:val="20"/>
              </w:rPr>
              <w:t>0,14</w:t>
            </w:r>
          </w:p>
          <w:p w:rsidR="004D5903" w:rsidRDefault="004D5903">
            <w:pPr>
              <w:suppressAutoHyphens/>
              <w:autoSpaceDE w:val="0"/>
              <w:autoSpaceDN w:val="0"/>
              <w:adjustRightInd w:val="0"/>
              <w:spacing w:before="222"/>
              <w:ind w:left="440"/>
              <w:rPr>
                <w:sz w:val="20"/>
                <w:szCs w:val="20"/>
              </w:rPr>
            </w:pPr>
            <w:r>
              <w:rPr>
                <w:sz w:val="20"/>
                <w:szCs w:val="20"/>
              </w:rPr>
              <w:t>0,828</w:t>
            </w:r>
          </w:p>
          <w:p w:rsidR="004D5903" w:rsidRDefault="004D5903">
            <w:pPr>
              <w:suppressAutoHyphens/>
              <w:autoSpaceDE w:val="0"/>
              <w:autoSpaceDN w:val="0"/>
              <w:adjustRightInd w:val="0"/>
              <w:ind w:left="550"/>
              <w:rPr>
                <w:sz w:val="20"/>
                <w:szCs w:val="20"/>
              </w:rPr>
            </w:pPr>
            <w:r>
              <w:rPr>
                <w:sz w:val="20"/>
                <w:szCs w:val="20"/>
              </w:rPr>
              <w:t>1,15</w:t>
            </w:r>
          </w:p>
          <w:p w:rsidR="004D5903" w:rsidRDefault="004D5903">
            <w:pPr>
              <w:suppressAutoHyphens/>
              <w:autoSpaceDE w:val="0"/>
              <w:autoSpaceDN w:val="0"/>
              <w:adjustRightInd w:val="0"/>
              <w:ind w:left="220"/>
              <w:rPr>
                <w:sz w:val="20"/>
                <w:szCs w:val="20"/>
              </w:rPr>
            </w:pPr>
            <w:r>
              <w:rPr>
                <w:sz w:val="20"/>
                <w:szCs w:val="20"/>
              </w:rPr>
              <w:t>0,00759</w:t>
            </w:r>
          </w:p>
          <w:p w:rsidR="004D5903" w:rsidRDefault="004D5903">
            <w:pPr>
              <w:suppressAutoHyphens/>
              <w:autoSpaceDE w:val="0"/>
              <w:autoSpaceDN w:val="0"/>
              <w:adjustRightInd w:val="0"/>
              <w:ind w:left="330"/>
              <w:rPr>
                <w:sz w:val="20"/>
                <w:szCs w:val="20"/>
              </w:rPr>
            </w:pPr>
            <w:r>
              <w:rPr>
                <w:sz w:val="20"/>
                <w:szCs w:val="20"/>
              </w:rPr>
              <w:t>109,00</w:t>
            </w:r>
          </w:p>
          <w:p w:rsidR="004D5903" w:rsidRDefault="004D5903">
            <w:pPr>
              <w:suppressAutoHyphens/>
              <w:autoSpaceDE w:val="0"/>
              <w:autoSpaceDN w:val="0"/>
              <w:adjustRightInd w:val="0"/>
              <w:ind w:left="440"/>
              <w:rPr>
                <w:sz w:val="20"/>
                <w:szCs w:val="20"/>
              </w:rPr>
            </w:pPr>
            <w:r>
              <w:rPr>
                <w:sz w:val="20"/>
                <w:szCs w:val="20"/>
              </w:rPr>
              <w:t>0,286</w:t>
            </w:r>
          </w:p>
          <w:p w:rsidR="004D5903" w:rsidRDefault="004D5903">
            <w:pPr>
              <w:suppressAutoHyphens/>
              <w:autoSpaceDE w:val="0"/>
              <w:autoSpaceDN w:val="0"/>
              <w:adjustRightInd w:val="0"/>
              <w:ind w:left="330"/>
              <w:rPr>
                <w:sz w:val="20"/>
                <w:szCs w:val="20"/>
              </w:rPr>
            </w:pPr>
            <w:r>
              <w:rPr>
                <w:sz w:val="20"/>
                <w:szCs w:val="20"/>
              </w:rPr>
              <w:t>0,0885</w:t>
            </w:r>
          </w:p>
          <w:p w:rsidR="004D5903" w:rsidRDefault="004D5903">
            <w:pPr>
              <w:suppressAutoHyphens/>
              <w:autoSpaceDE w:val="0"/>
              <w:autoSpaceDN w:val="0"/>
              <w:adjustRightInd w:val="0"/>
              <w:spacing w:before="222" w:after="111"/>
              <w:ind w:left="440"/>
              <w:rPr>
                <w:sz w:val="20"/>
                <w:szCs w:val="20"/>
              </w:rPr>
            </w:pPr>
            <w:r>
              <w:rPr>
                <w:sz w:val="20"/>
                <w:szCs w:val="20"/>
              </w:rPr>
              <w:t>-</w:t>
            </w:r>
          </w:p>
        </w:tc>
        <w:tc>
          <w:tcPr>
            <w:tcW w:w="156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550" w:right="176" w:firstLine="110"/>
              <w:rPr>
                <w:sz w:val="20"/>
                <w:szCs w:val="20"/>
              </w:rPr>
            </w:pPr>
            <w:r>
              <w:rPr>
                <w:sz w:val="20"/>
                <w:szCs w:val="20"/>
              </w:rPr>
              <w:t>3,71 0,219</w:t>
            </w:r>
          </w:p>
          <w:p w:rsidR="004D5903" w:rsidRDefault="004D5903">
            <w:pPr>
              <w:suppressAutoHyphens/>
              <w:autoSpaceDE w:val="0"/>
              <w:autoSpaceDN w:val="0"/>
              <w:adjustRightInd w:val="0"/>
              <w:ind w:left="660"/>
              <w:rPr>
                <w:sz w:val="20"/>
                <w:szCs w:val="20"/>
              </w:rPr>
            </w:pPr>
            <w:r>
              <w:rPr>
                <w:sz w:val="20"/>
                <w:szCs w:val="20"/>
              </w:rPr>
              <w:t>0,14</w:t>
            </w:r>
          </w:p>
          <w:p w:rsidR="004D5903" w:rsidRDefault="004D5903">
            <w:pPr>
              <w:suppressAutoHyphens/>
              <w:autoSpaceDE w:val="0"/>
              <w:autoSpaceDN w:val="0"/>
              <w:adjustRightInd w:val="0"/>
              <w:spacing w:before="222"/>
              <w:ind w:left="660" w:right="176" w:hanging="110"/>
              <w:rPr>
                <w:sz w:val="20"/>
                <w:szCs w:val="20"/>
              </w:rPr>
            </w:pPr>
            <w:r>
              <w:rPr>
                <w:sz w:val="20"/>
                <w:szCs w:val="20"/>
              </w:rPr>
              <w:t>0,719 1,31</w:t>
            </w:r>
          </w:p>
          <w:p w:rsidR="004D5903" w:rsidRDefault="004D5903">
            <w:pPr>
              <w:suppressAutoHyphens/>
              <w:autoSpaceDE w:val="0"/>
              <w:autoSpaceDN w:val="0"/>
              <w:adjustRightInd w:val="0"/>
              <w:ind w:left="440" w:right="176" w:hanging="110"/>
              <w:rPr>
                <w:sz w:val="20"/>
                <w:szCs w:val="20"/>
              </w:rPr>
            </w:pPr>
            <w:r>
              <w:rPr>
                <w:sz w:val="20"/>
                <w:szCs w:val="20"/>
              </w:rPr>
              <w:t>0,00871 140,00</w:t>
            </w:r>
          </w:p>
          <w:p w:rsidR="004D5903" w:rsidRDefault="004D5903">
            <w:pPr>
              <w:suppressAutoHyphens/>
              <w:autoSpaceDE w:val="0"/>
              <w:autoSpaceDN w:val="0"/>
              <w:adjustRightInd w:val="0"/>
              <w:ind w:left="440" w:right="176" w:firstLine="110"/>
              <w:rPr>
                <w:sz w:val="20"/>
                <w:szCs w:val="20"/>
              </w:rPr>
            </w:pPr>
            <w:r>
              <w:rPr>
                <w:sz w:val="20"/>
                <w:szCs w:val="20"/>
              </w:rPr>
              <w:t>0,256 0,0878</w:t>
            </w:r>
          </w:p>
          <w:p w:rsidR="004D5903" w:rsidRDefault="004D5903">
            <w:pPr>
              <w:suppressAutoHyphens/>
              <w:autoSpaceDE w:val="0"/>
              <w:autoSpaceDN w:val="0"/>
              <w:adjustRightInd w:val="0"/>
              <w:spacing w:before="222" w:after="111"/>
              <w:ind w:left="660"/>
              <w:rPr>
                <w:sz w:val="20"/>
                <w:szCs w:val="20"/>
              </w:rPr>
            </w:pPr>
            <w:r>
              <w:rPr>
                <w:sz w:val="20"/>
                <w:szCs w:val="20"/>
              </w:rPr>
              <w:t>1,15</w:t>
            </w:r>
          </w:p>
        </w:tc>
        <w:tc>
          <w:tcPr>
            <w:tcW w:w="204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550"/>
              <w:rPr>
                <w:sz w:val="20"/>
                <w:szCs w:val="20"/>
              </w:rPr>
            </w:pPr>
            <w:r>
              <w:rPr>
                <w:sz w:val="20"/>
                <w:szCs w:val="20"/>
              </w:rPr>
              <w:t>43,6761</w:t>
            </w:r>
          </w:p>
          <w:p w:rsidR="004D5903" w:rsidRDefault="004D5903">
            <w:pPr>
              <w:suppressAutoHyphens/>
              <w:autoSpaceDE w:val="0"/>
              <w:autoSpaceDN w:val="0"/>
              <w:adjustRightInd w:val="0"/>
              <w:ind w:left="550"/>
              <w:rPr>
                <w:sz w:val="20"/>
                <w:szCs w:val="20"/>
              </w:rPr>
            </w:pPr>
            <w:r>
              <w:rPr>
                <w:sz w:val="20"/>
                <w:szCs w:val="20"/>
              </w:rPr>
              <w:t>7,91896</w:t>
            </w:r>
          </w:p>
          <w:p w:rsidR="004D5903" w:rsidRDefault="004D5903">
            <w:pPr>
              <w:suppressAutoHyphens/>
              <w:autoSpaceDE w:val="0"/>
              <w:autoSpaceDN w:val="0"/>
              <w:adjustRightInd w:val="0"/>
              <w:ind w:left="550"/>
              <w:rPr>
                <w:sz w:val="20"/>
                <w:szCs w:val="20"/>
              </w:rPr>
            </w:pPr>
            <w:r>
              <w:rPr>
                <w:sz w:val="20"/>
                <w:szCs w:val="20"/>
              </w:rPr>
              <w:t>43,6761</w:t>
            </w:r>
          </w:p>
          <w:p w:rsidR="004D5903" w:rsidRDefault="004D5903">
            <w:pPr>
              <w:suppressAutoHyphens/>
              <w:autoSpaceDE w:val="0"/>
              <w:autoSpaceDN w:val="0"/>
              <w:adjustRightInd w:val="0"/>
              <w:spacing w:before="222"/>
              <w:ind w:left="660" w:right="352" w:hanging="110"/>
              <w:rPr>
                <w:sz w:val="20"/>
                <w:szCs w:val="20"/>
              </w:rPr>
            </w:pPr>
            <w:r>
              <w:rPr>
                <w:sz w:val="20"/>
                <w:szCs w:val="20"/>
              </w:rPr>
              <w:t>2,13834 6,9628</w:t>
            </w:r>
          </w:p>
          <w:p w:rsidR="004D5903" w:rsidRDefault="004D5903">
            <w:pPr>
              <w:suppressAutoHyphens/>
              <w:autoSpaceDE w:val="0"/>
              <w:autoSpaceDN w:val="0"/>
              <w:adjustRightInd w:val="0"/>
              <w:ind w:left="550" w:right="352" w:hanging="110"/>
              <w:rPr>
                <w:sz w:val="20"/>
                <w:szCs w:val="20"/>
              </w:rPr>
            </w:pPr>
            <w:r>
              <w:rPr>
                <w:sz w:val="20"/>
                <w:szCs w:val="20"/>
              </w:rPr>
              <w:t>0,712956 1496,21 2,40935</w:t>
            </w:r>
          </w:p>
          <w:p w:rsidR="004D5903" w:rsidRDefault="004D5903">
            <w:pPr>
              <w:suppressAutoHyphens/>
              <w:autoSpaceDE w:val="0"/>
              <w:autoSpaceDN w:val="0"/>
              <w:adjustRightInd w:val="0"/>
              <w:ind w:left="440"/>
              <w:rPr>
                <w:sz w:val="20"/>
                <w:szCs w:val="20"/>
              </w:rPr>
            </w:pPr>
            <w:r>
              <w:rPr>
                <w:sz w:val="20"/>
                <w:szCs w:val="20"/>
              </w:rPr>
              <w:t>0,630317</w:t>
            </w:r>
          </w:p>
          <w:p w:rsidR="004D5903" w:rsidRDefault="004D5903">
            <w:pPr>
              <w:suppressAutoHyphens/>
              <w:autoSpaceDE w:val="0"/>
              <w:autoSpaceDN w:val="0"/>
              <w:adjustRightInd w:val="0"/>
              <w:spacing w:before="222" w:after="111"/>
              <w:ind w:left="550"/>
              <w:rPr>
                <w:sz w:val="20"/>
                <w:szCs w:val="20"/>
              </w:rPr>
            </w:pPr>
            <w:r>
              <w:rPr>
                <w:sz w:val="20"/>
                <w:szCs w:val="20"/>
              </w:rPr>
              <w:t>135,659</w:t>
            </w:r>
          </w:p>
        </w:tc>
      </w:tr>
    </w:tbl>
    <w:p w:rsidR="004D5903" w:rsidRPr="00835B73" w:rsidRDefault="004D5903">
      <w:pPr>
        <w:suppressAutoHyphens/>
        <w:autoSpaceDE w:val="0"/>
        <w:autoSpaceDN w:val="0"/>
        <w:adjustRightInd w:val="0"/>
        <w:ind w:left="1100" w:right="264" w:hanging="1100"/>
        <w:rPr>
          <w:sz w:val="20"/>
          <w:szCs w:val="20"/>
          <w:lang w:val="en-US"/>
        </w:rPr>
      </w:pPr>
      <w:r>
        <w:rPr>
          <w:sz w:val="20"/>
          <w:szCs w:val="20"/>
        </w:rPr>
        <w:t>Источник</w:t>
      </w:r>
      <w:r w:rsidRPr="00835B73">
        <w:rPr>
          <w:sz w:val="20"/>
          <w:szCs w:val="20"/>
          <w:lang w:val="en-US"/>
        </w:rPr>
        <w:t>: Kreditbank. Weekly Bulletin. - N24. - June 1985. - p. 1, 13; Financial Times 07.04.86.</w:t>
      </w:r>
    </w:p>
    <w:p w:rsidR="004D5903" w:rsidRDefault="004D5903">
      <w:pPr>
        <w:suppressAutoHyphens/>
        <w:autoSpaceDE w:val="0"/>
        <w:autoSpaceDN w:val="0"/>
        <w:adjustRightInd w:val="0"/>
        <w:spacing w:before="222"/>
        <w:ind w:right="264" w:firstLine="550"/>
        <w:jc w:val="both"/>
        <w:rPr>
          <w:sz w:val="20"/>
          <w:szCs w:val="20"/>
        </w:rPr>
      </w:pPr>
      <w:r>
        <w:rPr>
          <w:sz w:val="20"/>
          <w:szCs w:val="20"/>
        </w:rPr>
        <w:t>В связи с изменениями рыночных курсов валют доля каждой из них в процентном выражении постоянно меняется. В истекший период этот процесс шел весьма интенсивно. Как видно из данных табл. 2, доля сильных валют - марки ФРГ и голландского гульде</w:t>
      </w:r>
      <w:r>
        <w:rPr>
          <w:sz w:val="20"/>
          <w:szCs w:val="20"/>
        </w:rPr>
        <w:softHyphen/>
        <w:t>на до 1984 года росла, в то время как слабых - итальянской ли</w:t>
      </w:r>
      <w:r>
        <w:rPr>
          <w:sz w:val="20"/>
          <w:szCs w:val="20"/>
        </w:rPr>
        <w:softHyphen/>
        <w:t>ры и французского франка - снижалась.</w:t>
      </w:r>
    </w:p>
    <w:p w:rsidR="004D5903" w:rsidRDefault="004D5903">
      <w:pPr>
        <w:suppressAutoHyphens/>
        <w:autoSpaceDE w:val="0"/>
        <w:autoSpaceDN w:val="0"/>
        <w:adjustRightInd w:val="0"/>
        <w:ind w:right="264" w:firstLine="550"/>
        <w:jc w:val="both"/>
        <w:rPr>
          <w:sz w:val="20"/>
          <w:szCs w:val="20"/>
        </w:rPr>
      </w:pPr>
      <w:r>
        <w:rPr>
          <w:sz w:val="20"/>
          <w:szCs w:val="20"/>
        </w:rPr>
        <w:t>В результате ЭКЮ все в меньшой степени представляла весь набор входящих в нее национальных валют. Для выправления сло</w:t>
      </w:r>
      <w:r>
        <w:rPr>
          <w:sz w:val="20"/>
          <w:szCs w:val="20"/>
        </w:rPr>
        <w:softHyphen/>
        <w:t>жившегося положения и в соответствии с существующими порядком 15 сентября 1984 года состав корзины ЭКЮ был пересмотрен (см. табл. 2). Доля сильных валют была понижена, слабых повышена. Одновременно в корзину была введена греческая драхма.</w:t>
      </w:r>
    </w:p>
    <w:p w:rsidR="004D5903" w:rsidRDefault="004D5903">
      <w:pPr>
        <w:suppressAutoHyphens/>
        <w:autoSpaceDE w:val="0"/>
        <w:autoSpaceDN w:val="0"/>
        <w:adjustRightInd w:val="0"/>
        <w:ind w:right="264" w:firstLine="550"/>
        <w:jc w:val="both"/>
        <w:rPr>
          <w:sz w:val="20"/>
          <w:szCs w:val="20"/>
        </w:rPr>
      </w:pPr>
      <w:r>
        <w:rPr>
          <w:sz w:val="20"/>
          <w:szCs w:val="20"/>
        </w:rPr>
        <w:t>По замыслам инициаторов ЕВС ЭКЮ должна стать альтернати</w:t>
      </w:r>
      <w:r>
        <w:rPr>
          <w:sz w:val="20"/>
          <w:szCs w:val="20"/>
        </w:rPr>
        <w:softHyphen/>
        <w:t>вой доллару в качестве международного платежного и резервного средства.</w:t>
      </w:r>
    </w:p>
    <w:p w:rsidR="004D5903" w:rsidRDefault="004D5903">
      <w:pPr>
        <w:suppressAutoHyphens/>
        <w:autoSpaceDE w:val="0"/>
        <w:autoSpaceDN w:val="0"/>
        <w:adjustRightInd w:val="0"/>
        <w:ind w:right="264" w:firstLine="550"/>
        <w:jc w:val="both"/>
        <w:rPr>
          <w:sz w:val="20"/>
          <w:szCs w:val="20"/>
        </w:rPr>
      </w:pPr>
      <w:r>
        <w:rPr>
          <w:sz w:val="20"/>
          <w:szCs w:val="20"/>
        </w:rPr>
        <w:t>Вторым элементом ЕВС является система совместного колеба</w:t>
      </w:r>
      <w:r>
        <w:rPr>
          <w:sz w:val="20"/>
          <w:szCs w:val="20"/>
        </w:rPr>
        <w:softHyphen/>
        <w:t>ния валютных курсов, пришедшая на смену "европейской валютной змее". Для каждой денежной единицы стран-членов Сообщества к началу действия ЕВС был установлен исходный центральный курс по отношению к ЭКЮ, на основании которого определены двусто</w:t>
      </w:r>
      <w:r>
        <w:rPr>
          <w:sz w:val="20"/>
          <w:szCs w:val="20"/>
        </w:rPr>
        <w:softHyphen/>
        <w:t>ронние паритеты всех валют, участвующих в системе.</w:t>
      </w:r>
    </w:p>
    <w:p w:rsidR="004D5903" w:rsidRDefault="004D5903">
      <w:pPr>
        <w:suppressAutoHyphens/>
        <w:autoSpaceDE w:val="0"/>
        <w:autoSpaceDN w:val="0"/>
        <w:adjustRightInd w:val="0"/>
        <w:spacing w:before="222"/>
        <w:ind w:left="1100" w:right="264"/>
        <w:rPr>
          <w:sz w:val="20"/>
          <w:szCs w:val="20"/>
        </w:rPr>
      </w:pPr>
      <w:r>
        <w:rPr>
          <w:sz w:val="20"/>
          <w:szCs w:val="20"/>
        </w:rPr>
        <w:t>Удельный вес национальных валют в корзине ЭКЮ</w:t>
      </w:r>
    </w:p>
    <w:p w:rsidR="004D5903" w:rsidRDefault="004D5903">
      <w:pPr>
        <w:suppressAutoHyphens/>
        <w:autoSpaceDE w:val="0"/>
        <w:autoSpaceDN w:val="0"/>
        <w:adjustRightInd w:val="0"/>
        <w:ind w:left="2200" w:right="264"/>
        <w:rPr>
          <w:sz w:val="20"/>
          <w:szCs w:val="20"/>
        </w:rPr>
      </w:pPr>
      <w:r>
        <w:rPr>
          <w:sz w:val="20"/>
          <w:szCs w:val="20"/>
        </w:rPr>
        <w:t>(%, на конец года).</w:t>
      </w:r>
    </w:p>
    <w:tbl>
      <w:tblPr>
        <w:tblW w:w="0" w:type="auto"/>
        <w:tblInd w:w="-8" w:type="dxa"/>
        <w:tblLayout w:type="fixed"/>
        <w:tblCellMar>
          <w:left w:w="40" w:type="dxa"/>
          <w:right w:w="40" w:type="dxa"/>
        </w:tblCellMar>
        <w:tblLook w:val="0000" w:firstRow="0" w:lastRow="0" w:firstColumn="0" w:lastColumn="0" w:noHBand="0" w:noVBand="0"/>
      </w:tblPr>
      <w:tblGrid>
        <w:gridCol w:w="2520"/>
        <w:gridCol w:w="1080"/>
        <w:gridCol w:w="1080"/>
        <w:gridCol w:w="960"/>
        <w:gridCol w:w="1080"/>
        <w:gridCol w:w="960"/>
      </w:tblGrid>
      <w:tr w:rsidR="004D5903">
        <w:trPr>
          <w:cantSplit/>
        </w:trPr>
        <w:tc>
          <w:tcPr>
            <w:tcW w:w="252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after="111"/>
              <w:rPr>
                <w:sz w:val="20"/>
                <w:szCs w:val="20"/>
              </w:rPr>
            </w:pPr>
          </w:p>
        </w:tc>
        <w:tc>
          <w:tcPr>
            <w:tcW w:w="10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220"/>
              <w:rPr>
                <w:sz w:val="20"/>
                <w:szCs w:val="20"/>
              </w:rPr>
            </w:pPr>
            <w:r>
              <w:rPr>
                <w:sz w:val="20"/>
                <w:szCs w:val="20"/>
              </w:rPr>
              <w:t>июнь</w:t>
            </w:r>
          </w:p>
          <w:p w:rsidR="004D5903" w:rsidRDefault="004D5903">
            <w:pPr>
              <w:suppressAutoHyphens/>
              <w:autoSpaceDE w:val="0"/>
              <w:autoSpaceDN w:val="0"/>
              <w:adjustRightInd w:val="0"/>
              <w:spacing w:after="111"/>
              <w:ind w:left="220"/>
              <w:rPr>
                <w:sz w:val="20"/>
                <w:szCs w:val="20"/>
              </w:rPr>
            </w:pPr>
            <w:r>
              <w:rPr>
                <w:sz w:val="20"/>
                <w:szCs w:val="20"/>
              </w:rPr>
              <w:t>1975</w:t>
            </w:r>
          </w:p>
        </w:tc>
        <w:tc>
          <w:tcPr>
            <w:tcW w:w="10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220"/>
              <w:rPr>
                <w:sz w:val="20"/>
                <w:szCs w:val="20"/>
              </w:rPr>
            </w:pPr>
            <w:r>
              <w:rPr>
                <w:sz w:val="20"/>
                <w:szCs w:val="20"/>
              </w:rPr>
              <w:t>июнь</w:t>
            </w:r>
          </w:p>
          <w:p w:rsidR="004D5903" w:rsidRDefault="004D5903">
            <w:pPr>
              <w:suppressAutoHyphens/>
              <w:autoSpaceDE w:val="0"/>
              <w:autoSpaceDN w:val="0"/>
              <w:adjustRightInd w:val="0"/>
              <w:spacing w:after="111"/>
              <w:ind w:left="220"/>
              <w:rPr>
                <w:sz w:val="20"/>
                <w:szCs w:val="20"/>
              </w:rPr>
            </w:pPr>
            <w:r>
              <w:rPr>
                <w:sz w:val="20"/>
                <w:szCs w:val="20"/>
              </w:rPr>
              <w:t>1979</w:t>
            </w:r>
          </w:p>
        </w:tc>
        <w:tc>
          <w:tcPr>
            <w:tcW w:w="96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220"/>
              <w:rPr>
                <w:sz w:val="20"/>
                <w:szCs w:val="20"/>
              </w:rPr>
            </w:pPr>
            <w:r>
              <w:rPr>
                <w:sz w:val="20"/>
                <w:szCs w:val="20"/>
              </w:rPr>
              <w:t>июнь</w:t>
            </w:r>
          </w:p>
          <w:p w:rsidR="004D5903" w:rsidRDefault="004D5903">
            <w:pPr>
              <w:suppressAutoHyphens/>
              <w:autoSpaceDE w:val="0"/>
              <w:autoSpaceDN w:val="0"/>
              <w:adjustRightInd w:val="0"/>
              <w:spacing w:after="111"/>
              <w:ind w:left="220"/>
              <w:rPr>
                <w:sz w:val="20"/>
                <w:szCs w:val="20"/>
              </w:rPr>
            </w:pPr>
            <w:r>
              <w:rPr>
                <w:sz w:val="20"/>
                <w:szCs w:val="20"/>
              </w:rPr>
              <w:t>1984</w:t>
            </w:r>
          </w:p>
        </w:tc>
        <w:tc>
          <w:tcPr>
            <w:tcW w:w="10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сентябрь</w:t>
            </w:r>
          </w:p>
          <w:p w:rsidR="004D5903" w:rsidRDefault="004D5903">
            <w:pPr>
              <w:suppressAutoHyphens/>
              <w:autoSpaceDE w:val="0"/>
              <w:autoSpaceDN w:val="0"/>
              <w:adjustRightInd w:val="0"/>
              <w:spacing w:after="111"/>
              <w:ind w:left="220"/>
              <w:rPr>
                <w:sz w:val="20"/>
                <w:szCs w:val="20"/>
              </w:rPr>
            </w:pPr>
            <w:r>
              <w:rPr>
                <w:sz w:val="20"/>
                <w:szCs w:val="20"/>
              </w:rPr>
              <w:t>1984</w:t>
            </w:r>
          </w:p>
        </w:tc>
        <w:tc>
          <w:tcPr>
            <w:tcW w:w="96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декабрь</w:t>
            </w:r>
          </w:p>
          <w:p w:rsidR="004D5903" w:rsidRDefault="004D5903">
            <w:pPr>
              <w:suppressAutoHyphens/>
              <w:autoSpaceDE w:val="0"/>
              <w:autoSpaceDN w:val="0"/>
              <w:adjustRightInd w:val="0"/>
              <w:spacing w:after="111"/>
              <w:ind w:left="110"/>
              <w:rPr>
                <w:sz w:val="20"/>
                <w:szCs w:val="20"/>
              </w:rPr>
            </w:pPr>
            <w:r>
              <w:rPr>
                <w:sz w:val="20"/>
                <w:szCs w:val="20"/>
              </w:rPr>
              <w:t>1985</w:t>
            </w:r>
          </w:p>
        </w:tc>
      </w:tr>
      <w:tr w:rsidR="004D5903">
        <w:trPr>
          <w:cantSplit/>
        </w:trPr>
        <w:tc>
          <w:tcPr>
            <w:tcW w:w="252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rPr>
                <w:sz w:val="20"/>
                <w:szCs w:val="20"/>
              </w:rPr>
            </w:pPr>
            <w:r>
              <w:rPr>
                <w:sz w:val="20"/>
                <w:szCs w:val="20"/>
              </w:rPr>
              <w:t>Бельгийский франк</w:t>
            </w:r>
          </w:p>
          <w:p w:rsidR="004D5903" w:rsidRDefault="004D5903">
            <w:pPr>
              <w:suppressAutoHyphens/>
              <w:autoSpaceDE w:val="0"/>
              <w:autoSpaceDN w:val="0"/>
              <w:adjustRightInd w:val="0"/>
              <w:rPr>
                <w:sz w:val="20"/>
                <w:szCs w:val="20"/>
              </w:rPr>
            </w:pPr>
            <w:r>
              <w:rPr>
                <w:sz w:val="20"/>
                <w:szCs w:val="20"/>
              </w:rPr>
              <w:t>Датская крона</w:t>
            </w:r>
          </w:p>
          <w:p w:rsidR="004D5903" w:rsidRDefault="004D5903">
            <w:pPr>
              <w:suppressAutoHyphens/>
              <w:autoSpaceDE w:val="0"/>
              <w:autoSpaceDN w:val="0"/>
              <w:adjustRightInd w:val="0"/>
              <w:rPr>
                <w:sz w:val="20"/>
                <w:szCs w:val="20"/>
              </w:rPr>
            </w:pPr>
            <w:r>
              <w:rPr>
                <w:sz w:val="20"/>
                <w:szCs w:val="20"/>
              </w:rPr>
              <w:t>Люксембургский франк</w:t>
            </w:r>
          </w:p>
          <w:p w:rsidR="004D5903" w:rsidRDefault="004D5903">
            <w:pPr>
              <w:suppressAutoHyphens/>
              <w:autoSpaceDE w:val="0"/>
              <w:autoSpaceDN w:val="0"/>
              <w:adjustRightInd w:val="0"/>
              <w:rPr>
                <w:sz w:val="20"/>
                <w:szCs w:val="20"/>
              </w:rPr>
            </w:pPr>
            <w:r>
              <w:rPr>
                <w:sz w:val="20"/>
                <w:szCs w:val="20"/>
              </w:rPr>
              <w:t>Марка ФРГ</w:t>
            </w:r>
          </w:p>
          <w:p w:rsidR="004D5903" w:rsidRDefault="004D5903">
            <w:pPr>
              <w:suppressAutoHyphens/>
              <w:autoSpaceDE w:val="0"/>
              <w:autoSpaceDN w:val="0"/>
              <w:adjustRightInd w:val="0"/>
              <w:rPr>
                <w:sz w:val="20"/>
                <w:szCs w:val="20"/>
              </w:rPr>
            </w:pPr>
            <w:r>
              <w:rPr>
                <w:sz w:val="20"/>
                <w:szCs w:val="20"/>
              </w:rPr>
              <w:t>Французский франк</w:t>
            </w:r>
          </w:p>
          <w:p w:rsidR="004D5903" w:rsidRDefault="004D5903">
            <w:pPr>
              <w:suppressAutoHyphens/>
              <w:autoSpaceDE w:val="0"/>
              <w:autoSpaceDN w:val="0"/>
              <w:adjustRightInd w:val="0"/>
              <w:rPr>
                <w:sz w:val="20"/>
                <w:szCs w:val="20"/>
              </w:rPr>
            </w:pPr>
            <w:r>
              <w:rPr>
                <w:sz w:val="20"/>
                <w:szCs w:val="20"/>
              </w:rPr>
              <w:t>Ирландский фунт</w:t>
            </w:r>
          </w:p>
          <w:p w:rsidR="004D5903" w:rsidRDefault="004D5903">
            <w:pPr>
              <w:suppressAutoHyphens/>
              <w:autoSpaceDE w:val="0"/>
              <w:autoSpaceDN w:val="0"/>
              <w:adjustRightInd w:val="0"/>
              <w:rPr>
                <w:sz w:val="20"/>
                <w:szCs w:val="20"/>
              </w:rPr>
            </w:pPr>
            <w:r>
              <w:rPr>
                <w:sz w:val="20"/>
                <w:szCs w:val="20"/>
              </w:rPr>
              <w:t>Итальянская лира</w:t>
            </w:r>
          </w:p>
          <w:p w:rsidR="004D5903" w:rsidRDefault="004D5903">
            <w:pPr>
              <w:suppressAutoHyphens/>
              <w:autoSpaceDE w:val="0"/>
              <w:autoSpaceDN w:val="0"/>
              <w:adjustRightInd w:val="0"/>
              <w:rPr>
                <w:sz w:val="20"/>
                <w:szCs w:val="20"/>
              </w:rPr>
            </w:pPr>
            <w:r>
              <w:rPr>
                <w:sz w:val="20"/>
                <w:szCs w:val="20"/>
              </w:rPr>
              <w:t>Голландский гульден</w:t>
            </w:r>
          </w:p>
          <w:p w:rsidR="004D5903" w:rsidRDefault="004D5903">
            <w:pPr>
              <w:suppressAutoHyphens/>
              <w:autoSpaceDE w:val="0"/>
              <w:autoSpaceDN w:val="0"/>
              <w:adjustRightInd w:val="0"/>
              <w:rPr>
                <w:sz w:val="20"/>
                <w:szCs w:val="20"/>
              </w:rPr>
            </w:pPr>
            <w:r>
              <w:rPr>
                <w:sz w:val="20"/>
                <w:szCs w:val="20"/>
              </w:rPr>
              <w:t>Английский фунт стерлингов</w:t>
            </w:r>
          </w:p>
          <w:p w:rsidR="004D5903" w:rsidRDefault="004D5903">
            <w:pPr>
              <w:suppressAutoHyphens/>
              <w:autoSpaceDE w:val="0"/>
              <w:autoSpaceDN w:val="0"/>
              <w:adjustRightInd w:val="0"/>
              <w:spacing w:after="111"/>
              <w:rPr>
                <w:sz w:val="20"/>
                <w:szCs w:val="20"/>
              </w:rPr>
            </w:pPr>
            <w:r>
              <w:rPr>
                <w:sz w:val="20"/>
                <w:szCs w:val="20"/>
              </w:rPr>
              <w:t>Греческая драхма</w:t>
            </w:r>
          </w:p>
        </w:tc>
        <w:tc>
          <w:tcPr>
            <w:tcW w:w="10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330"/>
              <w:rPr>
                <w:sz w:val="20"/>
                <w:szCs w:val="20"/>
              </w:rPr>
            </w:pPr>
            <w:r>
              <w:rPr>
                <w:sz w:val="20"/>
                <w:szCs w:val="20"/>
              </w:rPr>
              <w:t>8,1</w:t>
            </w:r>
          </w:p>
          <w:p w:rsidR="004D5903" w:rsidRDefault="004D5903">
            <w:pPr>
              <w:suppressAutoHyphens/>
              <w:autoSpaceDE w:val="0"/>
              <w:autoSpaceDN w:val="0"/>
              <w:adjustRightInd w:val="0"/>
              <w:ind w:left="330"/>
              <w:rPr>
                <w:sz w:val="20"/>
                <w:szCs w:val="20"/>
              </w:rPr>
            </w:pPr>
            <w:r>
              <w:rPr>
                <w:sz w:val="20"/>
                <w:szCs w:val="20"/>
              </w:rPr>
              <w:t>3,1</w:t>
            </w:r>
          </w:p>
          <w:p w:rsidR="004D5903" w:rsidRDefault="004D5903">
            <w:pPr>
              <w:suppressAutoHyphens/>
              <w:autoSpaceDE w:val="0"/>
              <w:autoSpaceDN w:val="0"/>
              <w:adjustRightInd w:val="0"/>
              <w:ind w:left="330"/>
              <w:rPr>
                <w:sz w:val="20"/>
                <w:szCs w:val="20"/>
              </w:rPr>
            </w:pPr>
            <w:r>
              <w:rPr>
                <w:sz w:val="20"/>
                <w:szCs w:val="20"/>
              </w:rPr>
              <w:t>0,3</w:t>
            </w:r>
          </w:p>
          <w:p w:rsidR="004D5903" w:rsidRDefault="004D5903">
            <w:pPr>
              <w:suppressAutoHyphens/>
              <w:autoSpaceDE w:val="0"/>
              <w:autoSpaceDN w:val="0"/>
              <w:adjustRightInd w:val="0"/>
              <w:ind w:left="220"/>
              <w:rPr>
                <w:sz w:val="20"/>
                <w:szCs w:val="20"/>
              </w:rPr>
            </w:pPr>
            <w:r>
              <w:rPr>
                <w:sz w:val="20"/>
                <w:szCs w:val="20"/>
              </w:rPr>
              <w:t>27,3</w:t>
            </w:r>
          </w:p>
          <w:p w:rsidR="004D5903" w:rsidRDefault="004D5903">
            <w:pPr>
              <w:suppressAutoHyphens/>
              <w:autoSpaceDE w:val="0"/>
              <w:autoSpaceDN w:val="0"/>
              <w:adjustRightInd w:val="0"/>
              <w:ind w:left="220"/>
              <w:rPr>
                <w:sz w:val="20"/>
                <w:szCs w:val="20"/>
              </w:rPr>
            </w:pPr>
            <w:r>
              <w:rPr>
                <w:sz w:val="20"/>
                <w:szCs w:val="20"/>
              </w:rPr>
              <w:t>22,2</w:t>
            </w:r>
          </w:p>
          <w:p w:rsidR="004D5903" w:rsidRDefault="004D5903">
            <w:pPr>
              <w:suppressAutoHyphens/>
              <w:autoSpaceDE w:val="0"/>
              <w:autoSpaceDN w:val="0"/>
              <w:adjustRightInd w:val="0"/>
              <w:ind w:left="330"/>
              <w:rPr>
                <w:sz w:val="20"/>
                <w:szCs w:val="20"/>
              </w:rPr>
            </w:pPr>
            <w:r>
              <w:rPr>
                <w:sz w:val="20"/>
                <w:szCs w:val="20"/>
              </w:rPr>
              <w:t>1,3</w:t>
            </w:r>
          </w:p>
          <w:p w:rsidR="004D5903" w:rsidRDefault="004D5903">
            <w:pPr>
              <w:suppressAutoHyphens/>
              <w:autoSpaceDE w:val="0"/>
              <w:autoSpaceDN w:val="0"/>
              <w:adjustRightInd w:val="0"/>
              <w:ind w:left="220"/>
              <w:rPr>
                <w:sz w:val="20"/>
                <w:szCs w:val="20"/>
              </w:rPr>
            </w:pPr>
            <w:r>
              <w:rPr>
                <w:sz w:val="20"/>
                <w:szCs w:val="20"/>
              </w:rPr>
              <w:t>13,5</w:t>
            </w:r>
          </w:p>
          <w:p w:rsidR="004D5903" w:rsidRDefault="004D5903">
            <w:pPr>
              <w:suppressAutoHyphens/>
              <w:autoSpaceDE w:val="0"/>
              <w:autoSpaceDN w:val="0"/>
              <w:adjustRightInd w:val="0"/>
              <w:ind w:left="330"/>
              <w:rPr>
                <w:sz w:val="20"/>
                <w:szCs w:val="20"/>
              </w:rPr>
            </w:pPr>
            <w:r>
              <w:rPr>
                <w:sz w:val="20"/>
                <w:szCs w:val="20"/>
              </w:rPr>
              <w:t>9,1</w:t>
            </w:r>
          </w:p>
          <w:p w:rsidR="004D5903" w:rsidRDefault="004D5903">
            <w:pPr>
              <w:suppressAutoHyphens/>
              <w:autoSpaceDE w:val="0"/>
              <w:autoSpaceDN w:val="0"/>
              <w:adjustRightInd w:val="0"/>
              <w:ind w:left="220"/>
              <w:rPr>
                <w:sz w:val="20"/>
                <w:szCs w:val="20"/>
              </w:rPr>
            </w:pPr>
            <w:r>
              <w:rPr>
                <w:sz w:val="20"/>
                <w:szCs w:val="20"/>
              </w:rPr>
              <w:t>15,1</w:t>
            </w:r>
          </w:p>
          <w:p w:rsidR="004D5903" w:rsidRDefault="004D5903">
            <w:pPr>
              <w:suppressAutoHyphens/>
              <w:autoSpaceDE w:val="0"/>
              <w:autoSpaceDN w:val="0"/>
              <w:adjustRightInd w:val="0"/>
              <w:spacing w:before="222" w:after="111"/>
              <w:ind w:left="330"/>
              <w:rPr>
                <w:sz w:val="20"/>
                <w:szCs w:val="20"/>
              </w:rPr>
            </w:pPr>
            <w:r>
              <w:rPr>
                <w:sz w:val="20"/>
                <w:szCs w:val="20"/>
              </w:rPr>
              <w:t>-</w:t>
            </w:r>
          </w:p>
        </w:tc>
        <w:tc>
          <w:tcPr>
            <w:tcW w:w="10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330"/>
              <w:rPr>
                <w:sz w:val="20"/>
                <w:szCs w:val="20"/>
              </w:rPr>
            </w:pPr>
            <w:r>
              <w:rPr>
                <w:sz w:val="20"/>
                <w:szCs w:val="20"/>
              </w:rPr>
              <w:t>9,1</w:t>
            </w:r>
          </w:p>
          <w:p w:rsidR="004D5903" w:rsidRDefault="004D5903">
            <w:pPr>
              <w:suppressAutoHyphens/>
              <w:autoSpaceDE w:val="0"/>
              <w:autoSpaceDN w:val="0"/>
              <w:adjustRightInd w:val="0"/>
              <w:ind w:left="330"/>
              <w:rPr>
                <w:sz w:val="20"/>
                <w:szCs w:val="20"/>
              </w:rPr>
            </w:pPr>
            <w:r>
              <w:rPr>
                <w:sz w:val="20"/>
                <w:szCs w:val="20"/>
              </w:rPr>
              <w:t>3,0</w:t>
            </w:r>
          </w:p>
          <w:p w:rsidR="004D5903" w:rsidRDefault="004D5903">
            <w:pPr>
              <w:suppressAutoHyphens/>
              <w:autoSpaceDE w:val="0"/>
              <w:autoSpaceDN w:val="0"/>
              <w:adjustRightInd w:val="0"/>
              <w:ind w:left="330"/>
              <w:rPr>
                <w:sz w:val="20"/>
                <w:szCs w:val="20"/>
              </w:rPr>
            </w:pPr>
            <w:r>
              <w:rPr>
                <w:sz w:val="20"/>
                <w:szCs w:val="20"/>
              </w:rPr>
              <w:t>0,3</w:t>
            </w:r>
          </w:p>
          <w:p w:rsidR="004D5903" w:rsidRDefault="004D5903">
            <w:pPr>
              <w:suppressAutoHyphens/>
              <w:autoSpaceDE w:val="0"/>
              <w:autoSpaceDN w:val="0"/>
              <w:adjustRightInd w:val="0"/>
              <w:ind w:left="220"/>
              <w:rPr>
                <w:sz w:val="20"/>
                <w:szCs w:val="20"/>
              </w:rPr>
            </w:pPr>
            <w:r>
              <w:rPr>
                <w:sz w:val="20"/>
                <w:szCs w:val="20"/>
              </w:rPr>
              <w:t>32,9</w:t>
            </w:r>
          </w:p>
          <w:p w:rsidR="004D5903" w:rsidRDefault="004D5903">
            <w:pPr>
              <w:suppressAutoHyphens/>
              <w:autoSpaceDE w:val="0"/>
              <w:autoSpaceDN w:val="0"/>
              <w:adjustRightInd w:val="0"/>
              <w:ind w:left="220"/>
              <w:rPr>
                <w:sz w:val="20"/>
                <w:szCs w:val="20"/>
              </w:rPr>
            </w:pPr>
            <w:r>
              <w:rPr>
                <w:sz w:val="20"/>
                <w:szCs w:val="20"/>
              </w:rPr>
              <w:t>19,7</w:t>
            </w:r>
          </w:p>
          <w:p w:rsidR="004D5903" w:rsidRDefault="004D5903">
            <w:pPr>
              <w:suppressAutoHyphens/>
              <w:autoSpaceDE w:val="0"/>
              <w:autoSpaceDN w:val="0"/>
              <w:adjustRightInd w:val="0"/>
              <w:ind w:left="330"/>
              <w:rPr>
                <w:sz w:val="20"/>
                <w:szCs w:val="20"/>
              </w:rPr>
            </w:pPr>
            <w:r>
              <w:rPr>
                <w:sz w:val="20"/>
                <w:szCs w:val="20"/>
              </w:rPr>
              <w:t>1,1</w:t>
            </w:r>
          </w:p>
          <w:p w:rsidR="004D5903" w:rsidRDefault="004D5903">
            <w:pPr>
              <w:suppressAutoHyphens/>
              <w:autoSpaceDE w:val="0"/>
              <w:autoSpaceDN w:val="0"/>
              <w:adjustRightInd w:val="0"/>
              <w:ind w:left="330"/>
              <w:rPr>
                <w:sz w:val="20"/>
                <w:szCs w:val="20"/>
              </w:rPr>
            </w:pPr>
            <w:r>
              <w:rPr>
                <w:sz w:val="20"/>
                <w:szCs w:val="20"/>
              </w:rPr>
              <w:t>9,6</w:t>
            </w:r>
          </w:p>
          <w:p w:rsidR="004D5903" w:rsidRDefault="004D5903">
            <w:pPr>
              <w:suppressAutoHyphens/>
              <w:autoSpaceDE w:val="0"/>
              <w:autoSpaceDN w:val="0"/>
              <w:adjustRightInd w:val="0"/>
              <w:ind w:left="220"/>
              <w:rPr>
                <w:sz w:val="20"/>
                <w:szCs w:val="20"/>
              </w:rPr>
            </w:pPr>
            <w:r>
              <w:rPr>
                <w:sz w:val="20"/>
                <w:szCs w:val="20"/>
              </w:rPr>
              <w:t>10,3</w:t>
            </w:r>
          </w:p>
          <w:p w:rsidR="004D5903" w:rsidRDefault="004D5903">
            <w:pPr>
              <w:suppressAutoHyphens/>
              <w:autoSpaceDE w:val="0"/>
              <w:autoSpaceDN w:val="0"/>
              <w:adjustRightInd w:val="0"/>
              <w:ind w:left="220"/>
              <w:rPr>
                <w:sz w:val="20"/>
                <w:szCs w:val="20"/>
              </w:rPr>
            </w:pPr>
            <w:r>
              <w:rPr>
                <w:sz w:val="20"/>
                <w:szCs w:val="20"/>
              </w:rPr>
              <w:t>14,0</w:t>
            </w:r>
          </w:p>
          <w:p w:rsidR="004D5903" w:rsidRDefault="004D5903">
            <w:pPr>
              <w:suppressAutoHyphens/>
              <w:autoSpaceDE w:val="0"/>
              <w:autoSpaceDN w:val="0"/>
              <w:adjustRightInd w:val="0"/>
              <w:spacing w:before="222" w:after="111"/>
              <w:ind w:left="330"/>
              <w:rPr>
                <w:sz w:val="20"/>
                <w:szCs w:val="20"/>
              </w:rPr>
            </w:pPr>
            <w:r>
              <w:rPr>
                <w:sz w:val="20"/>
                <w:szCs w:val="20"/>
              </w:rPr>
              <w:t>-</w:t>
            </w:r>
          </w:p>
        </w:tc>
        <w:tc>
          <w:tcPr>
            <w:tcW w:w="96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220"/>
              <w:rPr>
                <w:sz w:val="20"/>
                <w:szCs w:val="20"/>
              </w:rPr>
            </w:pPr>
            <w:r>
              <w:rPr>
                <w:sz w:val="20"/>
                <w:szCs w:val="20"/>
              </w:rPr>
              <w:t>8,0</w:t>
            </w:r>
          </w:p>
          <w:p w:rsidR="004D5903" w:rsidRDefault="004D5903">
            <w:pPr>
              <w:suppressAutoHyphens/>
              <w:autoSpaceDE w:val="0"/>
              <w:autoSpaceDN w:val="0"/>
              <w:adjustRightInd w:val="0"/>
              <w:ind w:left="220"/>
              <w:rPr>
                <w:sz w:val="20"/>
                <w:szCs w:val="20"/>
              </w:rPr>
            </w:pPr>
            <w:r>
              <w:rPr>
                <w:sz w:val="20"/>
                <w:szCs w:val="20"/>
              </w:rPr>
              <w:t>2,6</w:t>
            </w:r>
          </w:p>
          <w:p w:rsidR="004D5903" w:rsidRDefault="004D5903">
            <w:pPr>
              <w:suppressAutoHyphens/>
              <w:autoSpaceDE w:val="0"/>
              <w:autoSpaceDN w:val="0"/>
              <w:adjustRightInd w:val="0"/>
              <w:ind w:left="220"/>
              <w:rPr>
                <w:sz w:val="20"/>
                <w:szCs w:val="20"/>
              </w:rPr>
            </w:pPr>
            <w:r>
              <w:rPr>
                <w:sz w:val="20"/>
                <w:szCs w:val="20"/>
              </w:rPr>
              <w:t>0,3</w:t>
            </w:r>
          </w:p>
          <w:p w:rsidR="004D5903" w:rsidRDefault="004D5903">
            <w:pPr>
              <w:suppressAutoHyphens/>
              <w:autoSpaceDE w:val="0"/>
              <w:autoSpaceDN w:val="0"/>
              <w:adjustRightInd w:val="0"/>
              <w:ind w:left="110"/>
              <w:rPr>
                <w:sz w:val="20"/>
                <w:szCs w:val="20"/>
              </w:rPr>
            </w:pPr>
            <w:r>
              <w:rPr>
                <w:sz w:val="20"/>
                <w:szCs w:val="20"/>
              </w:rPr>
              <w:t>37,0</w:t>
            </w:r>
          </w:p>
          <w:p w:rsidR="004D5903" w:rsidRDefault="004D5903">
            <w:pPr>
              <w:suppressAutoHyphens/>
              <w:autoSpaceDE w:val="0"/>
              <w:autoSpaceDN w:val="0"/>
              <w:adjustRightInd w:val="0"/>
              <w:ind w:left="110"/>
              <w:rPr>
                <w:sz w:val="20"/>
                <w:szCs w:val="20"/>
              </w:rPr>
            </w:pPr>
            <w:r>
              <w:rPr>
                <w:sz w:val="20"/>
                <w:szCs w:val="20"/>
              </w:rPr>
              <w:t>16,8</w:t>
            </w:r>
          </w:p>
          <w:p w:rsidR="004D5903" w:rsidRDefault="004D5903">
            <w:pPr>
              <w:suppressAutoHyphens/>
              <w:autoSpaceDE w:val="0"/>
              <w:autoSpaceDN w:val="0"/>
              <w:adjustRightInd w:val="0"/>
              <w:ind w:left="220"/>
              <w:rPr>
                <w:sz w:val="20"/>
                <w:szCs w:val="20"/>
              </w:rPr>
            </w:pPr>
            <w:r>
              <w:rPr>
                <w:sz w:val="20"/>
                <w:szCs w:val="20"/>
              </w:rPr>
              <w:t>1,1</w:t>
            </w:r>
          </w:p>
          <w:p w:rsidR="004D5903" w:rsidRDefault="004D5903">
            <w:pPr>
              <w:suppressAutoHyphens/>
              <w:autoSpaceDE w:val="0"/>
              <w:autoSpaceDN w:val="0"/>
              <w:adjustRightInd w:val="0"/>
              <w:ind w:left="220"/>
              <w:rPr>
                <w:sz w:val="20"/>
                <w:szCs w:val="20"/>
              </w:rPr>
            </w:pPr>
            <w:r>
              <w:rPr>
                <w:sz w:val="20"/>
                <w:szCs w:val="20"/>
              </w:rPr>
              <w:t>7,9</w:t>
            </w:r>
          </w:p>
          <w:p w:rsidR="004D5903" w:rsidRDefault="004D5903">
            <w:pPr>
              <w:suppressAutoHyphens/>
              <w:autoSpaceDE w:val="0"/>
              <w:autoSpaceDN w:val="0"/>
              <w:adjustRightInd w:val="0"/>
              <w:ind w:left="110"/>
              <w:rPr>
                <w:sz w:val="20"/>
                <w:szCs w:val="20"/>
              </w:rPr>
            </w:pPr>
            <w:r>
              <w:rPr>
                <w:sz w:val="20"/>
                <w:szCs w:val="20"/>
              </w:rPr>
              <w:t>11,4</w:t>
            </w:r>
          </w:p>
          <w:p w:rsidR="004D5903" w:rsidRDefault="004D5903">
            <w:pPr>
              <w:suppressAutoHyphens/>
              <w:autoSpaceDE w:val="0"/>
              <w:autoSpaceDN w:val="0"/>
              <w:adjustRightInd w:val="0"/>
              <w:ind w:left="110"/>
              <w:rPr>
                <w:sz w:val="20"/>
                <w:szCs w:val="20"/>
              </w:rPr>
            </w:pPr>
            <w:r>
              <w:rPr>
                <w:sz w:val="20"/>
                <w:szCs w:val="20"/>
              </w:rPr>
              <w:t>14,9</w:t>
            </w:r>
          </w:p>
          <w:p w:rsidR="004D5903" w:rsidRDefault="004D5903">
            <w:pPr>
              <w:suppressAutoHyphens/>
              <w:autoSpaceDE w:val="0"/>
              <w:autoSpaceDN w:val="0"/>
              <w:adjustRightInd w:val="0"/>
              <w:spacing w:before="222" w:after="111"/>
              <w:ind w:left="330"/>
              <w:rPr>
                <w:sz w:val="20"/>
                <w:szCs w:val="20"/>
              </w:rPr>
            </w:pPr>
            <w:r>
              <w:rPr>
                <w:sz w:val="20"/>
                <w:szCs w:val="20"/>
              </w:rPr>
              <w:t>-</w:t>
            </w:r>
          </w:p>
        </w:tc>
        <w:tc>
          <w:tcPr>
            <w:tcW w:w="108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330"/>
              <w:rPr>
                <w:sz w:val="20"/>
                <w:szCs w:val="20"/>
              </w:rPr>
            </w:pPr>
            <w:r>
              <w:rPr>
                <w:sz w:val="20"/>
                <w:szCs w:val="20"/>
              </w:rPr>
              <w:t>8,2</w:t>
            </w:r>
          </w:p>
          <w:p w:rsidR="004D5903" w:rsidRDefault="004D5903">
            <w:pPr>
              <w:suppressAutoHyphens/>
              <w:autoSpaceDE w:val="0"/>
              <w:autoSpaceDN w:val="0"/>
              <w:adjustRightInd w:val="0"/>
              <w:ind w:left="330"/>
              <w:rPr>
                <w:sz w:val="20"/>
                <w:szCs w:val="20"/>
              </w:rPr>
            </w:pPr>
            <w:r>
              <w:rPr>
                <w:sz w:val="20"/>
                <w:szCs w:val="20"/>
              </w:rPr>
              <w:t>2,7</w:t>
            </w:r>
          </w:p>
          <w:p w:rsidR="004D5903" w:rsidRDefault="004D5903">
            <w:pPr>
              <w:suppressAutoHyphens/>
              <w:autoSpaceDE w:val="0"/>
              <w:autoSpaceDN w:val="0"/>
              <w:adjustRightInd w:val="0"/>
              <w:ind w:left="330"/>
              <w:rPr>
                <w:sz w:val="20"/>
                <w:szCs w:val="20"/>
              </w:rPr>
            </w:pPr>
            <w:r>
              <w:rPr>
                <w:sz w:val="20"/>
                <w:szCs w:val="20"/>
              </w:rPr>
              <w:t>0,3</w:t>
            </w:r>
          </w:p>
          <w:p w:rsidR="004D5903" w:rsidRDefault="004D5903">
            <w:pPr>
              <w:suppressAutoHyphens/>
              <w:autoSpaceDE w:val="0"/>
              <w:autoSpaceDN w:val="0"/>
              <w:adjustRightInd w:val="0"/>
              <w:ind w:left="220"/>
              <w:rPr>
                <w:sz w:val="20"/>
                <w:szCs w:val="20"/>
              </w:rPr>
            </w:pPr>
            <w:r>
              <w:rPr>
                <w:sz w:val="20"/>
                <w:szCs w:val="20"/>
              </w:rPr>
              <w:t>32,0</w:t>
            </w:r>
          </w:p>
          <w:p w:rsidR="004D5903" w:rsidRDefault="004D5903">
            <w:pPr>
              <w:suppressAutoHyphens/>
              <w:autoSpaceDE w:val="0"/>
              <w:autoSpaceDN w:val="0"/>
              <w:adjustRightInd w:val="0"/>
              <w:ind w:left="220"/>
              <w:rPr>
                <w:sz w:val="20"/>
                <w:szCs w:val="20"/>
              </w:rPr>
            </w:pPr>
            <w:r>
              <w:rPr>
                <w:sz w:val="20"/>
                <w:szCs w:val="20"/>
              </w:rPr>
              <w:t>19,0</w:t>
            </w:r>
          </w:p>
          <w:p w:rsidR="004D5903" w:rsidRDefault="004D5903">
            <w:pPr>
              <w:suppressAutoHyphens/>
              <w:autoSpaceDE w:val="0"/>
              <w:autoSpaceDN w:val="0"/>
              <w:adjustRightInd w:val="0"/>
              <w:ind w:left="330"/>
              <w:rPr>
                <w:sz w:val="20"/>
                <w:szCs w:val="20"/>
              </w:rPr>
            </w:pPr>
            <w:r>
              <w:rPr>
                <w:sz w:val="20"/>
                <w:szCs w:val="20"/>
              </w:rPr>
              <w:t>1,2</w:t>
            </w:r>
          </w:p>
          <w:p w:rsidR="004D5903" w:rsidRDefault="004D5903">
            <w:pPr>
              <w:suppressAutoHyphens/>
              <w:autoSpaceDE w:val="0"/>
              <w:autoSpaceDN w:val="0"/>
              <w:adjustRightInd w:val="0"/>
              <w:ind w:left="220"/>
              <w:rPr>
                <w:sz w:val="20"/>
                <w:szCs w:val="20"/>
              </w:rPr>
            </w:pPr>
            <w:r>
              <w:rPr>
                <w:sz w:val="20"/>
                <w:szCs w:val="20"/>
              </w:rPr>
              <w:t>10,2</w:t>
            </w:r>
          </w:p>
          <w:p w:rsidR="004D5903" w:rsidRDefault="004D5903">
            <w:pPr>
              <w:suppressAutoHyphens/>
              <w:autoSpaceDE w:val="0"/>
              <w:autoSpaceDN w:val="0"/>
              <w:adjustRightInd w:val="0"/>
              <w:ind w:left="220"/>
              <w:rPr>
                <w:sz w:val="20"/>
                <w:szCs w:val="20"/>
              </w:rPr>
            </w:pPr>
            <w:r>
              <w:rPr>
                <w:sz w:val="20"/>
                <w:szCs w:val="20"/>
              </w:rPr>
              <w:t>10,1</w:t>
            </w:r>
          </w:p>
          <w:p w:rsidR="004D5903" w:rsidRDefault="004D5903">
            <w:pPr>
              <w:suppressAutoHyphens/>
              <w:autoSpaceDE w:val="0"/>
              <w:autoSpaceDN w:val="0"/>
              <w:adjustRightInd w:val="0"/>
              <w:ind w:left="220"/>
              <w:rPr>
                <w:sz w:val="20"/>
                <w:szCs w:val="20"/>
              </w:rPr>
            </w:pPr>
            <w:r>
              <w:rPr>
                <w:sz w:val="20"/>
                <w:szCs w:val="20"/>
              </w:rPr>
              <w:t>15,0</w:t>
            </w:r>
          </w:p>
          <w:p w:rsidR="004D5903" w:rsidRDefault="004D5903">
            <w:pPr>
              <w:suppressAutoHyphens/>
              <w:autoSpaceDE w:val="0"/>
              <w:autoSpaceDN w:val="0"/>
              <w:adjustRightInd w:val="0"/>
              <w:spacing w:before="222" w:after="111"/>
              <w:ind w:left="330"/>
              <w:rPr>
                <w:sz w:val="20"/>
                <w:szCs w:val="20"/>
              </w:rPr>
            </w:pPr>
            <w:r>
              <w:rPr>
                <w:sz w:val="20"/>
                <w:szCs w:val="20"/>
              </w:rPr>
              <w:t>1,3</w:t>
            </w:r>
          </w:p>
        </w:tc>
        <w:tc>
          <w:tcPr>
            <w:tcW w:w="960" w:type="dxa"/>
            <w:tcBorders>
              <w:top w:val="single" w:sz="6" w:space="0" w:color="auto"/>
              <w:left w:val="single" w:sz="6" w:space="0" w:color="auto"/>
              <w:bottom w:val="single" w:sz="6" w:space="0" w:color="auto"/>
              <w:right w:val="single" w:sz="6" w:space="0" w:color="auto"/>
            </w:tcBorders>
          </w:tcPr>
          <w:p w:rsidR="004D5903" w:rsidRDefault="004D5903">
            <w:pPr>
              <w:suppressAutoHyphens/>
              <w:autoSpaceDE w:val="0"/>
              <w:autoSpaceDN w:val="0"/>
              <w:adjustRightInd w:val="0"/>
              <w:spacing w:before="111"/>
              <w:ind w:left="220"/>
              <w:rPr>
                <w:sz w:val="20"/>
                <w:szCs w:val="20"/>
              </w:rPr>
            </w:pPr>
            <w:r>
              <w:rPr>
                <w:sz w:val="20"/>
                <w:szCs w:val="20"/>
              </w:rPr>
              <w:t>8,3</w:t>
            </w:r>
          </w:p>
          <w:p w:rsidR="004D5903" w:rsidRDefault="004D5903">
            <w:pPr>
              <w:suppressAutoHyphens/>
              <w:autoSpaceDE w:val="0"/>
              <w:autoSpaceDN w:val="0"/>
              <w:adjustRightInd w:val="0"/>
              <w:ind w:left="220"/>
              <w:rPr>
                <w:sz w:val="20"/>
                <w:szCs w:val="20"/>
              </w:rPr>
            </w:pPr>
            <w:r>
              <w:rPr>
                <w:sz w:val="20"/>
                <w:szCs w:val="20"/>
              </w:rPr>
              <w:t>2,8</w:t>
            </w:r>
          </w:p>
          <w:p w:rsidR="004D5903" w:rsidRDefault="004D5903">
            <w:pPr>
              <w:suppressAutoHyphens/>
              <w:autoSpaceDE w:val="0"/>
              <w:autoSpaceDN w:val="0"/>
              <w:adjustRightInd w:val="0"/>
              <w:ind w:left="220"/>
              <w:rPr>
                <w:sz w:val="20"/>
                <w:szCs w:val="20"/>
              </w:rPr>
            </w:pPr>
            <w:r>
              <w:rPr>
                <w:sz w:val="20"/>
                <w:szCs w:val="20"/>
              </w:rPr>
              <w:t>0,3</w:t>
            </w:r>
          </w:p>
          <w:p w:rsidR="004D5903" w:rsidRDefault="004D5903">
            <w:pPr>
              <w:suppressAutoHyphens/>
              <w:autoSpaceDE w:val="0"/>
              <w:autoSpaceDN w:val="0"/>
              <w:adjustRightInd w:val="0"/>
              <w:ind w:left="110"/>
              <w:rPr>
                <w:sz w:val="20"/>
                <w:szCs w:val="20"/>
              </w:rPr>
            </w:pPr>
            <w:r>
              <w:rPr>
                <w:sz w:val="20"/>
                <w:szCs w:val="20"/>
              </w:rPr>
              <w:t>32,8</w:t>
            </w:r>
          </w:p>
          <w:p w:rsidR="004D5903" w:rsidRDefault="004D5903">
            <w:pPr>
              <w:suppressAutoHyphens/>
              <w:autoSpaceDE w:val="0"/>
              <w:autoSpaceDN w:val="0"/>
              <w:adjustRightInd w:val="0"/>
              <w:ind w:left="110"/>
              <w:rPr>
                <w:sz w:val="20"/>
                <w:szCs w:val="20"/>
              </w:rPr>
            </w:pPr>
            <w:r>
              <w:rPr>
                <w:sz w:val="20"/>
                <w:szCs w:val="20"/>
              </w:rPr>
              <w:t>19,5</w:t>
            </w:r>
          </w:p>
          <w:p w:rsidR="004D5903" w:rsidRDefault="004D5903">
            <w:pPr>
              <w:suppressAutoHyphens/>
              <w:autoSpaceDE w:val="0"/>
              <w:autoSpaceDN w:val="0"/>
              <w:adjustRightInd w:val="0"/>
              <w:ind w:left="220"/>
              <w:rPr>
                <w:sz w:val="20"/>
                <w:szCs w:val="20"/>
              </w:rPr>
            </w:pPr>
            <w:r>
              <w:rPr>
                <w:sz w:val="20"/>
                <w:szCs w:val="20"/>
              </w:rPr>
              <w:t>1,2</w:t>
            </w:r>
          </w:p>
          <w:p w:rsidR="004D5903" w:rsidRDefault="004D5903">
            <w:pPr>
              <w:suppressAutoHyphens/>
              <w:autoSpaceDE w:val="0"/>
              <w:autoSpaceDN w:val="0"/>
              <w:adjustRightInd w:val="0"/>
              <w:ind w:left="220"/>
              <w:rPr>
                <w:sz w:val="20"/>
                <w:szCs w:val="20"/>
              </w:rPr>
            </w:pPr>
            <w:r>
              <w:rPr>
                <w:sz w:val="20"/>
                <w:szCs w:val="20"/>
              </w:rPr>
              <w:t>9,3</w:t>
            </w:r>
          </w:p>
          <w:p w:rsidR="004D5903" w:rsidRDefault="004D5903">
            <w:pPr>
              <w:suppressAutoHyphens/>
              <w:autoSpaceDE w:val="0"/>
              <w:autoSpaceDN w:val="0"/>
              <w:adjustRightInd w:val="0"/>
              <w:ind w:left="110"/>
              <w:rPr>
                <w:sz w:val="20"/>
                <w:szCs w:val="20"/>
              </w:rPr>
            </w:pPr>
            <w:r>
              <w:rPr>
                <w:sz w:val="20"/>
                <w:szCs w:val="20"/>
              </w:rPr>
              <w:t>10,4</w:t>
            </w:r>
          </w:p>
          <w:p w:rsidR="004D5903" w:rsidRDefault="004D5903">
            <w:pPr>
              <w:suppressAutoHyphens/>
              <w:autoSpaceDE w:val="0"/>
              <w:autoSpaceDN w:val="0"/>
              <w:adjustRightInd w:val="0"/>
              <w:ind w:left="110"/>
              <w:rPr>
                <w:sz w:val="20"/>
                <w:szCs w:val="20"/>
              </w:rPr>
            </w:pPr>
            <w:r>
              <w:rPr>
                <w:sz w:val="20"/>
                <w:szCs w:val="20"/>
              </w:rPr>
              <w:t>14,5</w:t>
            </w:r>
          </w:p>
          <w:p w:rsidR="004D5903" w:rsidRDefault="004D5903">
            <w:pPr>
              <w:suppressAutoHyphens/>
              <w:autoSpaceDE w:val="0"/>
              <w:autoSpaceDN w:val="0"/>
              <w:adjustRightInd w:val="0"/>
              <w:spacing w:before="222" w:after="111"/>
              <w:ind w:left="220"/>
              <w:rPr>
                <w:sz w:val="20"/>
                <w:szCs w:val="20"/>
              </w:rPr>
            </w:pPr>
            <w:r>
              <w:rPr>
                <w:sz w:val="20"/>
                <w:szCs w:val="20"/>
              </w:rPr>
              <w:t>0,9</w:t>
            </w:r>
          </w:p>
        </w:tc>
      </w:tr>
    </w:tbl>
    <w:p w:rsidR="004D5903" w:rsidRPr="00835B73" w:rsidRDefault="004D5903">
      <w:pPr>
        <w:suppressAutoHyphens/>
        <w:autoSpaceDE w:val="0"/>
        <w:autoSpaceDN w:val="0"/>
        <w:adjustRightInd w:val="0"/>
        <w:ind w:left="1100" w:right="264" w:hanging="1100"/>
        <w:rPr>
          <w:sz w:val="20"/>
          <w:szCs w:val="20"/>
          <w:lang w:val="en-US"/>
        </w:rPr>
      </w:pPr>
      <w:r>
        <w:rPr>
          <w:sz w:val="20"/>
          <w:szCs w:val="20"/>
        </w:rPr>
        <w:t>Источник</w:t>
      </w:r>
      <w:r w:rsidRPr="00835B73">
        <w:rPr>
          <w:sz w:val="20"/>
          <w:szCs w:val="20"/>
          <w:lang w:val="en-US"/>
        </w:rPr>
        <w:t>: Kreditbank. Weekly Bulletin. - N24. - June 1985. - p. 11; Business Week. - February 10. - 1986.</w:t>
      </w:r>
    </w:p>
    <w:p w:rsidR="004D5903" w:rsidRDefault="004D5903">
      <w:pPr>
        <w:suppressAutoHyphens/>
        <w:autoSpaceDE w:val="0"/>
        <w:autoSpaceDN w:val="0"/>
        <w:adjustRightInd w:val="0"/>
        <w:spacing w:before="222"/>
        <w:ind w:right="264" w:firstLine="550"/>
        <w:jc w:val="both"/>
        <w:rPr>
          <w:sz w:val="20"/>
          <w:szCs w:val="20"/>
        </w:rPr>
      </w:pPr>
      <w:r>
        <w:rPr>
          <w:sz w:val="20"/>
          <w:szCs w:val="20"/>
        </w:rPr>
        <w:t>Сетка паритетов служит для измерения взаимных отклонений рыночных курсов любой пары валют, допустимыми пределами откло</w:t>
      </w:r>
      <w:r>
        <w:rPr>
          <w:sz w:val="20"/>
          <w:szCs w:val="20"/>
        </w:rPr>
        <w:softHyphen/>
        <w:t xml:space="preserve">нений курсов от центрального являются </w:t>
      </w:r>
      <w:r>
        <w:rPr>
          <w:sz w:val="20"/>
          <w:szCs w:val="20"/>
          <w:u w:val="single"/>
        </w:rPr>
        <w:t>+</w:t>
      </w:r>
      <w:r>
        <w:rPr>
          <w:sz w:val="20"/>
          <w:szCs w:val="20"/>
        </w:rPr>
        <w:t xml:space="preserve">2,25%, для Италии - </w:t>
      </w:r>
      <w:r>
        <w:rPr>
          <w:sz w:val="20"/>
          <w:szCs w:val="20"/>
          <w:u w:val="single"/>
        </w:rPr>
        <w:t>+</w:t>
      </w:r>
      <w:r>
        <w:rPr>
          <w:sz w:val="20"/>
          <w:szCs w:val="20"/>
        </w:rPr>
        <w:t>6%. Сетка паритетов служит основой для проведения валютных интервенций.</w:t>
      </w:r>
    </w:p>
    <w:p w:rsidR="004D5903" w:rsidRDefault="004D5903">
      <w:pPr>
        <w:suppressAutoHyphens/>
        <w:autoSpaceDE w:val="0"/>
        <w:autoSpaceDN w:val="0"/>
        <w:adjustRightInd w:val="0"/>
        <w:ind w:right="264" w:firstLine="550"/>
        <w:jc w:val="both"/>
        <w:rPr>
          <w:sz w:val="20"/>
          <w:szCs w:val="20"/>
        </w:rPr>
      </w:pPr>
      <w:r>
        <w:rPr>
          <w:sz w:val="20"/>
          <w:szCs w:val="20"/>
        </w:rPr>
        <w:t>Кроме того, ежедневно определяется расхождение между ры</w:t>
      </w:r>
      <w:r>
        <w:rPr>
          <w:sz w:val="20"/>
          <w:szCs w:val="20"/>
        </w:rPr>
        <w:softHyphen/>
        <w:t>ночным и центральным курсами каждой валюты в ЭКЮ. Предел отк</w:t>
      </w:r>
      <w:r>
        <w:rPr>
          <w:sz w:val="20"/>
          <w:szCs w:val="20"/>
        </w:rPr>
        <w:softHyphen/>
        <w:t>лонений по отношению к ее центральному курсу, называемым "ин</w:t>
      </w:r>
      <w:r>
        <w:rPr>
          <w:sz w:val="20"/>
          <w:szCs w:val="20"/>
        </w:rPr>
        <w:softHyphen/>
        <w:t>дикатором", или "порогом" отклонений, составляет приблизитель</w:t>
      </w:r>
      <w:r>
        <w:rPr>
          <w:sz w:val="20"/>
          <w:szCs w:val="20"/>
        </w:rPr>
        <w:softHyphen/>
        <w:t>но 75% максимального взаимного отклонения валют. Рыночный курс валюты может достигнуть "порога" отклонений по отношению к ЭКЮ, не выйдя за предел его допустимых колебаний по отношению к национальным валютам стран-участниц ЕВС. Этот "сигнальный" механизм призван заранее предупреждать страны о приближающемся нарушении двусторонних соотношений валютных курсов.</w:t>
      </w:r>
    </w:p>
    <w:p w:rsidR="004D5903" w:rsidRDefault="004D5903">
      <w:pPr>
        <w:suppressAutoHyphens/>
        <w:autoSpaceDE w:val="0"/>
        <w:autoSpaceDN w:val="0"/>
        <w:adjustRightInd w:val="0"/>
        <w:ind w:right="264" w:firstLine="550"/>
        <w:jc w:val="both"/>
        <w:rPr>
          <w:sz w:val="20"/>
          <w:szCs w:val="20"/>
        </w:rPr>
      </w:pPr>
      <w:r>
        <w:rPr>
          <w:sz w:val="20"/>
          <w:szCs w:val="20"/>
        </w:rPr>
        <w:t>Сетка паритетов и ее связь с ЭКЮ является основой валют</w:t>
      </w:r>
      <w:r>
        <w:rPr>
          <w:sz w:val="20"/>
          <w:szCs w:val="20"/>
        </w:rPr>
        <w:softHyphen/>
        <w:t>ных интервенций и системы взаимного кредитования и расчетов. Обычно интервенции проводятся одновременно банками стран, курсы валют которых достигли противоположных максимально до</w:t>
      </w:r>
      <w:r>
        <w:rPr>
          <w:sz w:val="20"/>
          <w:szCs w:val="20"/>
        </w:rPr>
        <w:softHyphen/>
        <w:t>пустимых пределов взаимных отклонений. Банк сильной валюты по</w:t>
      </w:r>
      <w:r>
        <w:rPr>
          <w:sz w:val="20"/>
          <w:szCs w:val="20"/>
        </w:rPr>
        <w:softHyphen/>
        <w:t>купает слабую валюту, и наооборот, банк слабой валюты продает сильную. Однако покупка сильной валюты означает для страны со слабой валютой затрату валютных резервов, и это ограничивает масштабы ее интервенционных операций, вынуждая прибегать к другим методам регулирования: ужесточению денежно-кредитной политики, повышению учетных ставок и т. д. Предполагается, что страна с сильной валютой примет меры к расширению спроса, ли</w:t>
      </w:r>
      <w:r>
        <w:rPr>
          <w:sz w:val="20"/>
          <w:szCs w:val="20"/>
        </w:rPr>
        <w:softHyphen/>
        <w:t>берализует денежно-кредитную политику и снизит учетные ставки. Однако заставить ее принять эти меры невозможно - не испытывая трудностей в проведении валютных интервенций (т. е. продажи своей валюты на рынке), она может ими и ограничиться.</w:t>
      </w:r>
    </w:p>
    <w:p w:rsidR="004D5903" w:rsidRDefault="004D5903">
      <w:pPr>
        <w:suppressAutoHyphens/>
        <w:autoSpaceDE w:val="0"/>
        <w:autoSpaceDN w:val="0"/>
        <w:adjustRightInd w:val="0"/>
        <w:ind w:right="264" w:firstLine="550"/>
        <w:jc w:val="both"/>
        <w:rPr>
          <w:sz w:val="20"/>
          <w:szCs w:val="20"/>
        </w:rPr>
      </w:pPr>
      <w:r>
        <w:rPr>
          <w:sz w:val="20"/>
          <w:szCs w:val="20"/>
        </w:rPr>
        <w:t>В результате использование сетки паритетов теоретически обязывает страны со слабой валютой постоянно проводить жесткую внутреннюю экономическую политику в интересах поддержания ва</w:t>
      </w:r>
      <w:r>
        <w:rPr>
          <w:sz w:val="20"/>
          <w:szCs w:val="20"/>
        </w:rPr>
        <w:softHyphen/>
        <w:t>лютной стабильности. Эта система дает односторонние преиму</w:t>
      </w:r>
      <w:r>
        <w:rPr>
          <w:sz w:val="20"/>
          <w:szCs w:val="20"/>
        </w:rPr>
        <w:softHyphen/>
        <w:t>щества странам с сильной валютой, поэтому по вопросу о системе взаимосвязи валютных курсов вспыхнули острые разногласия между странами, ранее участвовавшими в "европейской валютной змее", и государствами, в ней не участвовавшими, но вошедшими в ЕВС.</w:t>
      </w:r>
    </w:p>
    <w:p w:rsidR="004D5903" w:rsidRDefault="004D5903">
      <w:pPr>
        <w:suppressAutoHyphens/>
        <w:autoSpaceDE w:val="0"/>
        <w:autoSpaceDN w:val="0"/>
        <w:adjustRightInd w:val="0"/>
        <w:ind w:right="264" w:firstLine="550"/>
        <w:jc w:val="both"/>
        <w:rPr>
          <w:sz w:val="20"/>
          <w:szCs w:val="20"/>
        </w:rPr>
      </w:pPr>
      <w:r>
        <w:rPr>
          <w:sz w:val="20"/>
          <w:szCs w:val="20"/>
        </w:rPr>
        <w:t>Великобритания, Франция и Италия настаивали на том, чтобы контроль за валютными курсами осуществлялся только путем их привязки к ЭКЮ, так как в этом случае меры по изменению эконо</w:t>
      </w:r>
      <w:r>
        <w:rPr>
          <w:sz w:val="20"/>
          <w:szCs w:val="20"/>
        </w:rPr>
        <w:softHyphen/>
        <w:t>мической политики обязана принимать та страна, изменение ва</w:t>
      </w:r>
      <w:r>
        <w:rPr>
          <w:sz w:val="20"/>
          <w:szCs w:val="20"/>
        </w:rPr>
        <w:softHyphen/>
        <w:t>лютного курса которой идет вразрез с курсами большинства участников. Вследствие высокого общего удельного веса слабых валют в корзине ЭКЮ это могло бы привести к тому, что страны с сильной валютой оказались бы вынуждены принимать меры к ослаб</w:t>
      </w:r>
      <w:r>
        <w:rPr>
          <w:sz w:val="20"/>
          <w:szCs w:val="20"/>
        </w:rPr>
        <w:softHyphen/>
        <w:t>лению своей денежной единицы по отношению к остальным валютам ЕВС. Не случайно ФРГ наотрез отвергла эти предложения, заявив, что новая система должна быть не менее "строгой" чем "змея", и содействовать снижению темпов инфляции, а не их выравниванию на более высоком уровне. В результате предложенного Бельгией компромисса основным механизмом поддержания валютных курсов стала сетка паритетов, а привязка к ЭКЮ - дополнительным, так как принятие мер при нарушении "порога" является желательным, но не обязательным.</w:t>
      </w:r>
    </w:p>
    <w:p w:rsidR="004D5903" w:rsidRDefault="004D5903">
      <w:pPr>
        <w:suppressAutoHyphens/>
        <w:autoSpaceDE w:val="0"/>
        <w:autoSpaceDN w:val="0"/>
        <w:adjustRightInd w:val="0"/>
        <w:ind w:right="264" w:firstLine="550"/>
        <w:jc w:val="both"/>
        <w:rPr>
          <w:sz w:val="20"/>
          <w:szCs w:val="20"/>
        </w:rPr>
      </w:pPr>
      <w:r>
        <w:rPr>
          <w:sz w:val="20"/>
          <w:szCs w:val="20"/>
        </w:rPr>
        <w:t>Введение механизма поддержания валютных курсов и система валютных интервенций повлекло за собой создание системы краткр- и среднесрочного кредитования, в которую входят следу</w:t>
      </w:r>
      <w:r>
        <w:rPr>
          <w:sz w:val="20"/>
          <w:szCs w:val="20"/>
        </w:rPr>
        <w:softHyphen/>
        <w:t>ющие элементы:</w:t>
      </w:r>
    </w:p>
    <w:p w:rsidR="004D5903" w:rsidRDefault="004D5903">
      <w:pPr>
        <w:suppressAutoHyphens/>
        <w:autoSpaceDE w:val="0"/>
        <w:autoSpaceDN w:val="0"/>
        <w:adjustRightInd w:val="0"/>
        <w:ind w:right="264" w:firstLine="550"/>
        <w:jc w:val="both"/>
        <w:rPr>
          <w:sz w:val="20"/>
          <w:szCs w:val="20"/>
        </w:rPr>
      </w:pPr>
      <w:r>
        <w:rPr>
          <w:sz w:val="20"/>
          <w:szCs w:val="20"/>
        </w:rPr>
        <w:t>1) система кредитов типа "своп", существовавшая в рамках двусторонних отношений между центральными банками. Операции "своп" осуществляются банками тех стран, курсы валют которых достигли допустимых пределов взаимных отклонений, причем раз</w:t>
      </w:r>
      <w:r>
        <w:rPr>
          <w:sz w:val="20"/>
          <w:szCs w:val="20"/>
        </w:rPr>
        <w:softHyphen/>
        <w:t>мер этих операций не лимитируется. Кредит должен быть погашен в течение 45 дней после окончания месяца, в котором он был предоставлен. В случае происшедшего за этот период изменения паритетов потери должна возместить сторона со слабой валютой;</w:t>
      </w:r>
    </w:p>
    <w:p w:rsidR="004D5903" w:rsidRDefault="004D5903">
      <w:pPr>
        <w:suppressAutoHyphens/>
        <w:autoSpaceDE w:val="0"/>
        <w:autoSpaceDN w:val="0"/>
        <w:adjustRightInd w:val="0"/>
        <w:ind w:right="264" w:firstLine="550"/>
        <w:jc w:val="both"/>
        <w:rPr>
          <w:sz w:val="20"/>
          <w:szCs w:val="20"/>
        </w:rPr>
      </w:pPr>
      <w:r>
        <w:rPr>
          <w:sz w:val="20"/>
          <w:szCs w:val="20"/>
        </w:rPr>
        <w:t>2) фонд краткосрочного кредитования в размере 14 млрд. ЭКЮ. Для каждой страны определены величина взноса в этот фонд и объем допустимого кредита. Кредиты предоставляются на срок от 3 до 6 месяцев с правом продления до 9 месяцев;</w:t>
      </w:r>
    </w:p>
    <w:p w:rsidR="004D5903" w:rsidRDefault="004D5903">
      <w:pPr>
        <w:suppressAutoHyphens/>
        <w:autoSpaceDE w:val="0"/>
        <w:autoSpaceDN w:val="0"/>
        <w:adjustRightInd w:val="0"/>
        <w:ind w:right="264" w:firstLine="550"/>
        <w:jc w:val="both"/>
        <w:rPr>
          <w:sz w:val="20"/>
          <w:szCs w:val="20"/>
        </w:rPr>
      </w:pPr>
      <w:r>
        <w:rPr>
          <w:sz w:val="20"/>
          <w:szCs w:val="20"/>
        </w:rPr>
        <w:t>3) фонд предоставления среднесрочных кредитов (от 2 до 5 лет) в размере 11 млрд. ЭКЮ.</w:t>
      </w:r>
    </w:p>
    <w:p w:rsidR="004D5903" w:rsidRDefault="004D5903">
      <w:pPr>
        <w:suppressAutoHyphens/>
        <w:autoSpaceDE w:val="0"/>
        <w:autoSpaceDN w:val="0"/>
        <w:adjustRightInd w:val="0"/>
        <w:ind w:right="264" w:firstLine="550"/>
        <w:jc w:val="both"/>
        <w:rPr>
          <w:sz w:val="20"/>
          <w:szCs w:val="20"/>
        </w:rPr>
      </w:pPr>
      <w:r>
        <w:rPr>
          <w:sz w:val="20"/>
          <w:szCs w:val="20"/>
        </w:rPr>
        <w:t>Краткосрочное кредитование проводится центральными банка</w:t>
      </w:r>
      <w:r>
        <w:rPr>
          <w:sz w:val="20"/>
          <w:szCs w:val="20"/>
        </w:rPr>
        <w:softHyphen/>
        <w:t>ми без каких-либо условий, а среднесрочные кредиты предостав</w:t>
      </w:r>
      <w:r>
        <w:rPr>
          <w:sz w:val="20"/>
          <w:szCs w:val="20"/>
        </w:rPr>
        <w:softHyphen/>
        <w:t>ляются при условии проведения экономической политики, одобрен</w:t>
      </w:r>
      <w:r>
        <w:rPr>
          <w:sz w:val="20"/>
          <w:szCs w:val="20"/>
        </w:rPr>
        <w:softHyphen/>
        <w:t>ной Советом министров ЕЭС на уровне министров финансов.</w:t>
      </w:r>
    </w:p>
    <w:p w:rsidR="004D5903" w:rsidRDefault="004D5903">
      <w:pPr>
        <w:suppressAutoHyphens/>
        <w:autoSpaceDE w:val="0"/>
        <w:autoSpaceDN w:val="0"/>
        <w:adjustRightInd w:val="0"/>
        <w:ind w:right="264" w:firstLine="550"/>
        <w:jc w:val="both"/>
        <w:rPr>
          <w:sz w:val="20"/>
          <w:szCs w:val="20"/>
        </w:rPr>
      </w:pPr>
      <w:r>
        <w:rPr>
          <w:sz w:val="20"/>
          <w:szCs w:val="20"/>
        </w:rPr>
        <w:t>Фонды кратко- и среднесрочного кредитования к 1981 году должны были быть преобразованы в Европейский валютный фонд. Предполагалось, что он заменит Европейский фонд валютного сот</w:t>
      </w:r>
      <w:r>
        <w:rPr>
          <w:sz w:val="20"/>
          <w:szCs w:val="20"/>
        </w:rPr>
        <w:softHyphen/>
        <w:t>рудничества, созданный в апреле 1973 года в период первой по</w:t>
      </w:r>
      <w:r>
        <w:rPr>
          <w:sz w:val="20"/>
          <w:szCs w:val="20"/>
        </w:rPr>
        <w:softHyphen/>
        <w:t>пытки Сообщества достичь экономического и валютного союза. С созданием ЕВС капитал ЕФВС был увеличен с 10,4 млрд. до 25 млрд. ЭКЮ (около 33 млрд. долларов) путем взноса центральными банками стран-членов 20% их золото-долларовых резервов. Этот взнос в ЕФВС осуществили все страны ЕВС, а также Великобрита</w:t>
      </w:r>
      <w:r>
        <w:rPr>
          <w:sz w:val="20"/>
          <w:szCs w:val="20"/>
        </w:rPr>
        <w:softHyphen/>
        <w:t>ния. Взамен на их счета в ЕФВС были зачислены эквивалентные суммы в ЭКЮ.</w:t>
      </w:r>
    </w:p>
    <w:p w:rsidR="004D5903" w:rsidRDefault="004D5903">
      <w:pPr>
        <w:suppressAutoHyphens/>
        <w:autoSpaceDE w:val="0"/>
        <w:autoSpaceDN w:val="0"/>
        <w:adjustRightInd w:val="0"/>
        <w:ind w:right="264" w:firstLine="550"/>
        <w:jc w:val="both"/>
        <w:rPr>
          <w:sz w:val="20"/>
          <w:szCs w:val="20"/>
        </w:rPr>
      </w:pPr>
      <w:r>
        <w:rPr>
          <w:sz w:val="20"/>
          <w:szCs w:val="20"/>
        </w:rPr>
        <w:t>В целом механизм ЕВС значительно отличается от механизма "европейской валютной змеи". Для ЕВС характерны более широкий круг участников (и возможность участия в ней на правах ассоци</w:t>
      </w:r>
      <w:r>
        <w:rPr>
          <w:sz w:val="20"/>
          <w:szCs w:val="20"/>
        </w:rPr>
        <w:softHyphen/>
        <w:t>ированных членов стран, не входящих в ЕВС); более жесткие обя</w:t>
      </w:r>
      <w:r>
        <w:rPr>
          <w:sz w:val="20"/>
          <w:szCs w:val="20"/>
        </w:rPr>
        <w:softHyphen/>
        <w:t>зательства стран-членов в области проведения внутренней эконо</w:t>
      </w:r>
      <w:r>
        <w:rPr>
          <w:sz w:val="20"/>
          <w:szCs w:val="20"/>
        </w:rPr>
        <w:softHyphen/>
        <w:t>мической политики; иной принцип оценки отклонений валютных курсов и использование корзины ЭКЮ в качестве индикатора для выявления этих отклонений; тесная координация действий стран-членов в рамках системы, при этом регулирование валютных курсов не должно быть связано с американским долларом.</w:t>
      </w:r>
    </w:p>
    <w:p w:rsidR="004D5903" w:rsidRDefault="004D5903">
      <w:pPr>
        <w:suppressAutoHyphens/>
        <w:autoSpaceDE w:val="0"/>
        <w:autoSpaceDN w:val="0"/>
        <w:adjustRightInd w:val="0"/>
        <w:ind w:right="264" w:firstLine="550"/>
        <w:jc w:val="both"/>
        <w:rPr>
          <w:sz w:val="20"/>
          <w:szCs w:val="20"/>
        </w:rPr>
      </w:pPr>
      <w:r>
        <w:rPr>
          <w:sz w:val="20"/>
          <w:szCs w:val="20"/>
        </w:rPr>
        <w:t>Однако между "европейской валютной змеей" и ЕВС имеются и сходные черты. Легко проследить преемственность основных эле</w:t>
      </w:r>
      <w:r>
        <w:rPr>
          <w:sz w:val="20"/>
          <w:szCs w:val="20"/>
        </w:rPr>
        <w:softHyphen/>
        <w:t>ментовэтих двух систем: на смену "змее" - "суперзмея", ЕФВС должен быть преобразован в ЕВФ. При образовании ЕВС предпо</w:t>
      </w:r>
      <w:r>
        <w:rPr>
          <w:sz w:val="20"/>
          <w:szCs w:val="20"/>
        </w:rPr>
        <w:softHyphen/>
        <w:t>лагалось, что это будет не просто переход от одних элементов к другим, а качественный скачок к более высокому уровню интег</w:t>
      </w:r>
      <w:r>
        <w:rPr>
          <w:sz w:val="20"/>
          <w:szCs w:val="20"/>
        </w:rPr>
        <w:softHyphen/>
        <w:t>рации, для которой характерны усиление наднационального харак</w:t>
      </w:r>
      <w:r>
        <w:rPr>
          <w:sz w:val="20"/>
          <w:szCs w:val="20"/>
        </w:rPr>
        <w:softHyphen/>
        <w:t>тера регулирования и ярко выраженный политический аспект. По замыслам ее инициаторов, главной отличительной чертой ЕВС дол</w:t>
      </w:r>
      <w:r>
        <w:rPr>
          <w:sz w:val="20"/>
          <w:szCs w:val="20"/>
        </w:rPr>
        <w:softHyphen/>
        <w:t>жен был стать упор на координацию внутренней экономической и финансовой политики. Хотя полностью реализовать поставленную задачу странам-участницам не удалось, определенные шаги в на</w:t>
      </w:r>
      <w:r>
        <w:rPr>
          <w:sz w:val="20"/>
          <w:szCs w:val="20"/>
        </w:rPr>
        <w:softHyphen/>
        <w:t>мечанном направлении были сделаны.</w:t>
      </w:r>
    </w:p>
    <w:p w:rsidR="004D5903" w:rsidRDefault="004D5903">
      <w:pPr>
        <w:suppressAutoHyphens/>
        <w:autoSpaceDE w:val="0"/>
        <w:autoSpaceDN w:val="0"/>
        <w:adjustRightInd w:val="0"/>
        <w:ind w:right="264" w:firstLine="550"/>
        <w:jc w:val="both"/>
        <w:rPr>
          <w:sz w:val="20"/>
          <w:szCs w:val="20"/>
        </w:rPr>
      </w:pPr>
      <w:r>
        <w:rPr>
          <w:sz w:val="20"/>
          <w:szCs w:val="20"/>
        </w:rPr>
        <w:t>ЕВС коренным отличается не только от своей предшественни</w:t>
      </w:r>
      <w:r>
        <w:rPr>
          <w:sz w:val="20"/>
          <w:szCs w:val="20"/>
        </w:rPr>
        <w:softHyphen/>
        <w:t>цы - "европейской валютной змеи", но и от ныне действующей ямайской валютной системы. Хотя ямайские соглашения предусмат</w:t>
      </w:r>
      <w:r>
        <w:rPr>
          <w:sz w:val="20"/>
          <w:szCs w:val="20"/>
        </w:rPr>
        <w:softHyphen/>
        <w:t>ривают возможность создания валютных группировок, ориентирую</w:t>
      </w:r>
      <w:r>
        <w:rPr>
          <w:sz w:val="20"/>
          <w:szCs w:val="20"/>
        </w:rPr>
        <w:softHyphen/>
        <w:t>щихся на какую-либо валютную корзину, отличную от СДР, а также возможность установления режима "стабильных, но регулируемых паритетов", создание группировки, основные элементы которой противостоят принципам ямайской валютной системы, представля</w:t>
      </w:r>
      <w:r>
        <w:rPr>
          <w:sz w:val="20"/>
          <w:szCs w:val="20"/>
        </w:rPr>
        <w:softHyphen/>
        <w:t>лось маловероятным.</w:t>
      </w:r>
    </w:p>
    <w:p w:rsidR="004D5903" w:rsidRDefault="004D5903">
      <w:pPr>
        <w:suppressAutoHyphens/>
        <w:autoSpaceDE w:val="0"/>
        <w:autoSpaceDN w:val="0"/>
        <w:adjustRightInd w:val="0"/>
        <w:spacing w:after="222"/>
        <w:ind w:right="264" w:firstLine="550"/>
        <w:jc w:val="both"/>
        <w:rPr>
          <w:sz w:val="20"/>
          <w:szCs w:val="20"/>
        </w:rPr>
      </w:pPr>
      <w:r>
        <w:rPr>
          <w:sz w:val="20"/>
          <w:szCs w:val="20"/>
        </w:rPr>
        <w:t>Действительно, в рамках ЕВС предусмотрены введение стан</w:t>
      </w:r>
      <w:r>
        <w:rPr>
          <w:sz w:val="20"/>
          <w:szCs w:val="20"/>
        </w:rPr>
        <w:softHyphen/>
        <w:t>дарта ЭКЮ вместо стандарта СДР, использование "демонетизиро</w:t>
      </w:r>
      <w:r>
        <w:rPr>
          <w:sz w:val="20"/>
          <w:szCs w:val="20"/>
        </w:rPr>
        <w:softHyphen/>
        <w:t>ванного" золота в качестве важного резервного актива, поддер</w:t>
      </w:r>
      <w:r>
        <w:rPr>
          <w:sz w:val="20"/>
          <w:szCs w:val="20"/>
        </w:rPr>
        <w:softHyphen/>
        <w:t>жание относительно стабильных валютных курсов, создание ЕВФ, что может подорвать позиции МВФ. Но если принципы ямайской ва</w:t>
      </w:r>
      <w:r>
        <w:rPr>
          <w:sz w:val="20"/>
          <w:szCs w:val="20"/>
        </w:rPr>
        <w:softHyphen/>
        <w:t>лютной системы в значительной степени так и остались пока на бумаге (речь прежде всего идет о том, что СДР не стали основой нового валютного механизма), то такая же ситуация характерна и для ЕВС. На деле основой ямайской валютной системы стал амери</w:t>
      </w:r>
      <w:r>
        <w:rPr>
          <w:sz w:val="20"/>
          <w:szCs w:val="20"/>
        </w:rPr>
        <w:softHyphen/>
        <w:t>канский доллар, который и в рамках ЕВС играет до сих пор неп</w:t>
      </w:r>
      <w:r>
        <w:rPr>
          <w:sz w:val="20"/>
          <w:szCs w:val="20"/>
        </w:rPr>
        <w:softHyphen/>
        <w:t xml:space="preserve">ропорционально большую роль. </w:t>
      </w:r>
    </w:p>
    <w:p w:rsidR="004D5903" w:rsidRDefault="004D5903">
      <w:pPr>
        <w:suppressAutoHyphens/>
        <w:autoSpaceDE w:val="0"/>
        <w:autoSpaceDN w:val="0"/>
        <w:adjustRightInd w:val="0"/>
        <w:spacing w:before="222" w:after="222"/>
        <w:ind w:right="264"/>
        <w:jc w:val="center"/>
        <w:rPr>
          <w:sz w:val="20"/>
          <w:szCs w:val="20"/>
        </w:rPr>
      </w:pPr>
      <w:r>
        <w:rPr>
          <w:sz w:val="20"/>
          <w:szCs w:val="20"/>
          <w:u w:val="single"/>
        </w:rPr>
        <w:t xml:space="preserve">Заключение </w:t>
      </w:r>
    </w:p>
    <w:p w:rsidR="004D5903" w:rsidRDefault="004D5903">
      <w:pPr>
        <w:suppressAutoHyphens/>
        <w:autoSpaceDE w:val="0"/>
        <w:autoSpaceDN w:val="0"/>
        <w:adjustRightInd w:val="0"/>
        <w:spacing w:after="5994"/>
        <w:ind w:right="264" w:firstLine="550"/>
        <w:jc w:val="both"/>
        <w:rPr>
          <w:sz w:val="20"/>
          <w:szCs w:val="20"/>
        </w:rPr>
      </w:pPr>
      <w:r>
        <w:rPr>
          <w:sz w:val="20"/>
          <w:szCs w:val="20"/>
        </w:rPr>
        <w:t>Несмотря на вышеперечисленные недостатки и трудности, практически стопроцентно можно утверждать, что "плавающие" ва</w:t>
      </w:r>
      <w:r>
        <w:rPr>
          <w:sz w:val="20"/>
          <w:szCs w:val="20"/>
        </w:rPr>
        <w:softHyphen/>
        <w:t>лютные курсы будут существовать в мировой экономической систе</w:t>
      </w:r>
      <w:r>
        <w:rPr>
          <w:sz w:val="20"/>
          <w:szCs w:val="20"/>
        </w:rPr>
        <w:softHyphen/>
        <w:t>ме достаточно большой период времени. Те рыночные силы, кото</w:t>
      </w:r>
      <w:r>
        <w:rPr>
          <w:sz w:val="20"/>
          <w:szCs w:val="20"/>
        </w:rPr>
        <w:softHyphen/>
        <w:t>рые ныне определяют "подвижность" обменных курсов валют и их чувствительность к потокам и перемещениям капитала, превосхо</w:t>
      </w:r>
      <w:r>
        <w:rPr>
          <w:sz w:val="20"/>
          <w:szCs w:val="20"/>
        </w:rPr>
        <w:softHyphen/>
        <w:t>дят в своем могуществе способности и потенциалы даже самых мощных в экономическом отношении государств поддерживать курсы своих валют на фиксированных уровнях за счет валютных интер</w:t>
      </w:r>
      <w:r>
        <w:rPr>
          <w:sz w:val="20"/>
          <w:szCs w:val="20"/>
        </w:rPr>
        <w:softHyphen/>
        <w:t>венций на внешних рынках и их стерилизации на рынках внутрен</w:t>
      </w:r>
      <w:r>
        <w:rPr>
          <w:sz w:val="20"/>
          <w:szCs w:val="20"/>
        </w:rPr>
        <w:softHyphen/>
        <w:t>них. Более того, сегодня правительственные органы многих стран предпочитают иметь стабильную основу для внешней торговли, не</w:t>
      </w:r>
      <w:r>
        <w:rPr>
          <w:sz w:val="20"/>
          <w:szCs w:val="20"/>
        </w:rPr>
        <w:softHyphen/>
        <w:t>жели абсолютно независимую денежно-кредитную систему внутри страны. В настоящий момент не возникает вопроса о поиске луч</w:t>
      </w:r>
      <w:r>
        <w:rPr>
          <w:sz w:val="20"/>
          <w:szCs w:val="20"/>
        </w:rPr>
        <w:softHyphen/>
        <w:t xml:space="preserve">шей международной валютной системы. Вероятнее всего на сегодня она единственная возможная. </w:t>
      </w:r>
    </w:p>
    <w:p w:rsidR="004D5903" w:rsidRDefault="004D5903">
      <w:pPr>
        <w:suppressAutoHyphens/>
        <w:autoSpaceDE w:val="0"/>
        <w:autoSpaceDN w:val="0"/>
        <w:adjustRightInd w:val="0"/>
        <w:spacing w:before="222" w:after="222"/>
        <w:ind w:right="264"/>
        <w:jc w:val="center"/>
        <w:rPr>
          <w:sz w:val="20"/>
          <w:szCs w:val="20"/>
        </w:rPr>
      </w:pPr>
      <w:r>
        <w:rPr>
          <w:sz w:val="20"/>
          <w:szCs w:val="20"/>
          <w:u w:val="single"/>
        </w:rPr>
        <w:t xml:space="preserve">Литература: </w:t>
      </w:r>
    </w:p>
    <w:p w:rsidR="004D5903" w:rsidRDefault="004D5903">
      <w:pPr>
        <w:suppressAutoHyphens/>
        <w:autoSpaceDE w:val="0"/>
        <w:autoSpaceDN w:val="0"/>
        <w:adjustRightInd w:val="0"/>
        <w:ind w:left="550" w:right="264"/>
        <w:rPr>
          <w:sz w:val="20"/>
          <w:szCs w:val="20"/>
        </w:rPr>
      </w:pPr>
      <w:r>
        <w:rPr>
          <w:sz w:val="20"/>
          <w:szCs w:val="20"/>
        </w:rPr>
        <w:t>Т.Д.Валовая "Европейская валютная система"</w:t>
      </w:r>
    </w:p>
    <w:p w:rsidR="004D5903" w:rsidRDefault="004D5903">
      <w:pPr>
        <w:suppressAutoHyphens/>
        <w:autoSpaceDE w:val="0"/>
        <w:autoSpaceDN w:val="0"/>
        <w:adjustRightInd w:val="0"/>
        <w:spacing w:after="222"/>
        <w:ind w:left="550" w:right="264"/>
        <w:rPr>
          <w:sz w:val="20"/>
          <w:szCs w:val="20"/>
        </w:rPr>
      </w:pPr>
      <w:r>
        <w:rPr>
          <w:sz w:val="20"/>
          <w:szCs w:val="20"/>
        </w:rPr>
        <w:t xml:space="preserve">Москва, "Финансы и статистика", 1986 </w:t>
      </w:r>
    </w:p>
    <w:p w:rsidR="004D5903" w:rsidRDefault="004D5903">
      <w:pPr>
        <w:suppressAutoHyphens/>
        <w:autoSpaceDE w:val="0"/>
        <w:autoSpaceDN w:val="0"/>
        <w:adjustRightInd w:val="0"/>
        <w:ind w:left="550" w:right="264"/>
        <w:jc w:val="both"/>
        <w:rPr>
          <w:sz w:val="20"/>
          <w:szCs w:val="20"/>
        </w:rPr>
      </w:pPr>
      <w:r>
        <w:rPr>
          <w:sz w:val="20"/>
          <w:szCs w:val="20"/>
        </w:rPr>
        <w:t>О.Л.Алмазова, Л.А.Дубоносов "Золото и валюта: прошлое и настоящее" Москва, "Финансы и статистика", 1988</w:t>
      </w:r>
    </w:p>
    <w:p w:rsidR="004D5903" w:rsidRDefault="004D5903">
      <w:pPr>
        <w:suppressAutoHyphens/>
        <w:autoSpaceDE w:val="0"/>
        <w:autoSpaceDN w:val="0"/>
        <w:adjustRightInd w:val="0"/>
        <w:spacing w:before="222"/>
        <w:ind w:left="550" w:right="264"/>
        <w:jc w:val="both"/>
        <w:rPr>
          <w:sz w:val="20"/>
          <w:szCs w:val="20"/>
        </w:rPr>
      </w:pPr>
      <w:r>
        <w:rPr>
          <w:sz w:val="20"/>
          <w:szCs w:val="20"/>
        </w:rPr>
        <w:t>Ю.В.Пашкус "Деньги и валютная система современного капи</w:t>
      </w:r>
      <w:r>
        <w:rPr>
          <w:sz w:val="20"/>
          <w:szCs w:val="20"/>
        </w:rPr>
        <w:softHyphen/>
        <w:t>тализма" Ленинград, издательство Ленинградского универси</w:t>
      </w:r>
      <w:r>
        <w:rPr>
          <w:sz w:val="20"/>
          <w:szCs w:val="20"/>
        </w:rPr>
        <w:softHyphen/>
        <w:t>тета, 1983</w:t>
      </w:r>
    </w:p>
    <w:p w:rsidR="004D5903" w:rsidRDefault="004D5903">
      <w:pPr>
        <w:suppressAutoHyphens/>
        <w:autoSpaceDE w:val="0"/>
        <w:autoSpaceDN w:val="0"/>
        <w:adjustRightInd w:val="0"/>
        <w:spacing w:before="222"/>
        <w:ind w:left="550" w:right="264"/>
        <w:jc w:val="both"/>
        <w:rPr>
          <w:sz w:val="20"/>
          <w:szCs w:val="20"/>
        </w:rPr>
      </w:pPr>
      <w:r>
        <w:rPr>
          <w:sz w:val="20"/>
          <w:szCs w:val="20"/>
        </w:rPr>
        <w:t>В.С.Кузнецов "Мировая валютная система: под знаком "дол</w:t>
      </w:r>
      <w:r>
        <w:rPr>
          <w:sz w:val="20"/>
          <w:szCs w:val="20"/>
        </w:rPr>
        <w:softHyphen/>
        <w:t>гового" кризиса" Москва, "Финансы и статистика", 1990</w:t>
      </w:r>
    </w:p>
    <w:p w:rsidR="004D5903" w:rsidRDefault="004D5903">
      <w:pPr>
        <w:suppressAutoHyphens/>
        <w:autoSpaceDE w:val="0"/>
        <w:autoSpaceDN w:val="0"/>
        <w:adjustRightInd w:val="0"/>
        <w:spacing w:before="222"/>
        <w:ind w:left="550" w:right="264"/>
        <w:jc w:val="both"/>
        <w:rPr>
          <w:sz w:val="20"/>
          <w:szCs w:val="20"/>
        </w:rPr>
      </w:pPr>
      <w:r>
        <w:rPr>
          <w:sz w:val="20"/>
          <w:szCs w:val="20"/>
        </w:rPr>
        <w:t>А.И.Ачкасов, О.М.Прексин "Международные валютно-кредитные отношения: два пути развития" Москва, "Финансы и ста</w:t>
      </w:r>
      <w:r>
        <w:rPr>
          <w:sz w:val="20"/>
          <w:szCs w:val="20"/>
        </w:rPr>
        <w:softHyphen/>
        <w:t>тистика", 1988</w:t>
      </w:r>
    </w:p>
    <w:p w:rsidR="004D5903" w:rsidRDefault="004D5903">
      <w:pPr>
        <w:suppressAutoHyphens/>
        <w:autoSpaceDE w:val="0"/>
        <w:autoSpaceDN w:val="0"/>
        <w:adjustRightInd w:val="0"/>
        <w:spacing w:before="222"/>
        <w:ind w:left="550" w:right="264"/>
        <w:jc w:val="both"/>
        <w:rPr>
          <w:sz w:val="20"/>
          <w:szCs w:val="20"/>
        </w:rPr>
      </w:pPr>
      <w:r>
        <w:rPr>
          <w:sz w:val="20"/>
          <w:szCs w:val="20"/>
        </w:rPr>
        <w:t>В.В.Ачаркан "Валютные кризисы в экономике современного капитализма" Москва, "Международные отношения", 1986</w:t>
      </w:r>
    </w:p>
    <w:p w:rsidR="004D5903" w:rsidRDefault="004D5903">
      <w:pPr>
        <w:suppressAutoHyphens/>
        <w:autoSpaceDE w:val="0"/>
        <w:autoSpaceDN w:val="0"/>
        <w:adjustRightInd w:val="0"/>
        <w:spacing w:before="222" w:after="666"/>
        <w:ind w:left="550" w:right="264"/>
        <w:rPr>
          <w:sz w:val="20"/>
          <w:szCs w:val="20"/>
        </w:rPr>
      </w:pPr>
      <w:r>
        <w:rPr>
          <w:sz w:val="20"/>
          <w:szCs w:val="20"/>
        </w:rPr>
        <w:t xml:space="preserve">Эдвин Дж.Долан, Колин Д.Кэмпбелл, Розмари Дж.Кэмпбелл "Деньги, банковское дело и денежно-кредитная политика" Москва-Ленинград, 1991 </w:t>
      </w:r>
    </w:p>
    <w:p w:rsidR="004D5903" w:rsidRDefault="004D5903">
      <w:pPr>
        <w:suppressAutoHyphens/>
        <w:autoSpaceDE w:val="0"/>
        <w:autoSpaceDN w:val="0"/>
        <w:adjustRightInd w:val="0"/>
        <w:spacing w:before="222"/>
        <w:ind w:left="550" w:right="264"/>
        <w:rPr>
          <w:sz w:val="20"/>
          <w:szCs w:val="20"/>
        </w:rPr>
      </w:pPr>
      <w:r>
        <w:rPr>
          <w:sz w:val="20"/>
          <w:szCs w:val="20"/>
        </w:rPr>
        <w:t>Кэмпбелл Р.Макконел, Стэнли Л.Брю "Экономикс"</w:t>
      </w:r>
    </w:p>
    <w:p w:rsidR="004D5903" w:rsidRDefault="004D5903">
      <w:pPr>
        <w:suppressAutoHyphens/>
        <w:autoSpaceDE w:val="0"/>
        <w:autoSpaceDN w:val="0"/>
        <w:adjustRightInd w:val="0"/>
        <w:spacing w:after="5328"/>
        <w:ind w:left="550" w:right="264"/>
        <w:rPr>
          <w:sz w:val="20"/>
          <w:szCs w:val="20"/>
        </w:rPr>
      </w:pPr>
      <w:r>
        <w:rPr>
          <w:sz w:val="20"/>
          <w:szCs w:val="20"/>
        </w:rPr>
        <w:t xml:space="preserve">Москва, "Республика",1992 </w:t>
      </w:r>
      <w:bookmarkStart w:id="0" w:name="_GoBack"/>
      <w:bookmarkEnd w:id="0"/>
    </w:p>
    <w:sectPr w:rsidR="004D5903" w:rsidSect="004D5903">
      <w:pgSz w:w="12240" w:h="15840" w:code="1"/>
      <w:pgMar w:top="1417" w:right="1322" w:bottom="1417" w:left="1322"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903"/>
    <w:rsid w:val="004D5903"/>
    <w:rsid w:val="00835B73"/>
    <w:rsid w:val="009B5391"/>
    <w:rsid w:val="009D3469"/>
    <w:rsid w:val="00A52D41"/>
    <w:rsid w:val="00D6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D7BB6D-8699-484B-A485-D758A8AF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5989</Words>
  <Characters>34141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Углеметбанк, г. Челябинск</Company>
  <LinksUpToDate>false</LinksUpToDate>
  <CharactersWithSpaces>40050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Губанов</dc:creator>
  <cp:keywords/>
  <dc:description/>
  <cp:lastModifiedBy>admin</cp:lastModifiedBy>
  <cp:revision>2</cp:revision>
  <dcterms:created xsi:type="dcterms:W3CDTF">2014-02-17T15:24:00Z</dcterms:created>
  <dcterms:modified xsi:type="dcterms:W3CDTF">2014-02-17T15:24:00Z</dcterms:modified>
</cp:coreProperties>
</file>