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38" w:rsidRDefault="00E45F19">
      <w:pPr>
        <w:pStyle w:val="1"/>
        <w:jc w:val="center"/>
      </w:pPr>
      <w:r>
        <w:t>Арго как элемент субкультуры музыкантов</w:t>
      </w:r>
    </w:p>
    <w:p w:rsidR="006F5E38" w:rsidRPr="00E45F19" w:rsidRDefault="00E45F19">
      <w:pPr>
        <w:pStyle w:val="a3"/>
      </w:pPr>
      <w:r>
        <w:t> </w:t>
      </w:r>
    </w:p>
    <w:p w:rsidR="006F5E38" w:rsidRDefault="00E45F19">
      <w:pPr>
        <w:pStyle w:val="a3"/>
      </w:pPr>
      <w:r>
        <w:t>А. М. Лесовиченко</w:t>
      </w:r>
    </w:p>
    <w:p w:rsidR="006F5E38" w:rsidRDefault="00E45F19">
      <w:pPr>
        <w:pStyle w:val="a3"/>
      </w:pPr>
      <w:r>
        <w:t>Музыкантское сообщество занимает довольно специфическое положение в социальной среде. С одной стороны, оно находится в теснейшем взаимодействии со всеми структурами социума, в т. ч. с власть имущими, но с другой, тяготеет к автономности, к поддержанию цеховой замкнутости, свойственной этому, в общем-то, немногочисленному объединению с древности.</w:t>
      </w:r>
    </w:p>
    <w:p w:rsidR="006F5E38" w:rsidRDefault="00E45F19">
      <w:pPr>
        <w:pStyle w:val="a3"/>
      </w:pPr>
      <w:r>
        <w:t>Музыканты зачастую довольно безразличны к официальным факторам дифференциации общества по государственным, национальным, религиозным, статусным признакам, но очень чувствительны к импульсам, возникающим в их среде, как бы далеко они ни отстояли от конкретной группы в территориальном отношении. Это закономерно, поскольку пространственный параметр здесь преодолевается частыми гастролями. Тесные контакты людей, живущих на значительном расстоянии весьма обычны.</w:t>
      </w:r>
    </w:p>
    <w:p w:rsidR="006F5E38" w:rsidRDefault="00E45F19">
      <w:pPr>
        <w:pStyle w:val="a3"/>
      </w:pPr>
      <w:r>
        <w:t>Внутренние взаимоотношения в музыкантской среде могут быть самыми разными: от дружеских, тёплых, обеспечивающих взаимопомощь и заботу, какую не всегда встретишь среди близких родственников, до конфликтных, неприязненных, вплоть до ненависти. Нехарактерно только безразличие. В музыкантской среде бывает тяжело находиться именно из-за повышенного, иногда очень сильно, внимания к коллегам: занятия музыкой усиливают чувствительность, развивают эмпатию, эмоциональность, порой до уровня едва ли не патологии.</w:t>
      </w:r>
    </w:p>
    <w:p w:rsidR="006F5E38" w:rsidRDefault="00E45F19">
      <w:pPr>
        <w:pStyle w:val="a3"/>
      </w:pPr>
      <w:r>
        <w:t>Коллективный характер деятельности делает очень важным взаимодействие друг с другом, которое осуществляется не только в непосредственном музицировании, но и в долговременном процессе профессионального обучения, во время которого сильно уменьшаются любые контакты вне своей среды. Отсюда и необходимость поддержания тесного общения, налаживания взаимопонимания.</w:t>
      </w:r>
    </w:p>
    <w:p w:rsidR="006F5E38" w:rsidRDefault="00E45F19">
      <w:pPr>
        <w:pStyle w:val="a3"/>
      </w:pPr>
      <w:r>
        <w:t>Музыкантское сообщество неоднородно. Академические, масскультовые, фольклорные группы музыкантов контактируют между собой относительно мало. Отсюда, музыкантское арго – явление в любой культуре малоустойчивое. Оно сильно варьируется и по регионам и по музыкантским профессиям. Однако без него не обходится ни одно объединение профессионалов. Фактически, усвоение арготизмов является побочным (а иногда и обязательным) элементом воспитания музыканта-профессионала.</w:t>
      </w:r>
    </w:p>
    <w:p w:rsidR="006F5E38" w:rsidRDefault="00E45F19">
      <w:pPr>
        <w:pStyle w:val="a3"/>
      </w:pPr>
      <w:r>
        <w:t>Назначение арго нельзя интерпретировать однозначно. К примеру, относительно арго украинских кобзарей и лирников Х1Х века — «лебийской мовы» — можно предполагать её «юридический» статус. Пользуясь этой «мовой», музыканты давали понять, что прошли полную программу обучения, в т. ч. освоили арго, и, таким образом они – полноправные члены цеха «нищей братии». Музыкант, который не прошёл полного курса обучения, совсем не владеет «лебийской мовой» или владеет ею плохо, не имел права свободно работать как лирник или кобзарь.</w:t>
      </w:r>
    </w:p>
    <w:p w:rsidR="006F5E38" w:rsidRDefault="00E45F19">
      <w:pPr>
        <w:pStyle w:val="a3"/>
      </w:pPr>
      <w:r>
        <w:t>Возможен и другой подход – конспиративный, предполагающий, что кобзари и лирники существовали на периферии общества. На них смотрели как на людей не слишком благонадёжных в отношении закона. То есть, арго этого круга музыкантов является одним из уголовных жаргонов.</w:t>
      </w:r>
    </w:p>
    <w:p w:rsidR="006F5E38" w:rsidRDefault="00E45F19">
      <w:pPr>
        <w:pStyle w:val="a3"/>
      </w:pPr>
      <w:r>
        <w:t>Весьма вероятно, что оба подхода правомерны. Анализируя записи словаря «лебийской мовы», сделанные О. Малинкой от лирника Н. Дудки (около 220 слов)*можно сделать следующие наблюдения:</w:t>
      </w:r>
    </w:p>
    <w:p w:rsidR="006F5E38" w:rsidRDefault="00E45F19">
      <w:pPr>
        <w:pStyle w:val="a3"/>
      </w:pPr>
      <w:r>
        <w:t>1. Слова имеют различное происхождение – славянское, греческое, татарское, латинское, еврейское. Например, явно по-славянски звучат слова «постишной» (становой пристав), «хвылынник» (гривенник), «трухлявка» (грушка). Наверное из греческого – «физятницы» (груди), «полуандрус» (товарищ). Тюркского происхождения – «ман» (я), «канде» (где), «калайман» (звон). Возможно из латыни – «лигус» (волк), «кремус» (сахар). Из еврейского – гудлай (еврей).</w:t>
      </w:r>
    </w:p>
    <w:p w:rsidR="006F5E38" w:rsidRDefault="00E45F19">
      <w:pPr>
        <w:pStyle w:val="a3"/>
      </w:pPr>
      <w:r>
        <w:t>2. Подбор слов свидетельствует о желании добиться максимального несовпадения звучания слова и его значения в украинском контексте (да, и в других языках тоже). Более или менее совпадает «ман» (я), которое в тюркских языках может иметь то же значение.</w:t>
      </w:r>
    </w:p>
    <w:p w:rsidR="006F5E38" w:rsidRDefault="00E45F19">
      <w:pPr>
        <w:pStyle w:val="a3"/>
      </w:pPr>
      <w:r>
        <w:t>В словаре Малинки явно преобладают существительные. В лексике – названия бытовых предметов, действий, числительные. Почти нет абстрактных понятий.</w:t>
      </w:r>
    </w:p>
    <w:p w:rsidR="006F5E38" w:rsidRDefault="00E45F19">
      <w:pPr>
        <w:pStyle w:val="a3"/>
      </w:pPr>
      <w:r>
        <w:t>Несколько слов узнаются в ныне употребимом жаргоне: «лох» в лебийской мове – «человек», «хаза» – «хата».</w:t>
      </w:r>
    </w:p>
    <w:p w:rsidR="006F5E38" w:rsidRDefault="00E45F19">
      <w:pPr>
        <w:pStyle w:val="a3"/>
      </w:pPr>
      <w:r>
        <w:t>Обращаясь к современному музыкантскому сообществу, трудно говорить о существовании в нём сколько-нибудь оформленного арго, которое можно было бы использовать для тайного разговора. Однако, арготизмы как знаки принадлежности к «клану» профессионалов существуют и довольно часто присутствуют в неформальном общении. К примеру, если музыкант ходил решать организационный вопрос и не смог добиться результата, вернувшись, скажет коллегам коротко – «бекар» Поторапливая кого-либо, может сказать – «presto-presto». Напротив, если нужно сказать: «делай постепенно, понемногу» – использует нотную формулу «poco-a-poco».</w:t>
      </w:r>
    </w:p>
    <w:p w:rsidR="006F5E38" w:rsidRDefault="00E45F19">
      <w:pPr>
        <w:pStyle w:val="a3"/>
      </w:pPr>
      <w:r>
        <w:t>Весьма распространены каламбуры, некоторые из них потеряли шуточную остроту в силу частоты употребления. Например, часто выворачиваются названия хрестоматийных классических произведений: «помёт валькирий» (Вагнер, «Полёт валькирий»); «высоргский – ботинки с мусорки» (Мусоргский, «Картинки с выставки»); «поем я из таза» (Скрябин, «Поэма экстаза»), «Бах-Будённый, "Чаконная"», «Крымский-Персиков» (Римский-Корсаков).</w:t>
      </w:r>
    </w:p>
    <w:p w:rsidR="006F5E38" w:rsidRDefault="00E45F19">
      <w:pPr>
        <w:pStyle w:val="a3"/>
      </w:pPr>
      <w:r>
        <w:t>В ходу глаголы, обозначающие физиологические процессы: «берлять» (есть), «друшлять» (спать), «сурлять» (мочиться), «верзать» (испражняться) и т. д.; производные от них «берло», «друх», «верзошник».</w:t>
      </w:r>
    </w:p>
    <w:p w:rsidR="006F5E38" w:rsidRDefault="00E45F19">
      <w:pPr>
        <w:pStyle w:val="a3"/>
      </w:pPr>
      <w:r>
        <w:t>Определённое количество слов применяется для характеристики собственно музыкальной деятельности. Типа: «лабать» – играть как попало (отсюда, «лабух» – плохой или небрежный исполнитель); «драчить» – интенсивно заниматься; «чесать» и «шпарить» – успешно исполнять трудные пассажи (производные существительные – «чёс» и «шпар»); «пузочёс» – исполнитель на домре; «органировать» – играть на органе.</w:t>
      </w:r>
    </w:p>
    <w:p w:rsidR="006F5E38" w:rsidRDefault="00E45F19">
      <w:pPr>
        <w:pStyle w:val="a3"/>
      </w:pPr>
      <w:r>
        <w:t>Есть несколько популярных слов для обозначения других действий. Например, «башлять» (платить), «фанить» (курить). Однако, возможно, они из лексикона других субкультурных сообществ.</w:t>
      </w:r>
    </w:p>
    <w:p w:rsidR="006F5E38" w:rsidRDefault="00E45F19">
      <w:pPr>
        <w:pStyle w:val="a3"/>
      </w:pPr>
      <w:r>
        <w:t>Следует упомянуть о таком специфическом способе общения, как высказывание (чаще всего, шуточное ругательство) посредством собственно музыкальных формул, интонируемых на любом инструменте. Например, оскорблением является – до-ре-ми-до-ре-до. Ответ на него следует: соль-фа-ми-ре-до.</w:t>
      </w:r>
    </w:p>
    <w:p w:rsidR="006F5E38" w:rsidRDefault="00E45F19">
      <w:pPr>
        <w:pStyle w:val="a3"/>
      </w:pPr>
      <w:r>
        <w:t>Конечно, весь лексикон современных музыкантов не сопоставим с разработанными арго музыкантов исчезнувших профессиональных цехов, тем не менее, свидетельствует о наличии признаков профессиональной субкультуры.</w:t>
      </w:r>
    </w:p>
    <w:p w:rsidR="006F5E38" w:rsidRDefault="00E45F19">
      <w:pPr>
        <w:pStyle w:val="a3"/>
      </w:pPr>
      <w:r>
        <w:t>Любопытно было бы проследить динамику музыкантского арго, лексические связи между разными группами. К сожалению, этот материал редко становится предметом исследования и даже простой фиксации.</w:t>
      </w:r>
    </w:p>
    <w:p w:rsidR="006F5E38" w:rsidRDefault="00E45F19">
      <w:pPr>
        <w:pStyle w:val="a3"/>
      </w:pPr>
      <w:r>
        <w:t>Список литературы</w:t>
      </w:r>
    </w:p>
    <w:p w:rsidR="006F5E38" w:rsidRDefault="00E45F19">
      <w:pPr>
        <w:pStyle w:val="a3"/>
      </w:pPr>
      <w:r>
        <w:t>* Малинка А. Кобзари и лирники Т. Пархоменко, Н. Дудка и А. Побегайло // Земский сборник Черниговской губернии, 1903, № 4. См также: Марцинковський С. Л. Эволюцiя кобзи — Херсон, 2004; Лесовиченко А., Марцинковський С. До питання вивчення музичного арго як складовоi традицiйноi кобзарскоi педагогiки // Таврiйский вiсник освiти, № 2 (34) — Херсон, 2011. — С. 70-74.</w:t>
      </w:r>
      <w:bookmarkStart w:id="0" w:name="_GoBack"/>
      <w:bookmarkEnd w:id="0"/>
    </w:p>
    <w:sectPr w:rsidR="006F5E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F19"/>
    <w:rsid w:val="006F5E38"/>
    <w:rsid w:val="00924B15"/>
    <w:rsid w:val="00E4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44293-4F4A-4FCB-9F7D-DD07F157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1044</Words>
  <Characters>5951</Characters>
  <Application>Microsoft Office Word</Application>
  <DocSecurity>0</DocSecurity>
  <Lines>49</Lines>
  <Paragraphs>13</Paragraphs>
  <ScaleCrop>false</ScaleCrop>
  <Company>diakov.net</Company>
  <LinksUpToDate>false</LinksUpToDate>
  <CharactersWithSpaces>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Арго как элемент субкультуры музыкантов</dc:title>
  <dc:subject/>
  <dc:creator>Irina</dc:creator>
  <cp:keywords/>
  <dc:description/>
  <cp:lastModifiedBy>Irina</cp:lastModifiedBy>
  <cp:revision>2</cp:revision>
  <dcterms:created xsi:type="dcterms:W3CDTF">2014-08-02T20:26:00Z</dcterms:created>
  <dcterms:modified xsi:type="dcterms:W3CDTF">2014-08-02T20:26:00Z</dcterms:modified>
</cp:coreProperties>
</file>