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E6" w:rsidRPr="000949FA" w:rsidRDefault="00CE64E6" w:rsidP="004E6A54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949FA">
        <w:rPr>
          <w:b/>
          <w:sz w:val="28"/>
          <w:szCs w:val="28"/>
        </w:rPr>
        <w:t>Содержание</w:t>
      </w:r>
    </w:p>
    <w:p w:rsidR="00CE64E6" w:rsidRPr="000949FA" w:rsidRDefault="00CE64E6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E6A54" w:rsidRPr="00F66DBD" w:rsidRDefault="004E6A54" w:rsidP="004E6A54">
      <w:pPr>
        <w:pStyle w:val="11"/>
        <w:widowControl w:val="0"/>
        <w:shd w:val="clear" w:color="000000" w:fill="auto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F66DBD">
        <w:rPr>
          <w:noProof/>
          <w:sz w:val="28"/>
          <w:szCs w:val="28"/>
        </w:rPr>
        <w:t>Введение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2</w:t>
      </w:r>
    </w:p>
    <w:p w:rsidR="004E6A54" w:rsidRPr="00F66DBD" w:rsidRDefault="004E6A54" w:rsidP="004E6A54">
      <w:pPr>
        <w:pStyle w:val="11"/>
        <w:widowControl w:val="0"/>
        <w:shd w:val="clear" w:color="000000" w:fill="auto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0949FA">
        <w:rPr>
          <w:noProof/>
          <w:sz w:val="28"/>
        </w:rPr>
        <w:t xml:space="preserve">1. </w:t>
      </w:r>
      <w:r w:rsidRPr="00F66DBD">
        <w:rPr>
          <w:noProof/>
          <w:sz w:val="28"/>
          <w:szCs w:val="28"/>
        </w:rPr>
        <w:t>Источники формирования государственных доходов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4</w:t>
      </w:r>
    </w:p>
    <w:p w:rsidR="004E6A54" w:rsidRPr="00F66DBD" w:rsidRDefault="004E6A54" w:rsidP="004E6A54">
      <w:pPr>
        <w:pStyle w:val="21"/>
        <w:widowControl w:val="0"/>
        <w:shd w:val="clear" w:color="000000" w:fill="auto"/>
        <w:tabs>
          <w:tab w:val="right" w:leader="dot" w:pos="9344"/>
        </w:tabs>
        <w:spacing w:line="360" w:lineRule="auto"/>
        <w:ind w:left="0"/>
        <w:rPr>
          <w:noProof/>
          <w:sz w:val="28"/>
          <w:szCs w:val="28"/>
        </w:rPr>
      </w:pPr>
      <w:r w:rsidRPr="000949FA">
        <w:rPr>
          <w:noProof/>
          <w:sz w:val="28"/>
        </w:rPr>
        <w:t xml:space="preserve">1.1 </w:t>
      </w:r>
      <w:r w:rsidRPr="00F66DBD">
        <w:rPr>
          <w:noProof/>
          <w:sz w:val="28"/>
          <w:szCs w:val="28"/>
        </w:rPr>
        <w:t>Виды государственных доходов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4</w:t>
      </w:r>
    </w:p>
    <w:p w:rsidR="004E6A54" w:rsidRPr="00F66DBD" w:rsidRDefault="000949FA" w:rsidP="004E6A54">
      <w:pPr>
        <w:pStyle w:val="21"/>
        <w:widowControl w:val="0"/>
        <w:shd w:val="clear" w:color="000000" w:fill="auto"/>
        <w:tabs>
          <w:tab w:val="right" w:leader="dot" w:pos="9344"/>
        </w:tabs>
        <w:spacing w:line="360" w:lineRule="auto"/>
        <w:ind w:left="0"/>
        <w:rPr>
          <w:noProof/>
          <w:sz w:val="28"/>
          <w:szCs w:val="28"/>
        </w:rPr>
      </w:pPr>
      <w:r w:rsidRPr="000949FA">
        <w:rPr>
          <w:noProof/>
          <w:sz w:val="28"/>
        </w:rPr>
        <w:t xml:space="preserve">1.2 </w:t>
      </w:r>
      <w:r w:rsidR="004E6A54" w:rsidRPr="00F66DBD">
        <w:rPr>
          <w:noProof/>
          <w:sz w:val="28"/>
          <w:szCs w:val="28"/>
        </w:rPr>
        <w:t>Источники поступления государственных доходов</w:t>
      </w:r>
      <w:r w:rsidR="004E6A54" w:rsidRPr="000949FA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5</w:t>
      </w:r>
    </w:p>
    <w:p w:rsidR="004E6A54" w:rsidRPr="00F66DBD" w:rsidRDefault="000949FA" w:rsidP="004E6A54">
      <w:pPr>
        <w:pStyle w:val="21"/>
        <w:widowControl w:val="0"/>
        <w:shd w:val="clear" w:color="000000" w:fill="auto"/>
        <w:tabs>
          <w:tab w:val="right" w:leader="dot" w:pos="9344"/>
        </w:tabs>
        <w:spacing w:line="360" w:lineRule="auto"/>
        <w:ind w:left="0"/>
        <w:rPr>
          <w:noProof/>
          <w:sz w:val="28"/>
          <w:szCs w:val="28"/>
        </w:rPr>
      </w:pPr>
      <w:r w:rsidRPr="000949FA">
        <w:rPr>
          <w:noProof/>
          <w:sz w:val="28"/>
        </w:rPr>
        <w:t xml:space="preserve">1.3 </w:t>
      </w:r>
      <w:r w:rsidR="004E6A54" w:rsidRPr="00F66DBD">
        <w:rPr>
          <w:noProof/>
          <w:sz w:val="28"/>
          <w:szCs w:val="28"/>
        </w:rPr>
        <w:t>Классификация доходов</w:t>
      </w:r>
      <w:r w:rsidR="004E6A54" w:rsidRPr="000949FA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8</w:t>
      </w:r>
    </w:p>
    <w:p w:rsidR="004E6A54" w:rsidRPr="00F66DBD" w:rsidRDefault="000949FA" w:rsidP="004E6A54">
      <w:pPr>
        <w:pStyle w:val="21"/>
        <w:widowControl w:val="0"/>
        <w:shd w:val="clear" w:color="000000" w:fill="auto"/>
        <w:tabs>
          <w:tab w:val="right" w:leader="dot" w:pos="9344"/>
        </w:tabs>
        <w:spacing w:line="360" w:lineRule="auto"/>
        <w:ind w:left="0"/>
        <w:rPr>
          <w:noProof/>
          <w:sz w:val="28"/>
          <w:szCs w:val="28"/>
        </w:rPr>
      </w:pPr>
      <w:r w:rsidRPr="000949FA">
        <w:rPr>
          <w:noProof/>
          <w:sz w:val="28"/>
        </w:rPr>
        <w:t xml:space="preserve">1.4 </w:t>
      </w:r>
      <w:r w:rsidR="004E6A54" w:rsidRPr="00F66DBD">
        <w:rPr>
          <w:noProof/>
          <w:sz w:val="28"/>
          <w:szCs w:val="28"/>
        </w:rPr>
        <w:t>Централизованные и децентрализованные доходы.</w:t>
      </w:r>
      <w:r w:rsidR="004E6A54" w:rsidRPr="000949FA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14</w:t>
      </w:r>
    </w:p>
    <w:p w:rsidR="004E6A54" w:rsidRPr="00F66DBD" w:rsidRDefault="004E6A54" w:rsidP="004E6A54">
      <w:pPr>
        <w:pStyle w:val="11"/>
        <w:widowControl w:val="0"/>
        <w:shd w:val="clear" w:color="000000" w:fill="auto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F66DBD">
        <w:rPr>
          <w:noProof/>
          <w:sz w:val="28"/>
          <w:szCs w:val="28"/>
        </w:rPr>
        <w:t>Заключение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19</w:t>
      </w:r>
    </w:p>
    <w:p w:rsidR="004E6A54" w:rsidRPr="00F66DBD" w:rsidRDefault="004E6A54" w:rsidP="004E6A54">
      <w:pPr>
        <w:pStyle w:val="11"/>
        <w:widowControl w:val="0"/>
        <w:shd w:val="clear" w:color="000000" w:fill="auto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F66DBD">
        <w:rPr>
          <w:noProof/>
          <w:sz w:val="28"/>
          <w:szCs w:val="28"/>
        </w:rPr>
        <w:t>Тестовое задание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20</w:t>
      </w:r>
    </w:p>
    <w:p w:rsidR="004E6A54" w:rsidRPr="00F66DBD" w:rsidRDefault="004E6A54" w:rsidP="004E6A54">
      <w:pPr>
        <w:pStyle w:val="11"/>
        <w:widowControl w:val="0"/>
        <w:shd w:val="clear" w:color="000000" w:fill="auto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F66DBD">
        <w:rPr>
          <w:noProof/>
          <w:sz w:val="28"/>
          <w:szCs w:val="28"/>
        </w:rPr>
        <w:t>Список литературы</w:t>
      </w:r>
      <w:r w:rsidRPr="000949FA">
        <w:rPr>
          <w:noProof/>
          <w:webHidden/>
          <w:sz w:val="28"/>
          <w:szCs w:val="28"/>
        </w:rPr>
        <w:tab/>
      </w:r>
      <w:r w:rsidR="000949FA">
        <w:rPr>
          <w:noProof/>
          <w:webHidden/>
          <w:sz w:val="28"/>
          <w:szCs w:val="28"/>
        </w:rPr>
        <w:t>21</w:t>
      </w:r>
    </w:p>
    <w:p w:rsidR="00FB1C7F" w:rsidRPr="000949FA" w:rsidRDefault="00FB1C7F" w:rsidP="004E6A54">
      <w:pPr>
        <w:pStyle w:val="a6"/>
        <w:keepNext w:val="0"/>
        <w:keepLines w:val="0"/>
        <w:widowControl w:val="0"/>
        <w:shd w:val="clear" w:color="000000" w:fill="auto"/>
        <w:spacing w:before="0" w:line="360" w:lineRule="auto"/>
        <w:rPr>
          <w:rFonts w:ascii="Times New Roman" w:hAnsi="Times New Roman"/>
          <w:color w:val="auto"/>
        </w:rPr>
      </w:pPr>
    </w:p>
    <w:p w:rsidR="00FB1C7F" w:rsidRPr="000949FA" w:rsidRDefault="00FB1C7F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2FA8" w:rsidRPr="000949FA" w:rsidRDefault="00CE64E6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br w:type="page"/>
      </w:r>
      <w:bookmarkStart w:id="0" w:name="_Toc278298576"/>
      <w:r w:rsidR="00012FA8" w:rsidRPr="000949FA">
        <w:rPr>
          <w:sz w:val="28"/>
          <w:szCs w:val="28"/>
        </w:rPr>
        <w:t>Введение</w:t>
      </w:r>
      <w:bookmarkEnd w:id="0"/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Понятие «государственные доходы»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Любому государству для выполнения своих задач и функций необходимы денежные средства, обеспечивающие финансирование всей государственной деятельности. Поэтому в собственность государства направляется часть национального дохода страны в виде различных по своей юридической природе поступлений, за счет которых формируются государственные доходы. Достаточная обеспеченность государства финансовыми ресурсами — одно из необходимых условий эффективного функционирования системы государственной власти и, как следствие, успешного выполнения государством своих задач и функций. Поскольку само государство — учреждение постоянное, то и потребности его в финансовых ресурсах также явление постоянное.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 юридической литературе под государственными доходами традиционно понимается часть национального дохода страны, обращаемая в процессе его распределения и перераспределения через различные виды денежных поступлений в собственность и распоряжение государства с целью создания финансовой базы, необходимой для выполнения его задач по осуществлению социально-экономической политики, обеспечению обороны и безопасности страны, а также функционирования государственных органов. Вместе с тем понятие «государственный доход» можно рассматривать как централизованные денежные поступления в государственный бюджет, осуществляемые на основании бюджетного законодательства соответствующего государства (в нашем случае Российской Федерации), а также прибыль государственных предприятий и учреждений, коммерческих организаций, в которых государство в лице органов государственной власти имеет право на долю в уставном (складочном) капитале (например, ОАО «Газпром», ОАО «Россельхозбанк»).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В рассмотренном определении</w:t>
      </w:r>
      <w:r w:rsidR="004E6A54" w:rsidRPr="000949FA">
        <w:rPr>
          <w:sz w:val="28"/>
          <w:szCs w:val="28"/>
        </w:rPr>
        <w:t xml:space="preserve"> </w:t>
      </w:r>
      <w:r w:rsidRPr="000949FA">
        <w:rPr>
          <w:sz w:val="28"/>
          <w:szCs w:val="28"/>
        </w:rPr>
        <w:t xml:space="preserve">понятия «государственный доход» есть некоторое упущение: указаны лишь денежные средства, выступающие в качестве государственных доходов. Вместе с тем государство может в результате товарообменной операции получить товарную продукцию или недвижимое имущество, стоимостное выражение которого можно отразить в соответствующих статьях бюджета. Здесь следует подчеркнуть, что основным моментом является извлечение дохода как в денежной, так и в натуральной формах. Также важен тот факт, что «все бюджетные правоотношения действуют в границах финансового года, но имеют возобновляющийся характер». В связи с этим в определении было бы целесообразно указать период времени, в течение которого получен данный государственный доход.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На основании изложенного понятие «государственный доход» можно определить как имущество, приобретаемое государством за определенный период времени (финансовый год) в соответствии с группами доходов бюджета Российской Федерации (централизованный доход), а также имущество, приобретенное за указанный период государственными учреждениями, предприятиями и коммерческими организациями, в которых часть уставного капитала состоит из вклада Российской Федерации (децентрализованный доход).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E6A54" w:rsidRPr="000949FA" w:rsidRDefault="004E6A54">
      <w:pPr>
        <w:spacing w:after="200" w:line="276" w:lineRule="auto"/>
        <w:rPr>
          <w:b/>
          <w:snapToGrid w:val="0"/>
          <w:sz w:val="28"/>
          <w:szCs w:val="28"/>
        </w:rPr>
      </w:pPr>
      <w:bookmarkStart w:id="1" w:name="_Toc278298577"/>
      <w:r w:rsidRPr="000949FA">
        <w:rPr>
          <w:sz w:val="28"/>
          <w:szCs w:val="28"/>
        </w:rPr>
        <w:br w:type="page"/>
      </w:r>
    </w:p>
    <w:p w:rsidR="00012FA8" w:rsidRPr="000949FA" w:rsidRDefault="004E6A54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1. </w:t>
      </w:r>
      <w:r w:rsidR="00012FA8" w:rsidRPr="000949FA">
        <w:rPr>
          <w:sz w:val="28"/>
          <w:szCs w:val="28"/>
        </w:rPr>
        <w:t>Источники формирования государственных доходов</w:t>
      </w:r>
      <w:bookmarkEnd w:id="1"/>
    </w:p>
    <w:p w:rsidR="004E6A54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" w:name="_Toc278298578"/>
    </w:p>
    <w:p w:rsidR="00012FA8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0949FA">
        <w:rPr>
          <w:rFonts w:ascii="Times New Roman" w:hAnsi="Times New Roman" w:cs="Times New Roman"/>
          <w:i w:val="0"/>
        </w:rPr>
        <w:t xml:space="preserve">1.1 </w:t>
      </w:r>
      <w:r w:rsidR="00012FA8" w:rsidRPr="000949FA">
        <w:rPr>
          <w:rFonts w:ascii="Times New Roman" w:hAnsi="Times New Roman" w:cs="Times New Roman"/>
          <w:i w:val="0"/>
        </w:rPr>
        <w:t>Виды государственных доходов</w:t>
      </w:r>
      <w:bookmarkEnd w:id="2"/>
      <w:r w:rsidR="00012FA8" w:rsidRPr="000949FA">
        <w:rPr>
          <w:rFonts w:ascii="Times New Roman" w:hAnsi="Times New Roman" w:cs="Times New Roman"/>
          <w:i w:val="0"/>
        </w:rPr>
        <w:t xml:space="preserve"> </w:t>
      </w:r>
    </w:p>
    <w:p w:rsidR="004E6A54" w:rsidRPr="000949FA" w:rsidRDefault="004E6A54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В зависимости от характера деятельности государственные доходы можно подразделить на внутренние и внешние. Первые образуют ресурсы государства. Ко вторым относятся национальный доход и национальное богатство зарубежных государств. Они возникают в результате осуществления специальных финансовых и нефинансовых методов международного перераспределения (изъятия) стоимости. В историческом плане наблюдались различные формы пополнения государственной казны за счет успешно проводимых войн, захватов и тому подобных способов агрессии (дань, контрибуция и т. д.),</w:t>
      </w:r>
      <w:r w:rsidR="004E6A54" w:rsidRPr="000949FA">
        <w:rPr>
          <w:sz w:val="28"/>
          <w:szCs w:val="28"/>
        </w:rPr>
        <w:t xml:space="preserve"> </w:t>
      </w:r>
      <w:r w:rsidRPr="000949FA">
        <w:rPr>
          <w:sz w:val="28"/>
          <w:szCs w:val="28"/>
        </w:rPr>
        <w:t xml:space="preserve">с одной стороны. С другой стороны, длительное время существовали финансово-экономические методы аннексии (например, эмиссия зарубежных денежных знаков, демпинговая политика, принудительные финансовые клиринги).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Карл Рау </w:t>
      </w:r>
      <w:r w:rsidR="009753A2" w:rsidRPr="000949FA">
        <w:rPr>
          <w:sz w:val="28"/>
          <w:szCs w:val="28"/>
        </w:rPr>
        <w:t xml:space="preserve">в своей работе </w:t>
      </w:r>
      <w:r w:rsidR="001C5766" w:rsidRPr="000949FA">
        <w:rPr>
          <w:sz w:val="28"/>
          <w:szCs w:val="28"/>
        </w:rPr>
        <w:t>«Основные начала финансовой науки»</w:t>
      </w:r>
      <w:r w:rsidRPr="000949FA">
        <w:rPr>
          <w:sz w:val="28"/>
          <w:szCs w:val="28"/>
        </w:rPr>
        <w:t xml:space="preserve">предлагал осуществлять деление доходов на: 1) приобретаемые правительством, или промышленные, то есть те, которые государство приобретает собственной хозяйственной деятельностью в виде доходов от государственных имуществ, казенных предприятий, фабрик, заводов и т. п.; 2) требуемые правительством, то есть те, которые государство получает в форме налогов с подданных. </w:t>
      </w:r>
    </w:p>
    <w:p w:rsidR="004E6A54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0949FA">
        <w:rPr>
          <w:sz w:val="28"/>
          <w:szCs w:val="28"/>
        </w:rPr>
        <w:t xml:space="preserve">Позднее Адольф Вагнер </w:t>
      </w:r>
      <w:r w:rsidR="001C5766" w:rsidRPr="000949FA">
        <w:rPr>
          <w:sz w:val="28"/>
          <w:szCs w:val="28"/>
        </w:rPr>
        <w:t xml:space="preserve">в своей работе «Финансовое хозяйство» </w:t>
      </w:r>
      <w:r w:rsidRPr="000949FA">
        <w:rPr>
          <w:sz w:val="28"/>
          <w:szCs w:val="28"/>
        </w:rPr>
        <w:t xml:space="preserve">предложил деление государственных доходов на частно-хозяйственные и государственно-хозяйственные. Так, первые происходят от государственных имуществ, промыслов, промышленных учреждений, а вторые государство получает принудительно в виде разного рода платежей за оказываемые государством отдельным подданным услуги (пошлины) или за самую принадлежность лица к определенному государству (налоги). </w:t>
      </w:r>
      <w:bookmarkStart w:id="3" w:name="_Toc278298579"/>
      <w:r w:rsidR="004E6A54" w:rsidRPr="000949FA">
        <w:br w:type="page"/>
      </w:r>
    </w:p>
    <w:p w:rsidR="00012FA8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0949FA">
        <w:rPr>
          <w:rFonts w:ascii="Times New Roman" w:hAnsi="Times New Roman" w:cs="Times New Roman"/>
          <w:i w:val="0"/>
        </w:rPr>
        <w:t xml:space="preserve">1.2 </w:t>
      </w:r>
      <w:r w:rsidR="00012FA8" w:rsidRPr="000949FA">
        <w:rPr>
          <w:rFonts w:ascii="Times New Roman" w:hAnsi="Times New Roman" w:cs="Times New Roman"/>
          <w:i w:val="0"/>
        </w:rPr>
        <w:t>Источники поступления государственных доходов</w:t>
      </w:r>
      <w:bookmarkEnd w:id="3"/>
    </w:p>
    <w:p w:rsidR="004E6A54" w:rsidRPr="000949FA" w:rsidRDefault="004E6A54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Финансово-правовой анализ состава государственных доходов показал, что наиболее надежными являются те из них, которые непосредственно получаются с подданных государств в виде разного рода налогов, так как общая масса народного дохода довольно постоянна в своей величине и в своем развитии, между тем как доходы от государственных имуществ и от казенных предприятий зависят от различных более или менее случайных обстоятельств. Кроме условия постоянства требуется еще, чтобы источник доходов не нарушал ничьих гражданских прав, был бы согласен с требованиями справедливости и чтобы получался легко, с возможно меньшими затруднениями для казны и плательщиков. 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Очевидно, что доходы, получаемые от налогов, отвечают этим требованиям, однако современные государства пока не отказались от иных доходов, не связанных с налоговыми платежами. Так, например, до последнего времени были широко распространены различные международные займы. Многовековой финансовой практике и современной финансовой науке известны </w:t>
      </w:r>
      <w:r w:rsidR="001C5766" w:rsidRPr="000949FA">
        <w:rPr>
          <w:sz w:val="28"/>
          <w:szCs w:val="28"/>
        </w:rPr>
        <w:t>пять</w:t>
      </w:r>
      <w:r w:rsidRPr="000949FA">
        <w:rPr>
          <w:sz w:val="28"/>
          <w:szCs w:val="28"/>
        </w:rPr>
        <w:t xml:space="preserve"> основных вида поступлений в государственный бюджет: 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1) налоговые доходы;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2) займы.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3) неналоговые доходы.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4) эмиссия;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5) трансферты.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 каждый период развития государства их соотношение неодинаково и определяется различными факторами, в том числе характером кредитно-денежной и финансовой политики; экономическим состоянием страны и конкретными особенностями исторического периода.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Налоговые поступления присущи мирному политически стабильному периоду развития государства. Они служат основой для всех звеньев бюджетной системы совершенных стран. Принципы и механизм налогообложения формируются государством и находят свое выражение в финансовой политике государства.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Государственные займы являются по своему значению вторым видом поступлений. Этот вид имеет тысячелетнюю историю, но получил широкое распространение только в XX веке, особенно в последнее время. При этом государственные займы как таковые не являются доходами в истинном смысле. Это денежные средства на возвратной основе, да еще и с определенной платой в виде процентов. Их положительная сторона состоит в возможности удовлетворения временных неотложных нужд при чрезвычайных обстоятельствах.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Третий источник поступлений бюджета объединяет неналоговые доходы. К ним относятся поступления от государственного имущества, его содержания, эксплуатации и реализации. Данный вид поступлений носит специфический характер, суть которого заключается в результативном функционировании государственного достояния. Небольшие доходы в казну поступают от государственных предприятий, в виде дивидендов по акциям, находящимся в собственности у государства, и от ряда других источников.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Четвертый вид поступлений государственного бюджета — это эмиссия денежных знаков. Как правило, данный вид финансирования государственного бюджета используют для покрытия бюджетного дефицита, возникающего при превышении расходов бюджета над его доходами. Эмиссия, так же как и займы, является, образно выражаясь, негласным поступлением бюджета, о ее применении широкая общественность узнает постфактум.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Так по сообщению информационного </w:t>
      </w:r>
      <w:r w:rsidR="00E87489" w:rsidRPr="000949FA">
        <w:rPr>
          <w:sz w:val="28"/>
          <w:szCs w:val="28"/>
        </w:rPr>
        <w:t>агентства</w:t>
      </w:r>
      <w:r w:rsidRPr="000949FA">
        <w:rPr>
          <w:sz w:val="28"/>
          <w:szCs w:val="28"/>
        </w:rPr>
        <w:t xml:space="preserve"> «Росбалт» -</w:t>
      </w:r>
      <w:r w:rsidR="004E6A54" w:rsidRPr="000949FA">
        <w:rPr>
          <w:sz w:val="28"/>
          <w:szCs w:val="28"/>
        </w:rPr>
        <w:t xml:space="preserve"> </w:t>
      </w:r>
      <w:r w:rsidRPr="000949FA">
        <w:rPr>
          <w:sz w:val="28"/>
          <w:szCs w:val="28"/>
        </w:rPr>
        <w:t>Денежная эмиссия в РФ составит в IV квартале триллион рублей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Примерно на 0,8-1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 дефицит бюджета РФ текущего квартала будет профинансирован за счет средств Резервного фонда, то есть на эту сумму будет осуществлена эмиссия рублей. С таким предположением выступили аналитики Банка Москвы.Напомним, что, согласно предварительной оценке Минфина, расходы федерального бюджета в январе-сентябре текущего года составили 6,7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рублей. Учитывая, что всего на год запланировано 10,3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 расходов, в IV квартале должно быть израсходовано более 3,5 трлн. Исходя из правительственного прогноза исполнения бюджета, дефицит в оставшиеся три месяца может превысить 1,6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«Мы полагаем, что все запланированные расходы в этом году осуществлены не будут, в то время как доходы, напротив, превысят правительственный прогноз, — отмечается в обзоре Банка Москвы. — В результате дефицит бюджета в текущем квартале составит 1,1-1,2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рублей, а по всему году — 1,8-1,9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 (4-4,2% ВВП). Примерно на 0,8-1,0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 дефицит текущего квартала будет профинансирован за счет средств Резервного фонда (где на 1 октября оставалось 1,2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>), то есть на эту сумму будет осуществлена эмиссия рублей».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Авторы обзора замечают, что эмитированные средства не сразу окажутся в экономике. «Скорее всего, значительная их часть будет стерилизована на депозитах в ЦБ и ОБР (обязательные банковские резервы — ред.). Сейчас в этих инструментах находится более 1,5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 xml:space="preserve"> рублей «лишних» денег, а к началу нового года в них может быть аккумулировано порядка 2,5 </w:t>
      </w:r>
      <w:r w:rsidR="00E87489" w:rsidRPr="000949FA">
        <w:rPr>
          <w:sz w:val="28"/>
          <w:szCs w:val="28"/>
        </w:rPr>
        <w:t>трлн.</w:t>
      </w:r>
      <w:r w:rsidRPr="000949FA">
        <w:rPr>
          <w:sz w:val="28"/>
          <w:szCs w:val="28"/>
        </w:rPr>
        <w:t>», — полагают экономисты банка. Эти средства могли бы стать «серьезным резервом» для увеличения кредитования. «Но если спроса на кредиты не будет, а внешняя конъюнктура ухудшится, то вся эта ликвидность, скорее всего, хлынет на валютный рынок с очевидными последствиями для национальной валюты», — прогнозируют авторы обзора.</w:t>
      </w:r>
    </w:p>
    <w:p w:rsidR="00EB5C69" w:rsidRDefault="00012FA8" w:rsidP="00EB5C69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Пятый вид бюджетных поступлений — трансферты (финансовая помощь) — имеет место исключительно в странах со сложной бюджетной системой, состоящей из нескольких бюджетных уровней. Трансферты включают дотации, субвенции, субсидии и другие выплаты вышестоящих бюджетов нижестоящим уровням бюджетной системы. </w:t>
      </w:r>
      <w:r w:rsidR="00EB5C69">
        <w:rPr>
          <w:sz w:val="28"/>
          <w:szCs w:val="28"/>
        </w:rPr>
        <w:br w:type="page"/>
      </w:r>
    </w:p>
    <w:p w:rsidR="00012FA8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4" w:name="_Toc278298580"/>
      <w:r w:rsidRPr="000949FA">
        <w:rPr>
          <w:rFonts w:ascii="Times New Roman" w:hAnsi="Times New Roman" w:cs="Times New Roman"/>
          <w:i w:val="0"/>
        </w:rPr>
        <w:t xml:space="preserve">1.3 </w:t>
      </w:r>
      <w:r w:rsidR="00012FA8" w:rsidRPr="000949FA">
        <w:rPr>
          <w:rFonts w:ascii="Times New Roman" w:hAnsi="Times New Roman" w:cs="Times New Roman"/>
          <w:i w:val="0"/>
        </w:rPr>
        <w:t>Классификация доходов</w:t>
      </w:r>
      <w:bookmarkEnd w:id="4"/>
      <w:r w:rsidR="00012FA8" w:rsidRPr="000949FA">
        <w:rPr>
          <w:rFonts w:ascii="Times New Roman" w:hAnsi="Times New Roman" w:cs="Times New Roman"/>
          <w:i w:val="0"/>
        </w:rPr>
        <w:t xml:space="preserve"> </w:t>
      </w:r>
    </w:p>
    <w:p w:rsidR="00012FA8" w:rsidRPr="00F66DBD" w:rsidRDefault="00EB5C69" w:rsidP="004E6A54">
      <w:pPr>
        <w:widowControl w:val="0"/>
        <w:shd w:val="clear" w:color="000000" w:fill="auto"/>
        <w:spacing w:line="360" w:lineRule="auto"/>
        <w:ind w:firstLine="709"/>
        <w:jc w:val="both"/>
        <w:rPr>
          <w:color w:val="FFFFFF"/>
          <w:sz w:val="28"/>
        </w:rPr>
      </w:pPr>
      <w:r w:rsidRPr="00F66DBD">
        <w:rPr>
          <w:color w:val="FFFFFF"/>
          <w:sz w:val="28"/>
        </w:rPr>
        <w:t>доход государственный бюджет централизованный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Состав и особенно структура доходов государственного бюджета в каждом конкретном случае строго индивидуальны в зависимости от характера, типа государства, времени, периода, особенностей социально-экономического развития. В своей работе хочу представить следующую классификацию доходов: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1 по социально-экономическому признаку (основана на «существующем различии форм собственности, закрепленных Конституцией РФ (ч. 2. ст. 8)») — доходы, поступающие </w:t>
      </w:r>
      <w:r w:rsidR="00E87489" w:rsidRPr="000949FA">
        <w:rPr>
          <w:sz w:val="28"/>
          <w:szCs w:val="28"/>
        </w:rPr>
        <w:t>от: государственных</w:t>
      </w:r>
      <w:r w:rsidRPr="000949FA">
        <w:rPr>
          <w:sz w:val="28"/>
          <w:szCs w:val="28"/>
        </w:rPr>
        <w:t xml:space="preserve"> предприятий и организаций;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муниципальных организаций и предприятий; негосударственных организаций и предприятий;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совместных предприятий, иностранных предприятий и организаций, действующих на территории РФ;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граждан;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2 по территориальному признаку: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федеральные;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региональные;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местные;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3 по методу мобилизации — государственные и муниципальные доходы подразделены на обязательные и добровольные доходы, при этом к обязательным относят большую часть поступлений в бюджет, они являются безвозвратными и безвозмездными.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Хочу подчеркнуть, что признак безвозмездности присущ не всем видам государственных доходов. Например, сборы имеют в качестве своей основной характеристики, кстати, отличающей их от налогов, индивидуальную возмездность; возмездными являются также поступления от использования государственной собственности, от оказания платных услуг государственными органами. Необязательные — средства, привлекаемые в виде займов, пожертвований и др.;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4 по форме образования: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налоговые;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Налогам свойственны признаки обязательности и индивидуальной безвозмездности по юридической форме, регулярности поступления от определенного налогооблагаемого объекта. Однако более разнообразными по формам и методам взимания являются неналоговые платежи и поступления.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неналоговые 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платежи штрафного характера (суммы, полученные от реализации конфискованного имущества; взимаемые штрафы);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поступлений за выпуск и реализацию продукции, изготовленной с отступлением от стандартов и технических условий;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санкций за нарушение порядка применения цен;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использования объектов федеральной собственности, собственности субъектов РФ и муниципальной собственности (например, плата за воду);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деятельности государственных или муниципальных органов, предприятий и организаций;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доходы от продажи имущества, находящегося в государственной или муниципальной собственности;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Так в России, по сообщению главы Минэкономразвития Эльвиры Набиуллиной. В 2011 - 2013 годах доход государства от приватизации может составить 600 - 700 </w:t>
      </w:r>
      <w:r w:rsidR="00E87489" w:rsidRPr="000949FA">
        <w:rPr>
          <w:sz w:val="28"/>
          <w:szCs w:val="28"/>
        </w:rPr>
        <w:t>млрд.</w:t>
      </w:r>
      <w:r w:rsidRPr="000949FA">
        <w:rPr>
          <w:sz w:val="28"/>
          <w:szCs w:val="28"/>
        </w:rPr>
        <w:t xml:space="preserve"> рублей. В 2011 году государство, по оценке министерства, может получить от приватизации более 200 </w:t>
      </w:r>
      <w:r w:rsidR="00E87489" w:rsidRPr="000949FA">
        <w:rPr>
          <w:sz w:val="28"/>
          <w:szCs w:val="28"/>
        </w:rPr>
        <w:t>млрд.</w:t>
      </w:r>
      <w:r w:rsidRPr="000949FA">
        <w:rPr>
          <w:sz w:val="28"/>
          <w:szCs w:val="28"/>
        </w:rPr>
        <w:t xml:space="preserve"> рублей.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По прогнозу Минфина, доход бюджета от продажи госдолей в ряде компаний до 2013 года составит 883,5 </w:t>
      </w:r>
      <w:r w:rsidR="00E87489" w:rsidRPr="000949FA">
        <w:rPr>
          <w:sz w:val="28"/>
          <w:szCs w:val="28"/>
        </w:rPr>
        <w:t>млрд.</w:t>
      </w:r>
      <w:r w:rsidRPr="000949FA">
        <w:rPr>
          <w:sz w:val="28"/>
          <w:szCs w:val="28"/>
        </w:rPr>
        <w:t xml:space="preserve"> рублей, в 2011 году - около 298 </w:t>
      </w:r>
      <w:r w:rsidR="00E87489" w:rsidRPr="000949FA">
        <w:rPr>
          <w:sz w:val="28"/>
          <w:szCs w:val="28"/>
        </w:rPr>
        <w:t>млрд.</w:t>
      </w:r>
      <w:r w:rsidRPr="000949FA">
        <w:rPr>
          <w:sz w:val="28"/>
          <w:szCs w:val="28"/>
        </w:rPr>
        <w:t xml:space="preserve"> рублей.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Ранее Минфин внес на рассмотрение правительства предложение по приватизации в 2011- 2013 годах ряда госкомпаний, среди которых - "Транснефть" "Роснефть", "ФСК ЕЭС", "РусГидро", "Сбербанк", ВТБ, РЖД, "Совкомфлот", "Россельхозбанк" и АИЖК. Как сообщалось, предложение Минфина было одобрено премьер-министром РФ Владимиром Путиным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административные платежи и сборы (сборы ГИБДД и др.); 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суммы, получаемые в возмещение ущерба; 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внешнеэкономической деятельности;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поступления от продажи государственных ценных бумаг; 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дивиденды по акциям, принадлежащим государству и муниципальным образованиям;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сдачи в аренду имущества, находящегося в государственной и муниципальной собственности (арендная плата за пользование лесным фондом, за земли сельскохозяйственного и несельскохозяйственного назначения, за сдачу в аренду прочего имущества);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проценты, полученные от размещения в банках временно свободных средств бюджета или внебюджетных фондов, от предоставления бюджетных ссуд внутри страны и по государственным кредитам, предоставляемым иностранным государствам;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доходы от оказания услуг или компенсации затрат государства;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перечисление прибыли Центрального банка РФ;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платежи от государственных и муниципальных организаций и др.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-поступлений от продажи государством и муниципальными образованиями принадлежащих им акций; доходы от продажи квартир, производственных и непроизводственных фондов, транспортных средств, иного оборудования;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-доходов от реализации конфискованного и бесхозного имущества, имущества, переходящего в государственную или муниципальную собственность в порядке наследования или дарения, и кладов.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В отличие от налогов неналоговые доходы могут быть не только обязательными, но и добровольными платежами. На добровольных началах проводятся государственные и муниципальные лотереи, служащие источником доходов государства и муниципальных образований, выпуск государственных и муниципальных ценных бумаг, привлечение средств в государственные и муниципальные внебюджетные фонды и учреждения в порядке благотворительной деятельности и др.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Среди неналоговых доходов имеются платежи (сборы, пошлины, платежи за пользование природными ресурсами и т. п.), близкие по некоторым признакам к налогам (обязательность уплаты, зачисление в бюджетную систему или внебюджетный государственный фонд, контролируемость уплаты налоговыми или в соответствующих случаях таможенными органами). Однако они существенно отличаются от налогов по своему возмездному характеру. Признак же обязательности имеет в этих платежах особое проявление: обязанность уплатить их возникает только в связи с обращением к государственным или муниципальным органам за определенной услугой (регистрацией места жительства, разрешением на перевоз товаров через таможенную границу, предоставлением права на определенную деятельность и т. п.).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Все большее значение приобретает привлечение в распоряжение государства и муниципальных образований средств на договорных, добровольных и возвратных началах. Среди них важная роль принадлежит институтам государственного и муниципального кредита, в том числе государственным и муниципальным займам, институтам страхования.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Неналоговым платежам обязательного характера, в отличие от налогов, свойственна определенная возмездностъ, поскольку их взимание обусловлено предоставлением плательщику права на осуществление какой-либо деятельности (лицензионные, регистрационные сборы), получение юридически значимых услуг (государственная пошлина), на пользование имуществом (арендная плата) и т. п. Поэтому плательщики вправе потребовать от государственных или муниципальных органов совершения действий, предоставления услуг и т. п., связанных с данным платежом. Причем эти платежи могут иметь целевое назначение, расходоваться на тот объект, за пользование которым они были уплачены (платежи за пользование природными ресурсами).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 новой бюджетной классификации Российской Федерации не сохранилось деление доходов на налоговые и неналоговые доходы: теперь они вместе составляют группу «доходы». В свою очередь перечень безвозмездных перечислений существенно расширен. В настоящее время в составе доходов бюджетов доходы целевых бюджетных фондов не предусмотрены вообще. Однако появился новый вид доходов, а именно доходы от предпринимательской и иной приносящей доход деятельности. В данном случае имеются в виду те доходы, которые получены бюджетными организациями или органами государственного управления от предпринимательской деятельности или от деятельности по реализации товаров и услуг, осуществляемых не по государственно регулируемым, а по рыночным ценам. В данный вид доходов входят также целевые отчисления от государственных и муниципальных лотерей.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Особое место среди неналоговых платежей обязательного характера занимают страховые взносы в государственные социальные внебюджетные фонды - Пенсионный фонд РФ, Фонд социального страхования РФ, Федеральный фонд обязательного медицинского страхования. Тарифы страховых взносов, подлежащих уплате организациями и гражданами, в том числе индивидуальными предпринимателями, ежегодно устанавливаются законами РФ. Средства, поступившие в результате уплаты этих взносов, имеют целевое назначение по страхованию закрепленного в Конституции РФ права каждого на социальное обеспечение по возрасту, в случае болезни, инвалидности, потери кормильца, дли воспитания детей, на бесплатную медицинскую помощь и в иных случаях, установленных законом (ст. 39, 41 Конституции РФ) и используются соответственно задачам названных фондов. Действующим законодательством в налоговую систему они не включены. Однако в ст. 13 Налогового кодекса РФ в перечне федеральных налогов и сборов указаны взносы в государственные социальные внебюджетные фонды без определения их как страховых, что не соответствует упомянутым нормам Конституции РФ.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5</w:t>
      </w:r>
      <w:r w:rsidR="004E6A54" w:rsidRPr="000949FA">
        <w:rPr>
          <w:sz w:val="28"/>
          <w:szCs w:val="28"/>
        </w:rPr>
        <w:t xml:space="preserve"> </w:t>
      </w:r>
      <w:r w:rsidRPr="000949FA">
        <w:rPr>
          <w:sz w:val="28"/>
          <w:szCs w:val="28"/>
        </w:rPr>
        <w:t xml:space="preserve">по получателю дохода: 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Российская Федерация;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субъекты Российской Федерации;</w:t>
      </w:r>
    </w:p>
    <w:p w:rsidR="00012FA8" w:rsidRPr="000949FA" w:rsidRDefault="00012FA8" w:rsidP="004E6A54">
      <w:pPr>
        <w:pStyle w:val="ad"/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муниципальные образования.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Основополагающими для формирования состава государственных и местных доходов являются нормы Конституции РФ (ст. 8, 35), закрепляющие как основу экономической системы разнообразие форм собственности, обеспечение им со стороны государства равной защиты, гарантии собственности граждан, создаваемой в результате их участия в общественном производстве, ведения собственного хозяйства, получения иных доходов на условиях, не противоречащих законодательству.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 точки зрения отношений собственности можно говорить о доходах государства и муниципальных образований и финансовых ресурсах, которые используются ими временно и подлежат возврату. В первом случае это различные виды платежей, которые на основании законодательства обращаются в государственную или муниципальную собственность, становятся федеральной собственностью, собственностью субъектов Федерации или муниципальной собственностью с соответствующим правовым режимом. К ним относятся налоги, сборы, пошлины и другие обязательные платежи, поступления от использования государственного и местного, имущества, природных ресурсов, от приватизации. К источникам внебюджетного фонда занятости и др., помимо установленных обязательных платежей, отнесены и добровольные взносы физических и юридических лиц.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К финансовым ресурсам государства и муниципальных образований, не являющимися их доходами в прямом смысле, относятся средства, полученные от распространения облигаций государственных муниципальных займов, банковские кредиты, используемые для пополнения бюджетов или внебюджетных государственных и местных фондов. При этом в качестве кредитных ресурсов широко используются временно свободные средства юридических и физических лиц, хранящиеся на счетах в банках, в том числе вклады граждан в Сберегательном банке РФ.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Полученные таким путем средства подлежат возврату и потому не являются доходами государства и муниципальных образований. Им принадлежит важная роль в снятии напряженности финансового положения в государстве или муниципальном образовании при недостаточности поступления их собственных доходов. Помимо этого, такие методы привлечения ресурсов в распоряжение государства способствуют более полному использованию денежной массы в стране и включению ее в обслуживание потребностей общества.</w:t>
      </w:r>
    </w:p>
    <w:p w:rsidR="004E6A54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5" w:name="_Toc278298581"/>
    </w:p>
    <w:p w:rsidR="00012FA8" w:rsidRPr="000949FA" w:rsidRDefault="004E6A54" w:rsidP="004E6A54">
      <w:pPr>
        <w:pStyle w:val="2"/>
        <w:keepNext w:val="0"/>
        <w:widowControl w:val="0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0949FA">
        <w:rPr>
          <w:rFonts w:ascii="Times New Roman" w:hAnsi="Times New Roman" w:cs="Times New Roman"/>
          <w:i w:val="0"/>
        </w:rPr>
        <w:t xml:space="preserve">1.4 </w:t>
      </w:r>
      <w:r w:rsidR="00012FA8" w:rsidRPr="000949FA">
        <w:rPr>
          <w:rFonts w:ascii="Times New Roman" w:hAnsi="Times New Roman" w:cs="Times New Roman"/>
          <w:i w:val="0"/>
        </w:rPr>
        <w:t>Централизованные и децентрализованные доходы</w:t>
      </w:r>
      <w:bookmarkEnd w:id="5"/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 точки зрения порядка образования и использования государственные и муниципальные доходы можно подразделить ни две группы: централизованные и децентрализованные.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К централизованным относятся доходы, сосредоточенные в государственных и местных бюджетах и таких же внебюджетных фондах. Именно эти доходы законодатель относит к федеральной государственной казне, государственной казне субъектом Федерации, муниципальной казне, отграничивает их от средств, закрепленных за государственными и муниципальными предприятиями.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Децентрализованные государственные (и местные) доходы - это доходы государственных (и муниципальных) предприятий, организаций, которые остаются в их непосредственном распоряжении и используются ими самостоятельно на производственные и социальные нужды. Средства предприятий, относящиеся к государственной или муниципальной собственности, закреплены за такими предприятиями и принадлежат им на праве хозяйственного ведения или оперативного управления, как и другое закрепленное за ними имущество (ст. 114, 115 Гражданского кодекса РФ). Предприятие после уплаты налогов самостоятельно распоряжается своей прибылью и другими находящимися в его распоряжении доходами.</w:t>
      </w:r>
    </w:p>
    <w:p w:rsidR="0094107E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Доходные источники государственных и местных бюджетов, как правило, не имеют специального целевого назначения. Это позволяет направлять их на наиболее важные, приоритетные в соответствующее время потребности общества для финансирования намеченных программ.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 процессе формирования своих доходов государство привлекает в свое распоряжение часть чистого дохода, создаваемого в различных областях общественного производства, действующего на основе разных форм собственности — государственной, муниципальной, общественной, частной. Кроме того, государство использует для образования своей финансовой базы и часть личных доходов граждан, полученных ими от. участия в производстве, предпринимательской деятельности, от вложения средств в ценные бумаги, от использования имущества и т.д. В формировании доходов государства участвуют все звенья финансовой системы.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По своей структуре государственные доходы представляют совокупность отдельных видов денежных платежей и поступлений, объединенных в определенную систему.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Итак, государственные доходы — это часть национального дохода страны, обращаемая в процессе его распределения и перераспределения через различные виды денежных поступлений в собственность и распоряжение государства с целью создания финансовой базы для выполнения его задач по осуществлению социально-экономической политики, обеспечению обороны и безопасности страны, а также необходимой для функционирования государственных органов.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Государственные доходы зачисляются в различные государственные денежные фонды — в бюджеты разных уровней, внебюджетные целевые государственные фонды. Муниципальные (местные) доходы поступают соответственно в местные денежные фонды — местные бюджеты и внебюджетные фонды.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Виды государственных и местных доходов, их система, правовой режим регламентируются законодательством, основанном на конституционных нормах. В связи с происходящими преобразованиями в экономике, а также во взаимоотношениях между федеральными органами и субъектами Федерации, в правовом положении органов местного самоуправления произошло обновление этого законодательства: приняты новые нормативные акты как общего значения по вопросам государственных и местных доходов, так и по конкретным их видам. К числу актов общего значения относится, в частности, Закон РФ “Об основах налоговой системы в Российской Федерации”2 от 27 декабря 1991 г., устанавливающий основные положения относительно главных источников бюджетных доходов — налоговых платежей.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 соответствии с законодательством систему государственных и местных доходов РФ можно оценивать как единую, что выражается в том, что в законодательстве РФ определяются все виды государственных и местных доходов. Поэтому при наличии соответствующих источников в стране повсеместно используются одни и те же виды денежных поступлений. Федеральным законодательством предусмотрено и распределение доходов по уровням — федеральному, субъектов Федерации и местному. Оно же определяет основы правового режима доходов субъектов Федерации и местных административно-территориальных единиц. В связи с этим правовая основа образования государственных и местных доходов помимо законодательства РФ включает и правовые акты государственных органов субъектов Федерации, а также органов местного самоуправления.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С учетом отношений собственности можно говорить о доходах государства в собственном смысле слова и о финансовых ресурсах, которые используются им временно и подлежат возврату. В первом случае это различные виды платежей, которые на основании законодательства обращаются в государственную или муниципальную (местную) собственность, т.е. становятся федеральной собственностью, собственностью субъектов Федерации или муниципальной собственностью районов, городов и входящих в них административно-территориальных единиц с соответствующим правовым режимом. К ним относятся налоги, сборы, пошлины и другие обязательные платежи, поступления от использования государственных и местных имуществ и угодий, от приватизации. Среди них могут быть и поступления добровольного характера, например от лотерей, пожертвования. Так, к источникам внебюджетного фонда занятости и др. помимо установленных обязательных платежей отнесены и добровольные взносы граждан и юридических лиц.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К финансовым ресурсам государства и административно-территориальных единиц, не являющимся их доходами в прямом смысле, относятся средства, полученные от распространения облигаций государственных и местных займов, кредиты, выданные Центральным банком России или другими, банками для пополнения средств бюджетов или внебюджетных государственных и местных фондов.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При этом в качестве кредитных ресурсов широко используются временно свободные средства юридических и физических лиц, хранящиеся на счетах в банках, в том числе вклады граждан в Сберегательном банке РФ. Полученные таким путем средства подлежат возврату и потому не могут считаться доходами государства (административно-территориальной единицы) в собственном смысле слова. </w:t>
      </w:r>
      <w:r w:rsidR="00E87489" w:rsidRPr="000949FA">
        <w:rPr>
          <w:sz w:val="28"/>
          <w:szCs w:val="28"/>
        </w:rPr>
        <w:t xml:space="preserve">Тем не менее, им принадлежит важная роль в снятии напряженности финансового положения в государстве при недостаточности поступления государственных доходов. </w:t>
      </w:r>
      <w:r w:rsidRPr="000949FA">
        <w:rPr>
          <w:sz w:val="28"/>
          <w:szCs w:val="28"/>
        </w:rPr>
        <w:t xml:space="preserve">Помимо этого такие методы привлечения ресурсов в распоряжение государства способствуют более полному использованию денежной массы в стране и включению ее в обслуживание потребностей общества.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К прочим доходам государства, составляющим незначительную величину, относятся доходы от государственного имущества (доходы от жилого фонда, лесной доход, выручка от реализации выморочного, бесхозного и конфискованного имущества, невостребованных грузов и почтовых отправлений, имущества ликвидированных предприятий, </w:t>
      </w:r>
      <w:r w:rsidR="00E87489" w:rsidRPr="000949FA">
        <w:rPr>
          <w:sz w:val="28"/>
          <w:szCs w:val="28"/>
        </w:rPr>
        <w:t>организаций</w:t>
      </w:r>
      <w:r w:rsidRPr="000949FA">
        <w:rPr>
          <w:sz w:val="28"/>
          <w:szCs w:val="28"/>
        </w:rPr>
        <w:t xml:space="preserve"> и учреждений) и дохода от платных услуг государственных учреждений (сбор за проверку, клеймение и экспертизу мер и измерительных приборов, пошлины, сборы автоинспекторов и за другие</w:t>
      </w:r>
    </w:p>
    <w:p w:rsidR="004E6A54" w:rsidRPr="000949FA" w:rsidRDefault="004E6A54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bookmarkStart w:id="6" w:name="_Toc278298582"/>
    </w:p>
    <w:p w:rsidR="004E6A54" w:rsidRPr="000949FA" w:rsidRDefault="004E6A54">
      <w:pPr>
        <w:spacing w:after="200" w:line="276" w:lineRule="auto"/>
        <w:rPr>
          <w:b/>
          <w:snapToGrid w:val="0"/>
          <w:sz w:val="28"/>
          <w:szCs w:val="28"/>
        </w:rPr>
      </w:pPr>
      <w:r w:rsidRPr="000949FA">
        <w:rPr>
          <w:sz w:val="28"/>
          <w:szCs w:val="28"/>
        </w:rPr>
        <w:br w:type="page"/>
      </w:r>
    </w:p>
    <w:p w:rsidR="00012FA8" w:rsidRPr="000949FA" w:rsidRDefault="00012FA8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Заключение</w:t>
      </w:r>
      <w:bookmarkEnd w:id="6"/>
    </w:p>
    <w:p w:rsidR="004E6A54" w:rsidRPr="000949FA" w:rsidRDefault="004E6A54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Источники и виды государственных доходов, а также значение каждого из них зависит от экономической системы страны. Основополагающими для формирования состава государственных и местных доходов выступают нормы Конституции РФ, закрепляющие как основу экономической системы разнообразие форм собственности, обеспечение им со стороны государства равной защиты, гарантии собственности граждан, создаваемой в результате их участия в общественном производстве, ведения собственного хозяйства, получения иных доходов на условиях, не противоречащих законодательству.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Таким образом, понятие государственных доходов может рассматриваться в широком смысле слова, охватывая доходы бюджетной системы и внебюджетных государственных фондов, а также доходы государственных предприятий, остающиеся в их распоряжении.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Возможно применение этого понятия и в узком смысле — как доходы, входящие в государственную казну, то есть подлежащие зачислению в бюджетную систему и государственные внебюджетные фонды. 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Система</w:t>
      </w:r>
      <w:r w:rsidR="004E6A54" w:rsidRPr="000949FA">
        <w:rPr>
          <w:sz w:val="28"/>
          <w:szCs w:val="28"/>
        </w:rPr>
        <w:t xml:space="preserve"> </w:t>
      </w:r>
      <w:r w:rsidRPr="000949FA">
        <w:rPr>
          <w:sz w:val="28"/>
          <w:szCs w:val="28"/>
        </w:rPr>
        <w:t>формирования государственных доходов Российской Федерации и регулирующее ее законодательство находятся в сложном процессе становления, обусловленном экономическими и политическими переменами в стране и связанными с ними кризисными явлениями.</w:t>
      </w:r>
    </w:p>
    <w:p w:rsidR="00012FA8" w:rsidRPr="000949FA" w:rsidRDefault="00012FA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E6A54" w:rsidRPr="000949FA" w:rsidRDefault="004E6A54">
      <w:pPr>
        <w:spacing w:after="200" w:line="276" w:lineRule="auto"/>
        <w:rPr>
          <w:sz w:val="28"/>
          <w:szCs w:val="28"/>
        </w:rPr>
      </w:pPr>
      <w:r w:rsidRPr="000949FA">
        <w:rPr>
          <w:sz w:val="28"/>
          <w:szCs w:val="28"/>
        </w:rPr>
        <w:br w:type="page"/>
      </w:r>
    </w:p>
    <w:p w:rsidR="00012FA8" w:rsidRPr="000949FA" w:rsidRDefault="007670BB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bookmarkStart w:id="7" w:name="_Toc278298583"/>
      <w:r w:rsidRPr="000949FA">
        <w:rPr>
          <w:sz w:val="28"/>
          <w:szCs w:val="28"/>
        </w:rPr>
        <w:t>Тестовое задание</w:t>
      </w:r>
      <w:bookmarkEnd w:id="7"/>
      <w:r w:rsidRPr="000949FA">
        <w:rPr>
          <w:sz w:val="28"/>
          <w:szCs w:val="28"/>
        </w:rPr>
        <w:t xml:space="preserve"> </w:t>
      </w:r>
    </w:p>
    <w:p w:rsidR="00F12721" w:rsidRPr="000949FA" w:rsidRDefault="00F12721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4107E" w:rsidRDefault="00BD76F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949FA">
        <w:rPr>
          <w:sz w:val="28"/>
          <w:szCs w:val="28"/>
        </w:rPr>
        <w:t xml:space="preserve">66. </w:t>
      </w:r>
      <w:r w:rsidR="007670BB" w:rsidRPr="000949FA">
        <w:rPr>
          <w:sz w:val="28"/>
          <w:szCs w:val="28"/>
        </w:rPr>
        <w:t>Ресурсы коммерческих банков формируются за счет:</w:t>
      </w:r>
    </w:p>
    <w:p w:rsidR="000F51A1" w:rsidRPr="000949FA" w:rsidRDefault="000F51A1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а) собственных, привлеченных и эмитированных средств</w:t>
      </w:r>
    </w:p>
    <w:p w:rsidR="0094107E" w:rsidRDefault="00BD76F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949FA">
        <w:rPr>
          <w:sz w:val="28"/>
          <w:szCs w:val="28"/>
        </w:rPr>
        <w:t xml:space="preserve">67. </w:t>
      </w:r>
      <w:r w:rsidR="00F12721" w:rsidRPr="000949FA">
        <w:rPr>
          <w:sz w:val="28"/>
          <w:szCs w:val="28"/>
        </w:rPr>
        <w:t>Собственные средства банков включают:</w:t>
      </w:r>
    </w:p>
    <w:p w:rsidR="00012FA8" w:rsidRPr="000949FA" w:rsidRDefault="00BD76F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949FA">
        <w:rPr>
          <w:sz w:val="28"/>
          <w:szCs w:val="28"/>
        </w:rPr>
        <w:t>в) акционерный, резервный капитал, нераспределенную прибыль.</w:t>
      </w:r>
    </w:p>
    <w:p w:rsidR="0094107E" w:rsidRDefault="00BD76F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68. Основную часть ресурсов коммерческих банков составляют:</w:t>
      </w:r>
    </w:p>
    <w:p w:rsidR="00BD76F8" w:rsidRPr="000949FA" w:rsidRDefault="002F3E9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а) привлеченные средства</w:t>
      </w:r>
    </w:p>
    <w:p w:rsidR="0094107E" w:rsidRDefault="002F3E9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 xml:space="preserve">69. </w:t>
      </w:r>
      <w:r w:rsidR="00E87489" w:rsidRPr="000949FA">
        <w:rPr>
          <w:sz w:val="28"/>
          <w:szCs w:val="28"/>
        </w:rPr>
        <w:t>Операции, связанные с размещением банковских ресурсов – это</w:t>
      </w:r>
    </w:p>
    <w:p w:rsidR="002F3E98" w:rsidRPr="000949FA" w:rsidRDefault="002F3E9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б) активные</w:t>
      </w:r>
    </w:p>
    <w:p w:rsidR="0094107E" w:rsidRDefault="002F3E9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70. Операции коммерческих банков по предоставлению за арендную плату в долгосрочное пользование основных фондов – это</w:t>
      </w:r>
    </w:p>
    <w:p w:rsidR="008060D6" w:rsidRPr="000949FA" w:rsidRDefault="008060D6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949FA">
        <w:rPr>
          <w:sz w:val="28"/>
          <w:szCs w:val="28"/>
        </w:rPr>
        <w:t>в) лизинг</w:t>
      </w:r>
    </w:p>
    <w:p w:rsidR="002F3E98" w:rsidRPr="000949FA" w:rsidRDefault="002F3E98" w:rsidP="004E6A54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E6A54" w:rsidRPr="000949FA" w:rsidRDefault="004E6A54">
      <w:pPr>
        <w:spacing w:after="200" w:line="276" w:lineRule="auto"/>
        <w:rPr>
          <w:sz w:val="28"/>
          <w:szCs w:val="28"/>
        </w:rPr>
      </w:pPr>
      <w:r w:rsidRPr="000949FA">
        <w:rPr>
          <w:sz w:val="28"/>
          <w:szCs w:val="28"/>
        </w:rPr>
        <w:br w:type="page"/>
      </w:r>
    </w:p>
    <w:p w:rsidR="00CE64E6" w:rsidRPr="000949FA" w:rsidRDefault="00CE64E6" w:rsidP="004E6A54">
      <w:pPr>
        <w:pStyle w:val="1"/>
        <w:keepNext w:val="0"/>
        <w:shd w:val="clear" w:color="000000" w:fill="auto"/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8" w:name="_Toc278298584"/>
      <w:r w:rsidRPr="000949FA">
        <w:rPr>
          <w:sz w:val="28"/>
          <w:szCs w:val="28"/>
        </w:rPr>
        <w:t>Список литературы</w:t>
      </w:r>
      <w:bookmarkEnd w:id="8"/>
    </w:p>
    <w:p w:rsidR="00CE64E6" w:rsidRPr="000949FA" w:rsidRDefault="00CE64E6" w:rsidP="004E6A54">
      <w:pPr>
        <w:widowControl w:val="0"/>
        <w:shd w:val="clear" w:color="000000" w:fill="auto"/>
        <w:tabs>
          <w:tab w:val="left" w:pos="142"/>
          <w:tab w:val="left" w:pos="426"/>
        </w:tabs>
        <w:spacing w:line="360" w:lineRule="auto"/>
        <w:rPr>
          <w:b/>
          <w:sz w:val="28"/>
          <w:szCs w:val="28"/>
        </w:rPr>
      </w:pPr>
    </w:p>
    <w:p w:rsidR="009D150F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 xml:space="preserve">Бюджетный Кодекс РФ. </w:t>
      </w:r>
    </w:p>
    <w:p w:rsidR="00B20D4E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 xml:space="preserve">Налоговый кодекс РФ </w:t>
      </w:r>
    </w:p>
    <w:p w:rsidR="00B20D4E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 xml:space="preserve">Курс экономической теории / Под. ред. М.Н. Чупирина - Киров: "АСА", 2005. </w:t>
      </w:r>
    </w:p>
    <w:p w:rsidR="009D150F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>Финансы, денежное обращение, кредит. / Л.А. Дробозин</w:t>
      </w:r>
      <w:r w:rsidR="00B20D4E" w:rsidRPr="000949FA">
        <w:rPr>
          <w:sz w:val="28"/>
          <w:szCs w:val="28"/>
        </w:rPr>
        <w:t>а и др.-М., Финансы ЮНИТИ, 2006.</w:t>
      </w:r>
      <w:r w:rsidRPr="000949FA">
        <w:rPr>
          <w:sz w:val="28"/>
          <w:szCs w:val="28"/>
        </w:rPr>
        <w:t xml:space="preserve"> </w:t>
      </w:r>
    </w:p>
    <w:p w:rsidR="001D4C1E" w:rsidRPr="000949FA" w:rsidRDefault="001D4C1E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>Ефимов В.С. Финансы. Часть 1 / М.: МИЭМП, 2009.</w:t>
      </w:r>
    </w:p>
    <w:p w:rsidR="009D150F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>Налоги: Учебное пособие / Под ред. Черника Д. Г. 3-е изд. М.: Ф</w:t>
      </w:r>
      <w:r w:rsidR="00B20D4E" w:rsidRPr="000949FA">
        <w:rPr>
          <w:sz w:val="28"/>
          <w:szCs w:val="28"/>
        </w:rPr>
        <w:t>инансы и статистика, 2004.</w:t>
      </w:r>
      <w:r w:rsidRPr="000949FA">
        <w:rPr>
          <w:sz w:val="28"/>
          <w:szCs w:val="28"/>
        </w:rPr>
        <w:t xml:space="preserve"> </w:t>
      </w:r>
    </w:p>
    <w:p w:rsidR="0003462B" w:rsidRPr="000949FA" w:rsidRDefault="009D150F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 xml:space="preserve">Юткина Т. Ф. Налоги и налогообложение: Учебник. М.: ИНФРА-М, 2006. </w:t>
      </w:r>
    </w:p>
    <w:p w:rsidR="009753A2" w:rsidRPr="000949FA" w:rsidRDefault="009753A2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>Материалы сайта информационного агенства « Росбалт» www.rosbalt.ru</w:t>
      </w:r>
    </w:p>
    <w:p w:rsidR="009753A2" w:rsidRPr="000949FA" w:rsidRDefault="009753A2" w:rsidP="004E6A54">
      <w:pPr>
        <w:pStyle w:val="ad"/>
        <w:widowControl w:val="0"/>
        <w:numPr>
          <w:ilvl w:val="0"/>
          <w:numId w:val="11"/>
        </w:numPr>
        <w:shd w:val="clear" w:color="000000" w:fill="auto"/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949FA">
        <w:rPr>
          <w:sz w:val="28"/>
          <w:szCs w:val="28"/>
        </w:rPr>
        <w:t>Материалы сайта холдинга «Финам» www.finam.ru</w:t>
      </w:r>
    </w:p>
    <w:p w:rsidR="000949FA" w:rsidRPr="00F66DBD" w:rsidRDefault="000949FA" w:rsidP="00EB5C69">
      <w:pPr>
        <w:pStyle w:val="ad"/>
        <w:widowControl w:val="0"/>
        <w:shd w:val="clear" w:color="000000" w:fill="auto"/>
        <w:tabs>
          <w:tab w:val="left" w:pos="142"/>
          <w:tab w:val="left" w:pos="426"/>
        </w:tabs>
        <w:spacing w:line="360" w:lineRule="auto"/>
        <w:ind w:left="0"/>
        <w:rPr>
          <w:color w:val="FFFFFF"/>
          <w:sz w:val="28"/>
          <w:szCs w:val="28"/>
        </w:rPr>
      </w:pPr>
      <w:bookmarkStart w:id="9" w:name="_GoBack"/>
      <w:bookmarkEnd w:id="9"/>
    </w:p>
    <w:sectPr w:rsidR="000949FA" w:rsidRPr="00F66DBD" w:rsidSect="004E6A54">
      <w:headerReference w:type="default" r:id="rId8"/>
      <w:footerReference w:type="even" r:id="rId9"/>
      <w:pgSz w:w="11906" w:h="16838" w:code="9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47" w:rsidRDefault="00554F47" w:rsidP="00130240">
      <w:r>
        <w:separator/>
      </w:r>
    </w:p>
  </w:endnote>
  <w:endnote w:type="continuationSeparator" w:id="0">
    <w:p w:rsidR="00554F47" w:rsidRDefault="00554F47" w:rsidP="0013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B29" w:rsidRDefault="00380E89" w:rsidP="004114F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20</w:t>
    </w:r>
  </w:p>
  <w:p w:rsidR="007A2B29" w:rsidRDefault="007A2B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47" w:rsidRDefault="00554F47" w:rsidP="00130240">
      <w:r>
        <w:separator/>
      </w:r>
    </w:p>
  </w:footnote>
  <w:footnote w:type="continuationSeparator" w:id="0">
    <w:p w:rsidR="00554F47" w:rsidRDefault="00554F47" w:rsidP="0013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54" w:rsidRPr="004E6A54" w:rsidRDefault="004E6A54" w:rsidP="004E6A54">
    <w:pPr>
      <w:pStyle w:val="af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8B1"/>
    <w:multiLevelType w:val="hybridMultilevel"/>
    <w:tmpl w:val="BC582808"/>
    <w:lvl w:ilvl="0" w:tplc="33188B5C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7233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F16437"/>
    <w:multiLevelType w:val="hybridMultilevel"/>
    <w:tmpl w:val="459856FC"/>
    <w:lvl w:ilvl="0" w:tplc="E384F07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AF673B"/>
    <w:multiLevelType w:val="hybridMultilevel"/>
    <w:tmpl w:val="1730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27294"/>
    <w:multiLevelType w:val="hybridMultilevel"/>
    <w:tmpl w:val="C980EC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2310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A8463EA"/>
    <w:multiLevelType w:val="hybridMultilevel"/>
    <w:tmpl w:val="CD48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C58F9"/>
    <w:multiLevelType w:val="hybridMultilevel"/>
    <w:tmpl w:val="914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2B6A5B"/>
    <w:multiLevelType w:val="singleLevel"/>
    <w:tmpl w:val="8F6002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591E2936"/>
    <w:multiLevelType w:val="hybridMultilevel"/>
    <w:tmpl w:val="EB8C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51408"/>
    <w:multiLevelType w:val="hybridMultilevel"/>
    <w:tmpl w:val="CB46CD54"/>
    <w:lvl w:ilvl="0" w:tplc="B1C08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854375"/>
    <w:multiLevelType w:val="hybridMultilevel"/>
    <w:tmpl w:val="58D0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CB0"/>
    <w:rsid w:val="00012FA8"/>
    <w:rsid w:val="0003462B"/>
    <w:rsid w:val="0005436A"/>
    <w:rsid w:val="000949FA"/>
    <w:rsid w:val="000B46AD"/>
    <w:rsid w:val="000D011A"/>
    <w:rsid w:val="000E614B"/>
    <w:rsid w:val="000F0270"/>
    <w:rsid w:val="000F51A1"/>
    <w:rsid w:val="000F7DCF"/>
    <w:rsid w:val="001133F6"/>
    <w:rsid w:val="00130240"/>
    <w:rsid w:val="00157CBA"/>
    <w:rsid w:val="0016755F"/>
    <w:rsid w:val="001B624C"/>
    <w:rsid w:val="001C5766"/>
    <w:rsid w:val="001D4C1E"/>
    <w:rsid w:val="001E396B"/>
    <w:rsid w:val="001E70EF"/>
    <w:rsid w:val="001F4921"/>
    <w:rsid w:val="002056FF"/>
    <w:rsid w:val="0021292D"/>
    <w:rsid w:val="00295066"/>
    <w:rsid w:val="002A5153"/>
    <w:rsid w:val="002E251C"/>
    <w:rsid w:val="002F3E98"/>
    <w:rsid w:val="00311772"/>
    <w:rsid w:val="00331544"/>
    <w:rsid w:val="00356994"/>
    <w:rsid w:val="00357738"/>
    <w:rsid w:val="00380E89"/>
    <w:rsid w:val="003B2F34"/>
    <w:rsid w:val="003C768C"/>
    <w:rsid w:val="003D6D05"/>
    <w:rsid w:val="003F0CA0"/>
    <w:rsid w:val="004114F8"/>
    <w:rsid w:val="00426CB9"/>
    <w:rsid w:val="004273B8"/>
    <w:rsid w:val="004945EA"/>
    <w:rsid w:val="004E6579"/>
    <w:rsid w:val="004E6A54"/>
    <w:rsid w:val="004F63B6"/>
    <w:rsid w:val="004F6CF7"/>
    <w:rsid w:val="00522AA3"/>
    <w:rsid w:val="00554483"/>
    <w:rsid w:val="00554F47"/>
    <w:rsid w:val="0056733F"/>
    <w:rsid w:val="00572A49"/>
    <w:rsid w:val="00587209"/>
    <w:rsid w:val="005B4880"/>
    <w:rsid w:val="005C6550"/>
    <w:rsid w:val="005F2E93"/>
    <w:rsid w:val="005F51B5"/>
    <w:rsid w:val="00685243"/>
    <w:rsid w:val="006A7D86"/>
    <w:rsid w:val="006B73B3"/>
    <w:rsid w:val="006C19C4"/>
    <w:rsid w:val="006C78CD"/>
    <w:rsid w:val="006E4B5A"/>
    <w:rsid w:val="006F753E"/>
    <w:rsid w:val="007351BD"/>
    <w:rsid w:val="007670BB"/>
    <w:rsid w:val="00767456"/>
    <w:rsid w:val="007A115D"/>
    <w:rsid w:val="007A2B29"/>
    <w:rsid w:val="007B7834"/>
    <w:rsid w:val="007D6B29"/>
    <w:rsid w:val="008060D6"/>
    <w:rsid w:val="00822B94"/>
    <w:rsid w:val="008C0A23"/>
    <w:rsid w:val="008F7588"/>
    <w:rsid w:val="00913141"/>
    <w:rsid w:val="00915805"/>
    <w:rsid w:val="0093183F"/>
    <w:rsid w:val="0094107E"/>
    <w:rsid w:val="009753A2"/>
    <w:rsid w:val="00983E41"/>
    <w:rsid w:val="00996AA4"/>
    <w:rsid w:val="009D150F"/>
    <w:rsid w:val="009D7801"/>
    <w:rsid w:val="009E35A2"/>
    <w:rsid w:val="009F4F00"/>
    <w:rsid w:val="00A71D43"/>
    <w:rsid w:val="00AC6CB0"/>
    <w:rsid w:val="00AD2181"/>
    <w:rsid w:val="00B04425"/>
    <w:rsid w:val="00B20D4E"/>
    <w:rsid w:val="00B3775E"/>
    <w:rsid w:val="00B54755"/>
    <w:rsid w:val="00B92412"/>
    <w:rsid w:val="00BD76F8"/>
    <w:rsid w:val="00C02CB5"/>
    <w:rsid w:val="00C21734"/>
    <w:rsid w:val="00C501ED"/>
    <w:rsid w:val="00C7768B"/>
    <w:rsid w:val="00CD6B06"/>
    <w:rsid w:val="00CD79D5"/>
    <w:rsid w:val="00CE64E6"/>
    <w:rsid w:val="00D07470"/>
    <w:rsid w:val="00D13203"/>
    <w:rsid w:val="00D8061A"/>
    <w:rsid w:val="00E1214D"/>
    <w:rsid w:val="00E267FF"/>
    <w:rsid w:val="00E615EB"/>
    <w:rsid w:val="00E75475"/>
    <w:rsid w:val="00E87489"/>
    <w:rsid w:val="00EB5C69"/>
    <w:rsid w:val="00EE0547"/>
    <w:rsid w:val="00EE2657"/>
    <w:rsid w:val="00F12721"/>
    <w:rsid w:val="00F2028B"/>
    <w:rsid w:val="00F345B0"/>
    <w:rsid w:val="00F36AD9"/>
    <w:rsid w:val="00F66DBD"/>
    <w:rsid w:val="00F81274"/>
    <w:rsid w:val="00FA4425"/>
    <w:rsid w:val="00F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53A89E-B207-4D7F-9699-E39188AD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Georg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B0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C6CB0"/>
    <w:pPr>
      <w:keepNext/>
      <w:widowControl w:val="0"/>
      <w:spacing w:line="240" w:lineRule="exact"/>
      <w:ind w:firstLine="567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AC6C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C6CB0"/>
    <w:rPr>
      <w:rFonts w:ascii="Times New Roman" w:hAnsi="Times New Roman" w:cs="Times New Roman"/>
      <w:b/>
      <w:snapToGrid w:val="0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AC6CB0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rsid w:val="00AC6CB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AC6CB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uiPriority w:val="99"/>
    <w:rsid w:val="00AC6CB0"/>
    <w:rPr>
      <w:rFonts w:cs="Times New Roman"/>
    </w:rPr>
  </w:style>
  <w:style w:type="paragraph" w:styleId="a6">
    <w:name w:val="TOC Heading"/>
    <w:basedOn w:val="1"/>
    <w:next w:val="a"/>
    <w:uiPriority w:val="39"/>
    <w:unhideWhenUsed/>
    <w:qFormat/>
    <w:rsid w:val="00AC6CB0"/>
    <w:pPr>
      <w:keepLines/>
      <w:widowControl/>
      <w:spacing w:before="480" w:line="276" w:lineRule="auto"/>
      <w:ind w:firstLine="0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C6CB0"/>
  </w:style>
  <w:style w:type="paragraph" w:styleId="21">
    <w:name w:val="toc 2"/>
    <w:basedOn w:val="a"/>
    <w:next w:val="a"/>
    <w:autoRedefine/>
    <w:uiPriority w:val="39"/>
    <w:unhideWhenUsed/>
    <w:rsid w:val="00AC6CB0"/>
    <w:pPr>
      <w:ind w:left="200"/>
    </w:pPr>
  </w:style>
  <w:style w:type="character" w:styleId="a7">
    <w:name w:val="Hyperlink"/>
    <w:uiPriority w:val="99"/>
    <w:unhideWhenUsed/>
    <w:rsid w:val="00AC6CB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6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C6CB0"/>
    <w:rPr>
      <w:rFonts w:ascii="Tahoma" w:hAnsi="Tahoma" w:cs="Tahoma"/>
      <w:sz w:val="16"/>
      <w:szCs w:val="16"/>
      <w:lang w:val="x-none" w:eastAsia="ru-RU"/>
    </w:rPr>
  </w:style>
  <w:style w:type="paragraph" w:styleId="aa">
    <w:name w:val="footnote text"/>
    <w:basedOn w:val="a"/>
    <w:link w:val="ab"/>
    <w:uiPriority w:val="99"/>
    <w:semiHidden/>
    <w:unhideWhenUsed/>
    <w:rsid w:val="00CD6B06"/>
    <w:rPr>
      <w:lang w:val="en-GB"/>
    </w:rPr>
  </w:style>
  <w:style w:type="character" w:customStyle="1" w:styleId="ab">
    <w:name w:val="Текст сноски Знак"/>
    <w:link w:val="aa"/>
    <w:uiPriority w:val="99"/>
    <w:semiHidden/>
    <w:locked/>
    <w:rsid w:val="00CD6B06"/>
    <w:rPr>
      <w:rFonts w:ascii="Times New Roman" w:hAnsi="Times New Roman" w:cs="Times New Roman"/>
      <w:sz w:val="20"/>
      <w:szCs w:val="20"/>
      <w:lang w:val="en-GB"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CD6B06"/>
    <w:pPr>
      <w:spacing w:before="120"/>
      <w:ind w:firstLine="709"/>
      <w:jc w:val="center"/>
    </w:pPr>
    <w:rPr>
      <w:b/>
      <w:sz w:val="18"/>
    </w:rPr>
  </w:style>
  <w:style w:type="paragraph" w:customStyle="1" w:styleId="030Place">
    <w:name w:val="030 Place"/>
    <w:rsid w:val="00CD6B06"/>
    <w:pPr>
      <w:keepNext/>
      <w:spacing w:line="240" w:lineRule="atLeast"/>
    </w:pPr>
    <w:rPr>
      <w:rFonts w:ascii="Times New Roman" w:hAnsi="Times New Roman" w:cs="Times New Roman"/>
      <w:i/>
    </w:rPr>
  </w:style>
  <w:style w:type="paragraph" w:customStyle="1" w:styleId="050SubHeader">
    <w:name w:val="050 SubHeader"/>
    <w:basedOn w:val="a"/>
    <w:next w:val="a"/>
    <w:rsid w:val="00CD6B06"/>
    <w:pPr>
      <w:keepNext/>
      <w:spacing w:before="240" w:after="120" w:line="240" w:lineRule="atLeast"/>
    </w:pPr>
    <w:rPr>
      <w:rFonts w:ascii="Arial" w:hAnsi="Arial"/>
      <w:caps/>
      <w:sz w:val="22"/>
    </w:rPr>
  </w:style>
  <w:style w:type="paragraph" w:customStyle="1" w:styleId="070Body">
    <w:name w:val="070 Body"/>
    <w:rsid w:val="00CD6B06"/>
    <w:pPr>
      <w:spacing w:line="240" w:lineRule="atLeast"/>
      <w:ind w:firstLine="360"/>
      <w:jc w:val="both"/>
    </w:pPr>
    <w:rPr>
      <w:rFonts w:ascii="Times New Roman" w:hAnsi="Times New Roman" w:cs="Times New Roman"/>
    </w:rPr>
  </w:style>
  <w:style w:type="paragraph" w:customStyle="1" w:styleId="080List">
    <w:name w:val="080 List"/>
    <w:basedOn w:val="070Body"/>
    <w:rsid w:val="00CD6B06"/>
    <w:pPr>
      <w:tabs>
        <w:tab w:val="left" w:pos="660"/>
      </w:tabs>
      <w:ind w:left="660" w:hanging="300"/>
    </w:pPr>
  </w:style>
  <w:style w:type="paragraph" w:styleId="ad">
    <w:name w:val="List Paragraph"/>
    <w:basedOn w:val="a"/>
    <w:uiPriority w:val="34"/>
    <w:qFormat/>
    <w:rsid w:val="004114F8"/>
    <w:pPr>
      <w:ind w:left="720"/>
      <w:contextualSpacing/>
    </w:pPr>
  </w:style>
  <w:style w:type="paragraph" w:customStyle="1" w:styleId="ConsPlusNormal">
    <w:name w:val="ConsPlusNormal"/>
    <w:rsid w:val="00B54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547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"/>
    <w:basedOn w:val="a"/>
    <w:link w:val="af"/>
    <w:uiPriority w:val="99"/>
    <w:rsid w:val="00CE64E6"/>
    <w:rPr>
      <w:sz w:val="28"/>
      <w:szCs w:val="28"/>
    </w:rPr>
  </w:style>
  <w:style w:type="character" w:customStyle="1" w:styleId="af">
    <w:name w:val="Основной текст Знак"/>
    <w:link w:val="ae"/>
    <w:uiPriority w:val="99"/>
    <w:locked/>
    <w:rsid w:val="00CE64E6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0">
    <w:name w:val="footnote reference"/>
    <w:uiPriority w:val="99"/>
    <w:semiHidden/>
    <w:rsid w:val="00CE64E6"/>
    <w:rPr>
      <w:rFonts w:cs="Times New Roman"/>
      <w:vertAlign w:val="superscript"/>
    </w:rPr>
  </w:style>
  <w:style w:type="paragraph" w:styleId="af1">
    <w:name w:val="Body Text Indent"/>
    <w:basedOn w:val="a"/>
    <w:link w:val="af2"/>
    <w:uiPriority w:val="99"/>
    <w:rsid w:val="00CE64E6"/>
    <w:rPr>
      <w:b/>
      <w:bCs/>
      <w:sz w:val="32"/>
      <w:szCs w:val="32"/>
    </w:rPr>
  </w:style>
  <w:style w:type="character" w:customStyle="1" w:styleId="af2">
    <w:name w:val="Основной текст с отступом Знак"/>
    <w:link w:val="af1"/>
    <w:uiPriority w:val="99"/>
    <w:locked/>
    <w:rsid w:val="00CE64E6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paragraph" w:styleId="af3">
    <w:name w:val="Normal (Web)"/>
    <w:basedOn w:val="a"/>
    <w:uiPriority w:val="99"/>
    <w:rsid w:val="00CE64E6"/>
    <w:pPr>
      <w:spacing w:before="100" w:beforeAutospacing="1" w:after="100" w:afterAutospacing="1"/>
      <w:ind w:firstLine="300"/>
    </w:pPr>
    <w:rPr>
      <w:sz w:val="24"/>
      <w:szCs w:val="24"/>
    </w:rPr>
  </w:style>
  <w:style w:type="table" w:styleId="12">
    <w:name w:val="Table Grid 1"/>
    <w:basedOn w:val="a1"/>
    <w:uiPriority w:val="99"/>
    <w:rsid w:val="00CE64E6"/>
    <w:rPr>
      <w:rFonts w:ascii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header"/>
    <w:basedOn w:val="a"/>
    <w:link w:val="af5"/>
    <w:uiPriority w:val="99"/>
    <w:semiHidden/>
    <w:unhideWhenUsed/>
    <w:rsid w:val="004E6A5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4E6A54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E8980A-F4C1-47B1-8C6E-7CC2B902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2010-11-23T12:03:00Z</cp:lastPrinted>
  <dcterms:created xsi:type="dcterms:W3CDTF">2014-03-24T16:38:00Z</dcterms:created>
  <dcterms:modified xsi:type="dcterms:W3CDTF">2014-03-24T16:38:00Z</dcterms:modified>
</cp:coreProperties>
</file>