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064" w:rsidRPr="002F0B7E" w:rsidRDefault="001C1064" w:rsidP="001C1064">
      <w:pPr>
        <w:spacing w:before="120"/>
        <w:jc w:val="center"/>
        <w:rPr>
          <w:b/>
          <w:bCs/>
          <w:sz w:val="32"/>
          <w:szCs w:val="32"/>
        </w:rPr>
      </w:pPr>
      <w:r w:rsidRPr="002F0B7E">
        <w:rPr>
          <w:b/>
          <w:bCs/>
          <w:sz w:val="32"/>
          <w:szCs w:val="32"/>
        </w:rPr>
        <w:t xml:space="preserve">Влияние особенностей электронной структуры на твердорастворное упрочнение сплавов на основе никеля, легированного переходными металлами </w:t>
      </w:r>
    </w:p>
    <w:p w:rsidR="001C1064" w:rsidRPr="002F0B7E" w:rsidRDefault="001C1064" w:rsidP="001C1064">
      <w:pPr>
        <w:spacing w:before="120"/>
        <w:jc w:val="center"/>
        <w:rPr>
          <w:sz w:val="28"/>
          <w:szCs w:val="28"/>
        </w:rPr>
      </w:pPr>
      <w:r w:rsidRPr="002F0B7E">
        <w:rPr>
          <w:sz w:val="28"/>
          <w:szCs w:val="28"/>
        </w:rPr>
        <w:t>Муллакаев М.С., Габитов Э.В.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 xml:space="preserve">Рациональный выбор систем легирования металлических материалов до сих пор решался, в основном, экспериментальным путем. Следует указать на наличие двух основных факторов, влияющих на физико-химические характеристики и структурную стабильность сплавов при легировании. 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Первый - это химическая природа легирующего элемента, под которой следует понимать особенности его электронного строения и размеры атома (иона). Второй фактор связан с реальной структурой материала, во многом определяемой технологией его получения и включающей в себя фазовый состав сплава, его зеренную и дислокационную структуру.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Представляется интересным исследование характера твердо растворного упрочнения в зависимости от особенностей электронной структуры легирующего элемента. Вопрос об упрочнении твердых растворов рассматривался в многочисленных работах, в частности, в [1, 2], где предполагалось, что основными факторами, определяющими величину эффекта, является размерный фактор и изменение упругих модулей материала. В работах [3, 4] было показано, что при легировании Ni и его интерметаллидов металлами наблюдается заметное твердорастворенное упрочнение, которое не удается описать в рамках существующих теорий. В [3] было сделано предположение, что наблюдаемое явление связано со значительным переносом заряда, происходящим в этих сплавах. Однако ни экспериментально, ни теоретически это предположение обосновано не было. Вопрос о влиянии легирования на механические свойства и термическую стабильность аморфных сплавов системы Fe-ПМ-в был исследован в работах [4,</w:t>
      </w:r>
      <w:r>
        <w:t xml:space="preserve"> </w:t>
      </w:r>
      <w:r w:rsidRPr="002F0B7E">
        <w:t xml:space="preserve">5]. Увеличение твердости сплавов и температуры кристаллизации имеет место при использовании в качестве добавок переходных металлов, стоящих в начале периодов и обладающих широкой d-зоной, лежащей выше d-зоны железа. В работе [5] предполагалось, что свойства сплавов в первую очередь определяются химической связью между атомами металла и металлоида, однако экспериментальные подтверждения этой гипотезы отсутствуют. Кроме того, в [4, 5] не рассматривался вопрос, связанный с переносом заряда между атомами переходных металлов, который тоже имеет место [6]. Таким образом, физическая природа наблюдаемых эффектов до сих пор полностью не раскрыта. 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В связи с тем, что вопросы, связанные с твердорастворным упрочнением металлов, не имеют однозначного толкования, была поставлена задача оценить влияние химической природы легирующего элемента на механические свойства и структурную стабильность сплавов на основе алюминия.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Для сведения к минимуму роли реальной структуры материала были выбраны однофазные сплавы; кроме того, при работе со сплавами принимались меры, обеспечивающие реализацию одинаковой реальной структуры.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При приготовлении сплавов использовались элементы, чистота которых была не ниже, чем 99,99 %.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Слитки сплавов никеля, легированного 1–8 ат % Ti, V, Cr, Fe, Co, Cu, Zn, Zr, Nb, Mo, выплавлялись в вакуумной индукционной печи (для сплавов с Zr концентрация легирующих элементов не превышала 1 ат %). Они проковывались на пруток диаметром 15 мм в температурном интервале 1200-1350 К со степенью деформации ~ 95 %. Прутки подвергались рекристаллизационному отжигу при температурах 800-11000</w:t>
      </w:r>
      <w:r w:rsidRPr="002F0B7E">
        <w:sym w:font="Symbol" w:char="F030"/>
      </w:r>
      <w:r w:rsidRPr="002F0B7E">
        <w:t xml:space="preserve"> С в течение 1-5 часов. Режимы термообработки для каждого сплава подбирались таким образом, чтобы получить в образцах размеры зерна ~ 100-150 мкм. 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Химический и фазовый состав образцов и их однородность контролировались методом микрорентгеноспектрального и рентгеноструктурного анализов, оптической и просвечивающей электронной микроскопии. Фазовый состав сплавов, параметры решетки определялись на основании данных рентгеноструктурного анализа, проведенного на дифрактометре ДРОН-3М. Химический состав сплавов и характер распределения элементов исследовался на рентгеновском микроанализаторе “Cambex-microbeam”. Металлографический анализ проводился с использованием микроскопа “NEOFOT”. Просвечивающая электронная микроскопия проводилась на микроскопе JEOL-2000.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 xml:space="preserve">Особенности электронной структуры изучались методом оже-спектроскопии. Спектры снимались на установке LAS-600. Непосредственно перед записью спектров поверхность образцов очищали травлением ионами аргона. При интерпретации полученных результатов был использован подход, развитый в работах [7, 8] и позволяющий исследовать переносы заряда на атомах переходных металлов. Сущность подхода легко понять, рассмотрев схему оже-переходов, характерных для 3d-металлов, представленную на рис. 1. Спектры переходных металлов характеризуются тремя основными оже-переходами L2,3VV, L2,3M2,3V, и L2,3M2,3M2,3. Две наблюдаемые линии LMV, LVV связаны с переходами, в которых участвуют электроны валентной зоны. Если при образовании сплава происходит перенос заряда, то можно ожидать изменения в заселенности валентных уровней. Это приводит к изменению формы спектров, что при дифференциальной форме записи проявляется в изменении интенсивности соответствующих линий (1). Третья линия LMM относится к процессу, в котором участвуют только основные электроны, и ее форма слабо зависит от химического окружения атома. В [7] показано, что в первом приближении величину переноса заряда можно охарактеризовать, рассматривая отношение интенсивностей типа I(LVV)/I(LMV) и I(LVV)/I(LMM). При этом уменьшение величины отношения свидетельствует об уменьшении локальной заселенности валентной зоны и наоборот. Характер изменений, наблюдаемых в спектрах 4d-металлов, аналогичен рассмотренному выше. </w:t>
      </w:r>
    </w:p>
    <w:p w:rsidR="001C1064" w:rsidRPr="002F0B7E" w:rsidRDefault="00594372" w:rsidP="001C1064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2pt;height:171pt">
            <v:imagedata r:id="rId4" o:title=""/>
          </v:shape>
        </w:pic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Рис. 1. Схема оже-переходов, наблюдаемых в 3d-металлах.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Механические свойства сплавов определялись по результатам кратковременных испытаний образцов на растяжение, а также измерения микротвердости на всех исследованных материалах. Измерения микротвердости проводились на приборе ПМТ-3. Нагрузка на индикатор составляла 25-100 г. Механические испытания проводились на машине “Инстрон” со скоростью нагружения 0.5 мм/мин с использованием образцов с отношением длины рабочей части к диаметру, равным 10.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Упругие модули определялись ультразвуковыми методами на установке “ELOSTAMAT”.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Исследование структурных особенностей никелевых сплавов показало, что размер зерна после рекристаллизационного отжига при температурах 900-12000 С в течение 1-5 часов составлял 100-150 мкм, а плотность дислокации 108 см-2. Распределение элементов по зерну было сравнительно равным.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Анализ электронной структуры сплавов выявил изменение формы линии оже-спектров никеля при его легировании. Поскольку величина эффекта была невелика, для измерений нами рассматривались только LVV и LMV линии, обладающие высокой интенсивностью. Измерения, проведенные на сплавах, содержащих 8</w:t>
      </w:r>
      <w:r>
        <w:t xml:space="preserve"> </w:t>
      </w:r>
      <w:r w:rsidRPr="002F0B7E">
        <w:t>ат</w:t>
      </w:r>
      <w:r>
        <w:t xml:space="preserve"> </w:t>
      </w:r>
      <w:r w:rsidRPr="002F0B7E">
        <w:t>% легирующего элемента, показали, что наиболее сильные изменения отношения интенсивности имеет место при введении атомов Nb, Mo и Ti. Величина отношения постепенно уменьшается для сплавов, содержащих V и Cr, и становится практически идентичной с наблюдаемой у чистого никеля (2.36) для сплава с Fe:</w:t>
      </w:r>
    </w:p>
    <w:tbl>
      <w:tblPr>
        <w:tblW w:w="5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5"/>
        <w:gridCol w:w="1354"/>
        <w:gridCol w:w="1354"/>
        <w:gridCol w:w="1354"/>
        <w:gridCol w:w="1354"/>
        <w:gridCol w:w="1354"/>
        <w:gridCol w:w="1361"/>
      </w:tblGrid>
      <w:tr w:rsidR="001C1064" w:rsidRPr="002F0B7E" w:rsidTr="00946DB5">
        <w:trPr>
          <w:tblCellSpacing w:w="7" w:type="dxa"/>
          <w:jc w:val="center"/>
        </w:trPr>
        <w:tc>
          <w:tcPr>
            <w:tcW w:w="88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064" w:rsidRPr="002F0B7E" w:rsidRDefault="001C1064" w:rsidP="00946DB5">
            <w:r>
              <w:t xml:space="preserve">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064" w:rsidRPr="002F0B7E" w:rsidRDefault="001C1064" w:rsidP="00946DB5">
            <w:r w:rsidRPr="002F0B7E">
              <w:t>Nb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064" w:rsidRPr="002F0B7E" w:rsidRDefault="001C1064" w:rsidP="00946DB5">
            <w:r w:rsidRPr="002F0B7E">
              <w:t>Mo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064" w:rsidRPr="002F0B7E" w:rsidRDefault="001C1064" w:rsidP="00946DB5">
            <w:r w:rsidRPr="002F0B7E">
              <w:t>Ti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064" w:rsidRPr="002F0B7E" w:rsidRDefault="001C1064" w:rsidP="00946DB5">
            <w:r w:rsidRPr="002F0B7E">
              <w:t>V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064" w:rsidRPr="002F0B7E" w:rsidRDefault="001C1064" w:rsidP="00946DB5">
            <w:r w:rsidRPr="002F0B7E">
              <w:t>Cr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C1064" w:rsidRPr="002F0B7E" w:rsidRDefault="001C1064" w:rsidP="00946DB5">
            <w:r w:rsidRPr="002F0B7E">
              <w:t>Fe</w:t>
            </w:r>
          </w:p>
        </w:tc>
      </w:tr>
      <w:tr w:rsidR="001C1064" w:rsidRPr="002F0B7E" w:rsidTr="00946DB5">
        <w:trPr>
          <w:tblCellSpacing w:w="7" w:type="dxa"/>
          <w:jc w:val="center"/>
        </w:trPr>
        <w:tc>
          <w:tcPr>
            <w:tcW w:w="88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064" w:rsidRPr="002F0B7E" w:rsidRDefault="001C1064" w:rsidP="00946DB5">
            <w:r w:rsidRPr="002F0B7E">
              <w:t>I(LVV)/</w:t>
            </w:r>
          </w:p>
          <w:p w:rsidR="001C1064" w:rsidRPr="002F0B7E" w:rsidRDefault="001C1064" w:rsidP="00946DB5">
            <w:r w:rsidRPr="002F0B7E">
              <w:t>I(LMV)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064" w:rsidRPr="002F0B7E" w:rsidRDefault="001C1064" w:rsidP="00946DB5">
            <w:r w:rsidRPr="002F0B7E">
              <w:t>2.50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064" w:rsidRPr="002F0B7E" w:rsidRDefault="001C1064" w:rsidP="00946DB5">
            <w:r w:rsidRPr="002F0B7E">
              <w:t>2.47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064" w:rsidRPr="002F0B7E" w:rsidRDefault="001C1064" w:rsidP="00946DB5">
            <w:r w:rsidRPr="002F0B7E">
              <w:t>2.45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064" w:rsidRPr="002F0B7E" w:rsidRDefault="001C1064" w:rsidP="00946DB5">
            <w:r w:rsidRPr="002F0B7E">
              <w:t>2.42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064" w:rsidRPr="002F0B7E" w:rsidRDefault="001C1064" w:rsidP="00946DB5">
            <w:r w:rsidRPr="002F0B7E">
              <w:t>2.40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C1064" w:rsidRPr="002F0B7E" w:rsidRDefault="001C1064" w:rsidP="00946DB5">
            <w:r w:rsidRPr="002F0B7E">
              <w:t>2.36</w:t>
            </w:r>
          </w:p>
        </w:tc>
      </w:tr>
    </w:tbl>
    <w:p w:rsidR="001C1064" w:rsidRPr="002F0B7E" w:rsidRDefault="001C1064" w:rsidP="001C1064">
      <w:pPr>
        <w:spacing w:before="120"/>
        <w:ind w:firstLine="567"/>
        <w:jc w:val="both"/>
      </w:pPr>
      <w:r w:rsidRPr="002F0B7E">
        <w:t>Для систем, содержащих Co и Fe, эта величина не может быть определена вследствие наложения спектров матрицы и легирующего элемента.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Анализ также показал, что в сплавах происходит сильная деформация оже-спектров вводимых элементов. Наиболее она заметно проявляется у Zr, Nb, Mo и Ta. Так, для спектров Ti наблюдается изменение интенсивности и формы линий LMV с энергией 418 эВ и LMM с энергией 387 эВ, в результате чего их отношение I(LMV)/I(LMM) изменяется от значения 1.37 в чистом металле до 1.02 в сплаве (рис. 2).</w:t>
      </w:r>
    </w:p>
    <w:p w:rsidR="001C1064" w:rsidRPr="002F0B7E" w:rsidRDefault="00594372" w:rsidP="001C1064">
      <w:pPr>
        <w:spacing w:before="120"/>
        <w:ind w:firstLine="567"/>
        <w:jc w:val="both"/>
      </w:pPr>
      <w:r>
        <w:pict>
          <v:shape id="_x0000_i1026" type="#_x0000_t75" alt="" style="width:211.5pt;height:267.75pt">
            <v:imagedata r:id="rId5" o:title=""/>
          </v:shape>
        </w:pic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Рис.2. Изменение характера дифференциального оже-спектра Ti (1) при его введении в никель (2).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Эти изменения в спектре указывают на то, что при введении в качестве легирующего элемента Ti происходит значительный перенос заряда с атомов легирующего элемента на атомы металла-матрицы. Расчеты, проведенные для этой системы в работе [9], дают величину переноса заряда Dq=0.82.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Модуль Юнга при легировании изменяется незначительно. При легировании никеля переходными металлами в количестве до 8 ат % его изменения не превышали 5 % (в случае Mn он уменьшается на 10 %). Легирование никеля переходными металлами привело к упрочнению сплавов, причем степень упрочнения при легировании элементами 4d-ряда (Zr, Nb, Mo) была выше, чем элементами 3d-ряда (Ti, V, Mn, Cr, Fe, Co).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Значения прочностных характеристик изменялись линейно с увеличением концентрации легирующего элемента (рис. 3).</w:t>
      </w:r>
    </w:p>
    <w:p w:rsidR="001C1064" w:rsidRPr="002F0B7E" w:rsidRDefault="00594372" w:rsidP="001C1064">
      <w:pPr>
        <w:spacing w:before="120"/>
        <w:ind w:firstLine="567"/>
        <w:jc w:val="both"/>
      </w:pPr>
      <w:r>
        <w:pict>
          <v:shape id="_x0000_i1027" type="#_x0000_t75" alt="" style="width:213.75pt;height:174.75pt">
            <v:imagedata r:id="rId6" o:title=""/>
          </v:shape>
        </w:pic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Рис. 3. Зависимость твердости от содержания легирующего элемента в твердом растворе на основе никеля.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Анализируя характер полученных закономерностей твердорастворного упрочнения сплавов, следует обратить внимание как на особенности структурного состояния сплавов, так и на роль химической природы легирующего элемента. При этом целесообразно оценить и роль геометрического фактора, и особенности электронного строения, и взаимодействие легирующего элемента и металла-матрицы.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 xml:space="preserve">Исследование структур полученных сплавов показало, что определение механических свойств проводилось на материалах с однофазной структурой с размером зерна 50-150 мкм. Роль реальной структуры материала при формировании его свойств сведена к минимуму и наблюдаемые различия в механических свойствах, в основном, связана с природой легирующего элемента. В сплавах наблюдается увеличение степени твердорастворного упрочнения </w:t>
      </w:r>
      <w:r>
        <w:t xml:space="preserve"> </w:t>
      </w:r>
      <w:r w:rsidRPr="002F0B7E">
        <w:t>при введении металлов, стоящих ближе к началу периода, и его плавное снижение по мере продвижения к концу периода (рис. 4).</w:t>
      </w:r>
    </w:p>
    <w:p w:rsidR="001C1064" w:rsidRPr="002F0B7E" w:rsidRDefault="00594372" w:rsidP="001C1064">
      <w:pPr>
        <w:spacing w:before="120"/>
        <w:ind w:firstLine="567"/>
        <w:jc w:val="both"/>
      </w:pPr>
      <w:r>
        <w:pict>
          <v:shape id="_x0000_i1028" type="#_x0000_t75" alt="" style="width:242.25pt;height:285pt">
            <v:imagedata r:id="rId7" o:title=""/>
          </v:shape>
        </w:pic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Рис. 4. Влияние легирующих элементов (4 ат %) на предел текучести (1), твердость (2), модуль Юнга (3) и степень переноса заряда (5) в сплавах на основе никеля. На кривой (4) отложено значение атомных радиусов легирующих элементов.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Вышеизложенное позволяет сделать следующие выводы: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 xml:space="preserve">показано, что легирование сплавов на основе никеля переходными металлами приводит к их твердорастворному упрочнению; 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 xml:space="preserve">методом оже-спектроскопии выявлено наличие корреляции между степенью переноса заряда с атомов легирующих элементов на атомы металла-матрицы и величиной упрочнений; 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>отмечено, что для описания механизма наблюдаемого твердорастворного упрочнения необходим учет как размерного фактора, так и электростатического взаимодействия дислокаций с дополнительным зарядом, возникающим вблизи растворенного атома.</w:t>
      </w:r>
    </w:p>
    <w:p w:rsidR="001C1064" w:rsidRPr="002F0B7E" w:rsidRDefault="001C1064" w:rsidP="001C1064">
      <w:pPr>
        <w:spacing w:before="120"/>
        <w:jc w:val="center"/>
        <w:rPr>
          <w:b/>
          <w:bCs/>
          <w:sz w:val="28"/>
          <w:szCs w:val="28"/>
        </w:rPr>
      </w:pPr>
      <w:r w:rsidRPr="002F0B7E">
        <w:rPr>
          <w:b/>
          <w:bCs/>
          <w:sz w:val="28"/>
          <w:szCs w:val="28"/>
        </w:rPr>
        <w:t>Список литературы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 xml:space="preserve">Fleisher R.L. // Acta. Met. 1963. 11. P. 203. 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 xml:space="preserve">Gypen L.A., Deruyttere A. // Scripta Met. 1981. 15. P. 815. 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 xml:space="preserve">Mishima Y., Ochiai S., Namao N., Yodogava M., Suzuki T. // Trans. of Japan Inst. of Metals. 1986. 27. № 9. P. 656. 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 xml:space="preserve">Donald I.W., Davis H. // Phil. Mag. A. 1980. 42. № 3. P. 79-87. 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 xml:space="preserve">Дунаевский С.М. // ФММ. 1983. Т. 56. № 6. С. 121-126. </w:t>
      </w:r>
    </w:p>
    <w:p w:rsidR="001C1064" w:rsidRPr="002F0B7E" w:rsidRDefault="001C1064" w:rsidP="001C1064">
      <w:pPr>
        <w:spacing w:before="120"/>
        <w:ind w:firstLine="567"/>
        <w:jc w:val="both"/>
      </w:pPr>
      <w:r w:rsidRPr="002F0B7E">
        <w:t xml:space="preserve">Alanso J.I., Grififalo L.A. // J. Phys. Chem. Sol. 1978. 39. № 1. P. 79-87. </w:t>
      </w:r>
    </w:p>
    <w:p w:rsidR="001C1064" w:rsidRPr="001C1064" w:rsidRDefault="001C1064" w:rsidP="001C1064">
      <w:pPr>
        <w:spacing w:before="120"/>
        <w:ind w:firstLine="567"/>
        <w:jc w:val="both"/>
        <w:rPr>
          <w:lang w:val="en-US"/>
        </w:rPr>
      </w:pPr>
      <w:r w:rsidRPr="001C1064">
        <w:rPr>
          <w:lang w:val="en-US"/>
        </w:rPr>
        <w:t xml:space="preserve">Yashat S., Sen P., Manganth S., Rao R. // J. Chem. Soc. Faraday Tans. 1983. 79. P. 1229-1236. </w:t>
      </w:r>
    </w:p>
    <w:p w:rsidR="001C1064" w:rsidRPr="001C1064" w:rsidRDefault="001C1064" w:rsidP="001C1064">
      <w:pPr>
        <w:spacing w:before="120"/>
        <w:ind w:firstLine="567"/>
        <w:jc w:val="both"/>
        <w:rPr>
          <w:lang w:val="en-US"/>
        </w:rPr>
      </w:pPr>
      <w:r w:rsidRPr="002F0B7E">
        <w:t>Дементьев</w:t>
      </w:r>
      <w:r w:rsidRPr="001C1064">
        <w:rPr>
          <w:lang w:val="en-US"/>
        </w:rPr>
        <w:t xml:space="preserve"> </w:t>
      </w:r>
      <w:r w:rsidRPr="002F0B7E">
        <w:t>А</w:t>
      </w:r>
      <w:r w:rsidRPr="001C1064">
        <w:rPr>
          <w:lang w:val="en-US"/>
        </w:rPr>
        <w:t>.</w:t>
      </w:r>
      <w:r w:rsidRPr="002F0B7E">
        <w:t>П</w:t>
      </w:r>
      <w:r w:rsidRPr="001C1064">
        <w:rPr>
          <w:lang w:val="en-US"/>
        </w:rPr>
        <w:t xml:space="preserve">., </w:t>
      </w:r>
      <w:r w:rsidRPr="002F0B7E">
        <w:t>Джибути</w:t>
      </w:r>
      <w:r w:rsidRPr="001C1064">
        <w:rPr>
          <w:lang w:val="en-US"/>
        </w:rPr>
        <w:t xml:space="preserve"> </w:t>
      </w:r>
      <w:r w:rsidRPr="002F0B7E">
        <w:t>Т</w:t>
      </w:r>
      <w:r w:rsidRPr="001C1064">
        <w:rPr>
          <w:lang w:val="en-US"/>
        </w:rPr>
        <w:t>.</w:t>
      </w:r>
      <w:r w:rsidRPr="002F0B7E">
        <w:t>М</w:t>
      </w:r>
      <w:r w:rsidRPr="001C1064">
        <w:rPr>
          <w:lang w:val="en-US"/>
        </w:rPr>
        <w:t xml:space="preserve">., </w:t>
      </w:r>
      <w:r w:rsidRPr="002F0B7E">
        <w:t>Раховский</w:t>
      </w:r>
      <w:r w:rsidRPr="001C1064">
        <w:rPr>
          <w:lang w:val="en-US"/>
        </w:rPr>
        <w:t xml:space="preserve"> </w:t>
      </w:r>
      <w:r w:rsidRPr="002F0B7E">
        <w:t>В</w:t>
      </w:r>
      <w:r w:rsidRPr="001C1064">
        <w:rPr>
          <w:lang w:val="en-US"/>
        </w:rPr>
        <w:t>.</w:t>
      </w:r>
      <w:r w:rsidRPr="002F0B7E">
        <w:t>И</w:t>
      </w:r>
      <w:r w:rsidRPr="001C1064">
        <w:rPr>
          <w:lang w:val="en-US"/>
        </w:rPr>
        <w:t xml:space="preserve">. // </w:t>
      </w:r>
      <w:r w:rsidRPr="002F0B7E">
        <w:t>Поверхность</w:t>
      </w:r>
      <w:r w:rsidRPr="001C1064">
        <w:rPr>
          <w:lang w:val="en-US"/>
        </w:rPr>
        <w:t xml:space="preserve">. </w:t>
      </w:r>
      <w:r w:rsidRPr="002F0B7E">
        <w:t>Физика</w:t>
      </w:r>
      <w:r w:rsidRPr="001C1064">
        <w:rPr>
          <w:lang w:val="en-US"/>
        </w:rPr>
        <w:t xml:space="preserve">, </w:t>
      </w:r>
      <w:r w:rsidRPr="002F0B7E">
        <w:t>химия</w:t>
      </w:r>
      <w:r w:rsidRPr="001C1064">
        <w:rPr>
          <w:lang w:val="en-US"/>
        </w:rPr>
        <w:t xml:space="preserve">, </w:t>
      </w:r>
      <w:r w:rsidRPr="002F0B7E">
        <w:t>механика</w:t>
      </w:r>
      <w:r w:rsidRPr="001C1064">
        <w:rPr>
          <w:lang w:val="en-US"/>
        </w:rPr>
        <w:t xml:space="preserve">. 1987. № 3. </w:t>
      </w:r>
      <w:r w:rsidRPr="002F0B7E">
        <w:t>С</w:t>
      </w:r>
      <w:r w:rsidRPr="001C1064">
        <w:rPr>
          <w:lang w:val="en-US"/>
        </w:rPr>
        <w:t xml:space="preserve">. 96-98. </w:t>
      </w:r>
    </w:p>
    <w:p w:rsidR="001C1064" w:rsidRPr="002F0B7E" w:rsidRDefault="001C1064" w:rsidP="001C1064">
      <w:pPr>
        <w:spacing w:before="120"/>
        <w:ind w:firstLine="567"/>
        <w:jc w:val="both"/>
      </w:pPr>
      <w:r w:rsidRPr="001C1064">
        <w:rPr>
          <w:lang w:val="en-US"/>
        </w:rPr>
        <w:t xml:space="preserve">Stelanou N., Oswald A., Zeller R., Dederichs P.H. // Phys. </w:t>
      </w:r>
      <w:r w:rsidRPr="002F0B7E">
        <w:t>Rev. B. 1987. Vol. 35. № 13. P. 6911-6922.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064"/>
    <w:rsid w:val="00095BA6"/>
    <w:rsid w:val="001C1064"/>
    <w:rsid w:val="00285DBF"/>
    <w:rsid w:val="002F0B7E"/>
    <w:rsid w:val="0031418A"/>
    <w:rsid w:val="00594372"/>
    <w:rsid w:val="005A2562"/>
    <w:rsid w:val="00946DB5"/>
    <w:rsid w:val="00A44D32"/>
    <w:rsid w:val="00BE2B1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58DC7BB-79D2-437F-B855-D9CC8AC0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06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C10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1649</Words>
  <Characters>9401</Characters>
  <Application>Microsoft Office Word</Application>
  <DocSecurity>0</DocSecurity>
  <Lines>78</Lines>
  <Paragraphs>22</Paragraphs>
  <ScaleCrop>false</ScaleCrop>
  <Company>Home</Company>
  <LinksUpToDate>false</LinksUpToDate>
  <CharactersWithSpaces>11028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особенностей электронной структуры на твердорастворное упрочнение сплавов на основе никеля, легированного переходными металлами </dc:title>
  <dc:subject/>
  <dc:creator>Alena</dc:creator>
  <cp:keywords/>
  <dc:description/>
  <cp:lastModifiedBy>admin</cp:lastModifiedBy>
  <cp:revision>2</cp:revision>
  <dcterms:created xsi:type="dcterms:W3CDTF">2014-02-16T14:40:00Z</dcterms:created>
  <dcterms:modified xsi:type="dcterms:W3CDTF">2014-02-16T14:40:00Z</dcterms:modified>
</cp:coreProperties>
</file>