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18" w:rsidRDefault="00053642">
      <w:pPr>
        <w:jc w:val="center"/>
        <w:rPr>
          <w:b/>
          <w:sz w:val="32"/>
        </w:rPr>
      </w:pPr>
      <w:r>
        <w:rPr>
          <w:b/>
          <w:sz w:val="32"/>
        </w:rPr>
        <w:t>ВСЕРОССИЙСКИЙ ЗАОЧНЫЙ</w:t>
      </w:r>
    </w:p>
    <w:p w:rsidR="005A7818" w:rsidRDefault="00053642">
      <w:pPr>
        <w:pBdr>
          <w:bottom w:val="sing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ФИНАНСОВО-ЭКОНОМИЧЕСКИЙ ИНСТИТУТ</w:t>
      </w:r>
    </w:p>
    <w:p w:rsidR="005A7818" w:rsidRDefault="005A7818">
      <w:pPr>
        <w:pBdr>
          <w:bottom w:val="single" w:sz="12" w:space="1" w:color="auto"/>
        </w:pBdr>
        <w:jc w:val="center"/>
        <w:rPr>
          <w:b/>
          <w:sz w:val="32"/>
        </w:rPr>
      </w:pPr>
    </w:p>
    <w:p w:rsidR="005A7818" w:rsidRDefault="005A7818">
      <w:pPr>
        <w:jc w:val="center"/>
        <w:rPr>
          <w:b/>
          <w:sz w:val="36"/>
        </w:rPr>
      </w:pPr>
    </w:p>
    <w:p w:rsidR="005A7818" w:rsidRDefault="00053642">
      <w:pPr>
        <w:pStyle w:val="6"/>
      </w:pPr>
      <w:r>
        <w:t xml:space="preserve">ФАКУЛЬТЕТ НЕПРЕРЫВНОГО ОБУЧЕНИЯ </w:t>
      </w:r>
    </w:p>
    <w:p w:rsidR="005A7818" w:rsidRDefault="00053642">
      <w:pPr>
        <w:pStyle w:val="6"/>
      </w:pPr>
      <w:r>
        <w:t>(ФНО)</w:t>
      </w:r>
    </w:p>
    <w:p w:rsidR="005A7818" w:rsidRDefault="005A7818">
      <w:pPr>
        <w:pBdr>
          <w:bottom w:val="single" w:sz="12" w:space="1" w:color="auto"/>
        </w:pBdr>
        <w:jc w:val="center"/>
        <w:rPr>
          <w:b/>
          <w:sz w:val="36"/>
        </w:rPr>
      </w:pPr>
    </w:p>
    <w:p w:rsidR="005A7818" w:rsidRDefault="005A7818">
      <w:pPr>
        <w:jc w:val="center"/>
        <w:rPr>
          <w:b/>
          <w:sz w:val="36"/>
        </w:rPr>
      </w:pPr>
    </w:p>
    <w:p w:rsidR="005A7818" w:rsidRDefault="005A7818">
      <w:pPr>
        <w:jc w:val="center"/>
        <w:rPr>
          <w:b/>
          <w:sz w:val="36"/>
        </w:rPr>
      </w:pPr>
    </w:p>
    <w:p w:rsidR="005A7818" w:rsidRDefault="005A7818">
      <w:pPr>
        <w:jc w:val="center"/>
        <w:rPr>
          <w:b/>
          <w:sz w:val="36"/>
        </w:rPr>
      </w:pPr>
    </w:p>
    <w:p w:rsidR="005A7818" w:rsidRDefault="00053642">
      <w:pPr>
        <w:jc w:val="center"/>
        <w:rPr>
          <w:b/>
          <w:sz w:val="36"/>
        </w:rPr>
      </w:pPr>
      <w:r>
        <w:rPr>
          <w:b/>
          <w:sz w:val="36"/>
        </w:rPr>
        <w:t>Курсовая работа по «Экономической теории»</w:t>
      </w:r>
    </w:p>
    <w:p w:rsidR="005A7818" w:rsidRDefault="005A7818">
      <w:pPr>
        <w:jc w:val="center"/>
        <w:rPr>
          <w:b/>
          <w:sz w:val="32"/>
        </w:rPr>
      </w:pPr>
    </w:p>
    <w:p w:rsidR="005A7818" w:rsidRDefault="005A7818">
      <w:pPr>
        <w:jc w:val="center"/>
        <w:rPr>
          <w:b/>
          <w:sz w:val="32"/>
        </w:rPr>
      </w:pPr>
    </w:p>
    <w:p w:rsidR="005A7818" w:rsidRDefault="00053642">
      <w:pPr>
        <w:jc w:val="center"/>
        <w:rPr>
          <w:b/>
          <w:sz w:val="32"/>
        </w:rPr>
      </w:pPr>
      <w:r>
        <w:rPr>
          <w:b/>
          <w:sz w:val="32"/>
        </w:rPr>
        <w:t xml:space="preserve">* </w:t>
      </w:r>
      <w:r>
        <w:rPr>
          <w:b/>
          <w:sz w:val="32"/>
        </w:rPr>
        <w:tab/>
      </w:r>
      <w:r>
        <w:rPr>
          <w:b/>
          <w:sz w:val="32"/>
        </w:rPr>
        <w:tab/>
        <w:t xml:space="preserve">* </w:t>
      </w:r>
      <w:r>
        <w:rPr>
          <w:b/>
          <w:sz w:val="32"/>
        </w:rPr>
        <w:tab/>
      </w:r>
      <w:r>
        <w:rPr>
          <w:b/>
          <w:sz w:val="32"/>
        </w:rPr>
        <w:tab/>
        <w:t>*</w:t>
      </w:r>
    </w:p>
    <w:p w:rsidR="005A7818" w:rsidRDefault="005A7818">
      <w:pPr>
        <w:jc w:val="center"/>
        <w:rPr>
          <w:b/>
          <w:sz w:val="32"/>
        </w:rPr>
      </w:pPr>
    </w:p>
    <w:p w:rsidR="005A7818" w:rsidRDefault="0005364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ТЕМА:</w:t>
      </w:r>
    </w:p>
    <w:p w:rsidR="005A7818" w:rsidRDefault="00053642">
      <w:pPr>
        <w:jc w:val="center"/>
        <w:rPr>
          <w:b/>
          <w:sz w:val="32"/>
        </w:rPr>
      </w:pPr>
      <w:r>
        <w:rPr>
          <w:b/>
          <w:sz w:val="32"/>
        </w:rPr>
        <w:t>ДЕНЕЖНО-КРЕДИТНАЯ СИСТЕМА</w:t>
      </w:r>
    </w:p>
    <w:p w:rsidR="005A7818" w:rsidRDefault="00053642">
      <w:pPr>
        <w:jc w:val="center"/>
        <w:rPr>
          <w:b/>
          <w:sz w:val="32"/>
        </w:rPr>
      </w:pPr>
      <w:r>
        <w:rPr>
          <w:b/>
          <w:sz w:val="32"/>
        </w:rPr>
        <w:t>В РЫНОЧНОЙ ЭКОНОМИКЕ</w:t>
      </w: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pStyle w:val="2"/>
      </w:pPr>
    </w:p>
    <w:p w:rsidR="005A7818" w:rsidRDefault="00053642">
      <w:pPr>
        <w:ind w:firstLine="5670"/>
        <w:rPr>
          <w:b/>
        </w:rPr>
      </w:pPr>
      <w:r>
        <w:rPr>
          <w:b/>
        </w:rPr>
        <w:t>Работу выполнил:</w:t>
      </w:r>
    </w:p>
    <w:p w:rsidR="005A7818" w:rsidRDefault="00053642">
      <w:pPr>
        <w:ind w:firstLine="5670"/>
        <w:rPr>
          <w:b/>
          <w:lang w:val="en-US"/>
        </w:rPr>
      </w:pPr>
      <w:r>
        <w:rPr>
          <w:b/>
          <w:lang w:val="en-US"/>
        </w:rPr>
        <w:t>#######</w:t>
      </w: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5A7818">
      <w:pPr>
        <w:jc w:val="center"/>
        <w:rPr>
          <w:b/>
        </w:rPr>
      </w:pPr>
    </w:p>
    <w:p w:rsidR="005A7818" w:rsidRDefault="00053642">
      <w:pPr>
        <w:pStyle w:val="1"/>
        <w:keepNext w:val="0"/>
        <w:jc w:val="center"/>
        <w:rPr>
          <w:b/>
          <w:sz w:val="24"/>
        </w:rPr>
      </w:pPr>
      <w:r>
        <w:rPr>
          <w:b/>
          <w:sz w:val="24"/>
        </w:rPr>
        <w:t xml:space="preserve">г. </w:t>
      </w:r>
      <w:r>
        <w:rPr>
          <w:b/>
          <w:sz w:val="24"/>
          <w:lang w:val="en-US"/>
        </w:rPr>
        <w:t>#######</w:t>
      </w:r>
      <w:r>
        <w:rPr>
          <w:b/>
          <w:sz w:val="24"/>
        </w:rPr>
        <w:t>, 2000 г.</w:t>
      </w:r>
    </w:p>
    <w:p w:rsidR="005A7818" w:rsidRDefault="00053642">
      <w:pPr>
        <w:pStyle w:val="1"/>
        <w:jc w:val="center"/>
      </w:pPr>
      <w:r>
        <w:rPr>
          <w:b/>
          <w:sz w:val="24"/>
        </w:rPr>
        <w:br w:type="page"/>
      </w:r>
    </w:p>
    <w:p w:rsidR="005A7818" w:rsidRDefault="00053642">
      <w:pPr>
        <w:pStyle w:val="1"/>
        <w:jc w:val="center"/>
      </w:pPr>
      <w:r>
        <w:t>СОДЕРЖАНИЕ</w:t>
      </w:r>
    </w:p>
    <w:p w:rsidR="005A7818" w:rsidRDefault="005A7818"/>
    <w:p w:rsidR="005A7818" w:rsidRDefault="005A7818"/>
    <w:p w:rsidR="005A7818" w:rsidRDefault="005A7818"/>
    <w:p w:rsidR="005A7818" w:rsidRDefault="005A7818"/>
    <w:p w:rsidR="005A7818" w:rsidRDefault="005A7818"/>
    <w:p w:rsidR="005A7818" w:rsidRDefault="005A7818"/>
    <w:p w:rsidR="005A7818" w:rsidRDefault="005A7818"/>
    <w:p w:rsidR="005A7818" w:rsidRDefault="005A7818"/>
    <w:p w:rsidR="005A7818" w:rsidRDefault="005A7818"/>
    <w:p w:rsidR="005A7818" w:rsidRDefault="005A7818"/>
    <w:p w:rsidR="005A7818" w:rsidRDefault="005A7818"/>
    <w:p w:rsidR="005A7818" w:rsidRDefault="005A7818"/>
    <w:p w:rsidR="005A7818" w:rsidRDefault="00053642">
      <w:pPr>
        <w:pStyle w:val="11"/>
        <w:tabs>
          <w:tab w:val="right" w:leader="dot" w:pos="9592"/>
        </w:tabs>
        <w:ind w:firstLine="1134"/>
        <w:rPr>
          <w:caps/>
          <w:noProof/>
        </w:rPr>
      </w:pPr>
      <w:r>
        <w:rPr>
          <w:caps/>
          <w:sz w:val="28"/>
        </w:rPr>
        <w:fldChar w:fldCharType="begin"/>
      </w:r>
      <w:r>
        <w:rPr>
          <w:caps/>
          <w:sz w:val="28"/>
        </w:rPr>
        <w:instrText xml:space="preserve"> TOC \t "Стиль1;1" </w:instrText>
      </w:r>
      <w:r>
        <w:rPr>
          <w:caps/>
          <w:sz w:val="28"/>
        </w:rPr>
        <w:fldChar w:fldCharType="separate"/>
      </w:r>
      <w:r>
        <w:rPr>
          <w:caps/>
          <w:noProof/>
        </w:rPr>
        <w:t>ВВЕДЕНИЕ</w:t>
      </w:r>
      <w:r>
        <w:rPr>
          <w:caps/>
          <w:noProof/>
        </w:rPr>
        <w:tab/>
      </w:r>
      <w:r>
        <w:rPr>
          <w:caps/>
          <w:noProof/>
        </w:rPr>
        <w:fldChar w:fldCharType="begin"/>
      </w:r>
      <w:r>
        <w:rPr>
          <w:caps/>
          <w:noProof/>
        </w:rPr>
        <w:instrText xml:space="preserve"> PAGEREF _Toc486742528 \h </w:instrText>
      </w:r>
      <w:r>
        <w:rPr>
          <w:caps/>
          <w:noProof/>
        </w:rPr>
      </w:r>
      <w:r>
        <w:rPr>
          <w:caps/>
          <w:noProof/>
        </w:rPr>
        <w:fldChar w:fldCharType="separate"/>
      </w:r>
      <w:r>
        <w:rPr>
          <w:caps/>
          <w:noProof/>
        </w:rPr>
        <w:t>3</w:t>
      </w:r>
      <w:r>
        <w:rPr>
          <w:caps/>
          <w:noProof/>
        </w:rPr>
        <w:fldChar w:fldCharType="end"/>
      </w:r>
    </w:p>
    <w:p w:rsidR="005A7818" w:rsidRDefault="00053642">
      <w:pPr>
        <w:pStyle w:val="11"/>
        <w:tabs>
          <w:tab w:val="right" w:leader="dot" w:pos="9592"/>
        </w:tabs>
        <w:ind w:firstLine="1134"/>
        <w:rPr>
          <w:caps/>
          <w:noProof/>
        </w:rPr>
      </w:pPr>
      <w:r>
        <w:rPr>
          <w:caps/>
          <w:noProof/>
        </w:rPr>
        <w:t>ДЕНЕЖНЫЙ РЫНОК</w:t>
      </w:r>
      <w:r>
        <w:rPr>
          <w:caps/>
          <w:noProof/>
        </w:rPr>
        <w:tab/>
      </w:r>
      <w:r>
        <w:rPr>
          <w:caps/>
          <w:noProof/>
        </w:rPr>
        <w:fldChar w:fldCharType="begin"/>
      </w:r>
      <w:r>
        <w:rPr>
          <w:caps/>
          <w:noProof/>
        </w:rPr>
        <w:instrText xml:space="preserve"> PAGEREF _Toc486742529 \h </w:instrText>
      </w:r>
      <w:r>
        <w:rPr>
          <w:caps/>
          <w:noProof/>
        </w:rPr>
      </w:r>
      <w:r>
        <w:rPr>
          <w:caps/>
          <w:noProof/>
        </w:rPr>
        <w:fldChar w:fldCharType="separate"/>
      </w:r>
      <w:r>
        <w:rPr>
          <w:caps/>
          <w:noProof/>
        </w:rPr>
        <w:t>4</w:t>
      </w:r>
      <w:r>
        <w:rPr>
          <w:caps/>
          <w:noProof/>
        </w:rPr>
        <w:fldChar w:fldCharType="end"/>
      </w:r>
    </w:p>
    <w:p w:rsidR="005A7818" w:rsidRDefault="00053642">
      <w:pPr>
        <w:pStyle w:val="11"/>
        <w:tabs>
          <w:tab w:val="right" w:leader="dot" w:pos="9592"/>
        </w:tabs>
        <w:ind w:firstLine="1134"/>
        <w:rPr>
          <w:caps/>
          <w:noProof/>
        </w:rPr>
      </w:pPr>
      <w:r>
        <w:rPr>
          <w:caps/>
          <w:noProof/>
        </w:rPr>
        <w:t>Сущность и функции кредита</w:t>
      </w:r>
      <w:r>
        <w:rPr>
          <w:caps/>
          <w:noProof/>
        </w:rPr>
        <w:tab/>
      </w:r>
      <w:r>
        <w:rPr>
          <w:caps/>
          <w:noProof/>
        </w:rPr>
        <w:fldChar w:fldCharType="begin"/>
      </w:r>
      <w:r>
        <w:rPr>
          <w:caps/>
          <w:noProof/>
        </w:rPr>
        <w:instrText xml:space="preserve"> PAGEREF _Toc486742530 \h </w:instrText>
      </w:r>
      <w:r>
        <w:rPr>
          <w:caps/>
          <w:noProof/>
        </w:rPr>
      </w:r>
      <w:r>
        <w:rPr>
          <w:caps/>
          <w:noProof/>
        </w:rPr>
        <w:fldChar w:fldCharType="separate"/>
      </w:r>
      <w:r>
        <w:rPr>
          <w:caps/>
          <w:noProof/>
        </w:rPr>
        <w:t>7</w:t>
      </w:r>
      <w:r>
        <w:rPr>
          <w:caps/>
          <w:noProof/>
        </w:rPr>
        <w:fldChar w:fldCharType="end"/>
      </w:r>
    </w:p>
    <w:p w:rsidR="005A7818" w:rsidRDefault="00053642">
      <w:pPr>
        <w:pStyle w:val="11"/>
        <w:tabs>
          <w:tab w:val="right" w:leader="dot" w:pos="9592"/>
        </w:tabs>
        <w:ind w:firstLine="1134"/>
        <w:rPr>
          <w:caps/>
          <w:noProof/>
        </w:rPr>
      </w:pPr>
      <w:r>
        <w:rPr>
          <w:caps/>
          <w:noProof/>
        </w:rPr>
        <w:t>КРЕДИТНАЯ СИСТЕМА ГОСУДАРСТВА</w:t>
      </w:r>
      <w:r>
        <w:rPr>
          <w:caps/>
          <w:noProof/>
        </w:rPr>
        <w:tab/>
      </w:r>
      <w:r>
        <w:rPr>
          <w:caps/>
          <w:noProof/>
        </w:rPr>
        <w:fldChar w:fldCharType="begin"/>
      </w:r>
      <w:r>
        <w:rPr>
          <w:caps/>
          <w:noProof/>
        </w:rPr>
        <w:instrText xml:space="preserve"> PAGEREF _Toc486742531 \h </w:instrText>
      </w:r>
      <w:r>
        <w:rPr>
          <w:caps/>
          <w:noProof/>
        </w:rPr>
      </w:r>
      <w:r>
        <w:rPr>
          <w:caps/>
          <w:noProof/>
        </w:rPr>
        <w:fldChar w:fldCharType="separate"/>
      </w:r>
      <w:r>
        <w:rPr>
          <w:caps/>
          <w:noProof/>
        </w:rPr>
        <w:t>11</w:t>
      </w:r>
      <w:r>
        <w:rPr>
          <w:caps/>
          <w:noProof/>
        </w:rPr>
        <w:fldChar w:fldCharType="end"/>
      </w:r>
    </w:p>
    <w:p w:rsidR="005A7818" w:rsidRDefault="00053642">
      <w:pPr>
        <w:pStyle w:val="11"/>
        <w:tabs>
          <w:tab w:val="right" w:leader="dot" w:pos="9592"/>
        </w:tabs>
        <w:ind w:firstLine="1134"/>
        <w:rPr>
          <w:caps/>
          <w:noProof/>
        </w:rPr>
      </w:pPr>
      <w:r>
        <w:rPr>
          <w:caps/>
          <w:noProof/>
        </w:rPr>
        <w:t>Банковская система государства и принципы ее построения</w:t>
      </w:r>
      <w:r>
        <w:rPr>
          <w:caps/>
          <w:noProof/>
        </w:rPr>
        <w:tab/>
      </w:r>
      <w:r>
        <w:rPr>
          <w:caps/>
          <w:noProof/>
        </w:rPr>
        <w:fldChar w:fldCharType="begin"/>
      </w:r>
      <w:r>
        <w:rPr>
          <w:caps/>
          <w:noProof/>
        </w:rPr>
        <w:instrText xml:space="preserve"> PAGEREF _Toc486742532 \h </w:instrText>
      </w:r>
      <w:r>
        <w:rPr>
          <w:caps/>
          <w:noProof/>
        </w:rPr>
      </w:r>
      <w:r>
        <w:rPr>
          <w:caps/>
          <w:noProof/>
        </w:rPr>
        <w:fldChar w:fldCharType="separate"/>
      </w:r>
      <w:r>
        <w:rPr>
          <w:caps/>
          <w:noProof/>
        </w:rPr>
        <w:t>13</w:t>
      </w:r>
      <w:r>
        <w:rPr>
          <w:caps/>
          <w:noProof/>
        </w:rPr>
        <w:fldChar w:fldCharType="end"/>
      </w:r>
    </w:p>
    <w:p w:rsidR="005A7818" w:rsidRDefault="00053642">
      <w:pPr>
        <w:pStyle w:val="11"/>
        <w:tabs>
          <w:tab w:val="right" w:leader="dot" w:pos="9592"/>
        </w:tabs>
        <w:ind w:firstLine="1134"/>
        <w:rPr>
          <w:caps/>
          <w:noProof/>
        </w:rPr>
      </w:pPr>
      <w:r>
        <w:rPr>
          <w:caps/>
          <w:noProof/>
        </w:rPr>
        <w:t>Особенности банковской системы россии</w:t>
      </w:r>
      <w:r>
        <w:rPr>
          <w:caps/>
          <w:noProof/>
        </w:rPr>
        <w:tab/>
      </w:r>
      <w:r>
        <w:rPr>
          <w:caps/>
          <w:noProof/>
        </w:rPr>
        <w:fldChar w:fldCharType="begin"/>
      </w:r>
      <w:r>
        <w:rPr>
          <w:caps/>
          <w:noProof/>
        </w:rPr>
        <w:instrText xml:space="preserve"> PAGEREF _Toc486742533 \h </w:instrText>
      </w:r>
      <w:r>
        <w:rPr>
          <w:caps/>
          <w:noProof/>
        </w:rPr>
      </w:r>
      <w:r>
        <w:rPr>
          <w:caps/>
          <w:noProof/>
        </w:rPr>
        <w:fldChar w:fldCharType="separate"/>
      </w:r>
      <w:r>
        <w:rPr>
          <w:caps/>
          <w:noProof/>
        </w:rPr>
        <w:t>15</w:t>
      </w:r>
      <w:r>
        <w:rPr>
          <w:caps/>
          <w:noProof/>
        </w:rPr>
        <w:fldChar w:fldCharType="end"/>
      </w:r>
    </w:p>
    <w:p w:rsidR="005A7818" w:rsidRDefault="00053642">
      <w:pPr>
        <w:pStyle w:val="11"/>
        <w:tabs>
          <w:tab w:val="right" w:leader="dot" w:pos="9592"/>
        </w:tabs>
        <w:ind w:firstLine="1134"/>
        <w:rPr>
          <w:caps/>
          <w:noProof/>
        </w:rPr>
      </w:pPr>
      <w:r>
        <w:rPr>
          <w:caps/>
          <w:noProof/>
        </w:rPr>
        <w:t>заключение</w:t>
      </w:r>
      <w:r>
        <w:rPr>
          <w:caps/>
          <w:noProof/>
        </w:rPr>
        <w:tab/>
      </w:r>
      <w:r>
        <w:rPr>
          <w:caps/>
          <w:noProof/>
        </w:rPr>
        <w:fldChar w:fldCharType="begin"/>
      </w:r>
      <w:r>
        <w:rPr>
          <w:caps/>
          <w:noProof/>
        </w:rPr>
        <w:instrText xml:space="preserve"> PAGEREF _Toc486742534 \h </w:instrText>
      </w:r>
      <w:r>
        <w:rPr>
          <w:caps/>
          <w:noProof/>
        </w:rPr>
      </w:r>
      <w:r>
        <w:rPr>
          <w:caps/>
          <w:noProof/>
        </w:rPr>
        <w:fldChar w:fldCharType="separate"/>
      </w:r>
      <w:r>
        <w:rPr>
          <w:caps/>
          <w:noProof/>
        </w:rPr>
        <w:t>24</w:t>
      </w:r>
      <w:r>
        <w:rPr>
          <w:caps/>
          <w:noProof/>
        </w:rPr>
        <w:fldChar w:fldCharType="end"/>
      </w:r>
    </w:p>
    <w:p w:rsidR="005A7818" w:rsidRDefault="00053642">
      <w:pPr>
        <w:pStyle w:val="11"/>
        <w:tabs>
          <w:tab w:val="right" w:leader="dot" w:pos="9592"/>
        </w:tabs>
        <w:ind w:firstLine="1134"/>
        <w:rPr>
          <w:caps/>
          <w:noProof/>
        </w:rPr>
      </w:pPr>
      <w:r>
        <w:rPr>
          <w:caps/>
          <w:noProof/>
        </w:rPr>
        <w:t>список литературы</w:t>
      </w:r>
      <w:r>
        <w:rPr>
          <w:caps/>
          <w:noProof/>
        </w:rPr>
        <w:tab/>
      </w:r>
      <w:r>
        <w:rPr>
          <w:caps/>
          <w:noProof/>
        </w:rPr>
        <w:fldChar w:fldCharType="begin"/>
      </w:r>
      <w:r>
        <w:rPr>
          <w:caps/>
          <w:noProof/>
        </w:rPr>
        <w:instrText xml:space="preserve"> PAGEREF _Toc486742535 \h </w:instrText>
      </w:r>
      <w:r>
        <w:rPr>
          <w:caps/>
          <w:noProof/>
        </w:rPr>
      </w:r>
      <w:r>
        <w:rPr>
          <w:caps/>
          <w:noProof/>
        </w:rPr>
        <w:fldChar w:fldCharType="separate"/>
      </w:r>
      <w:r>
        <w:rPr>
          <w:caps/>
          <w:noProof/>
        </w:rPr>
        <w:t>26</w:t>
      </w:r>
      <w:r>
        <w:rPr>
          <w:caps/>
          <w:noProof/>
        </w:rPr>
        <w:fldChar w:fldCharType="end"/>
      </w:r>
    </w:p>
    <w:p w:rsidR="005A7818" w:rsidRDefault="00053642">
      <w:pPr>
        <w:ind w:firstLine="1134"/>
        <w:rPr>
          <w:caps/>
          <w:sz w:val="28"/>
        </w:rPr>
      </w:pPr>
      <w:r>
        <w:rPr>
          <w:caps/>
          <w:sz w:val="28"/>
        </w:rPr>
        <w:fldChar w:fldCharType="end"/>
      </w:r>
    </w:p>
    <w:p w:rsidR="005A7818" w:rsidRDefault="00053642">
      <w:pPr>
        <w:pStyle w:val="10"/>
      </w:pPr>
      <w:bookmarkStart w:id="0" w:name="_Toc486742528"/>
      <w:r>
        <w:t>ВВЕДЕНИЕ</w:t>
      </w:r>
      <w:bookmarkEnd w:id="0"/>
    </w:p>
    <w:p w:rsidR="005A7818" w:rsidRDefault="00053642">
      <w:pPr>
        <w:pStyle w:val="2"/>
      </w:pPr>
      <w:r>
        <w:t>В современных моделях рыночной экономики банковская система государства играет важнейшую роль в функционировании экономического механизма. Банковская система представляет собой по сути “систему кровообращения” экономики, обеспечивает регулирование общей денежной массы, контролирует движение финансовых потоков, осуществляет аккумулирование и инвестирование денежных ресурсов, проведение взаиморасчетов между экономическими субъектами, кредитование различных отраслей экономики и населения.</w:t>
      </w:r>
    </w:p>
    <w:p w:rsidR="005A7818" w:rsidRDefault="00053642">
      <w:pPr>
        <w:pStyle w:val="2"/>
      </w:pPr>
      <w:r>
        <w:t>При переходе от социалистической модели экономики к рыночной непременным условием начала преобразования экономических отношений является построение разветвленной банковской системы государства, основными системообразующими элементами которой служат центральный банк (название различно в разных государствах) и коммерческие банки.</w:t>
      </w:r>
    </w:p>
    <w:p w:rsidR="005A7818" w:rsidRDefault="00053642">
      <w:pPr>
        <w:pStyle w:val="2"/>
      </w:pPr>
      <w:r>
        <w:t xml:space="preserve">В начале 90-х годов в России было начато создание подобной банковской системы. В течение ряда лет российская банковская система достаточно динамично развивалась, увеличивался размер банковского капитала, расширялась филиальная сеть и спектр предлагаемых услуг, появился ряд крупных коммерческих банков и финансово-промышленных групп. </w:t>
      </w:r>
    </w:p>
    <w:p w:rsidR="005A7818" w:rsidRDefault="00053642">
      <w:pPr>
        <w:pStyle w:val="2"/>
      </w:pPr>
      <w:r>
        <w:t xml:space="preserve">Однако кризисная ситуация в экономике, сложившаяся в 1998-м году показала, насколько несовершенной и не приспособленной к закономерностям рыночной экономики оказалась банковская система в России. Кризис в экономике и прежде всего, в финансовой сфере, назревавший несколько лет, за несколько недель лета-осени 1998 года привел к обвальному падению курса национальной валюты, резкому витку инфляции и ухудшению уровня жизни подавляющей части населения. Кризисные явления в банковской системе привели ее к практически полной стагнации, что, соответственно, отразилось на всех остальных отраслях экономики. </w:t>
      </w:r>
    </w:p>
    <w:p w:rsidR="005A7818" w:rsidRDefault="00053642">
      <w:pPr>
        <w:pStyle w:val="2"/>
      </w:pPr>
      <w:r>
        <w:t>В данной работе рассмотрена история построения российской банковской системы с начала рыночных реформ, особенности и функции Центрального банка России, характерные черты российских коммерческих банков. Проведен анализ причин, обусловивших коллапс банковской системы в августе 1998-го года и дана оценка перспектив дальнейшего развития банковского сектора.</w:t>
      </w:r>
    </w:p>
    <w:p w:rsidR="005A7818" w:rsidRDefault="00053642">
      <w:pPr>
        <w:pStyle w:val="10"/>
      </w:pPr>
      <w:bookmarkStart w:id="1" w:name="_Toc486742529"/>
      <w:r>
        <w:t>ДЕНЕЖНЫЙ РЫНОК</w:t>
      </w:r>
      <w:bookmarkEnd w:id="1"/>
    </w:p>
    <w:p w:rsidR="005A7818" w:rsidRDefault="00053642">
      <w:pPr>
        <w:pStyle w:val="2"/>
      </w:pPr>
      <w:r>
        <w:t>Под денежным рынком понимается часть финансового рынка, на котором происходит торговля краткосрочных кредитов</w:t>
      </w:r>
      <w:r>
        <w:rPr>
          <w:rStyle w:val="a5"/>
        </w:rPr>
        <w:footnoteReference w:id="1"/>
      </w:r>
      <w:r>
        <w:t>.</w:t>
      </w:r>
    </w:p>
    <w:p w:rsidR="005A7818" w:rsidRDefault="00053642">
      <w:pPr>
        <w:pStyle w:val="2"/>
      </w:pPr>
      <w:r>
        <w:t>Денежный рынок делится на:</w:t>
      </w:r>
    </w:p>
    <w:p w:rsidR="005A7818" w:rsidRDefault="00053642">
      <w:pPr>
        <w:pStyle w:val="3"/>
      </w:pPr>
      <w:r>
        <w:rPr>
          <w:b/>
        </w:rPr>
        <w:t>Учетный рынок</w:t>
      </w:r>
      <w:r>
        <w:t>. К учетному рынку относят тот, на котором основными инструментами являются казначейские и коммерческие векселя, другие виды краткосрочных обязательств (ценные бумаги). Таким образом, на учетном рынке обращается огромная масса краткосрочных ценных бумаг, главная характеристика которых - высокая ликвидность и мобильность.</w:t>
      </w:r>
    </w:p>
    <w:p w:rsidR="005A7818" w:rsidRDefault="00053642">
      <w:pPr>
        <w:pStyle w:val="3"/>
      </w:pPr>
      <w:r>
        <w:rPr>
          <w:b/>
        </w:rPr>
        <w:t xml:space="preserve">Межбанковский рынок </w:t>
      </w:r>
      <w:r>
        <w:t>- часть рынка ссудных капиталов, где временно свободные денежные ресурсы кредитных учреждений привлекаются и размещаются банками между собой, преимущественно в форме межбанковских депозитов на короткие сроки. Наиболее распространенные сроки депозитов - 1,3 и 6 месяцев, предельные сроки - от 1 дня (overnight) до 2 лет (иногда 5 лет). Средства межбанковского рынка используются банками не только для краткосрочных, но и для средне- и долгосрочных активных операций, регулирования балансов, выполнения требований государственных регулирующих органов.</w:t>
      </w:r>
    </w:p>
    <w:p w:rsidR="005A7818" w:rsidRDefault="00053642">
      <w:pPr>
        <w:pStyle w:val="3"/>
      </w:pPr>
      <w:r>
        <w:t>Валютные рынки обслуживают международный платежный оборот, связанный с оплатой денежных обязательств юридических и физических лиц разных стран. Специфика международных расчетов заключается в отсутствии общепринятого для всех стран платежного средства. Поэтому необходимым условием расчетов по внешней торговле, услугам, инвестициям, межгосударственным платежам является обмен одной валюты на другую в форме покупки или продажи иностранной валюты плательщиком или получателем. Валютные рынки  -  официальные центры, где совершается купля - продажа валют на основе спроса и предложения.</w:t>
      </w:r>
    </w:p>
    <w:p w:rsidR="005A7818" w:rsidRDefault="005A7818">
      <w:pPr>
        <w:pStyle w:val="2"/>
      </w:pPr>
    </w:p>
    <w:p w:rsidR="005A7818" w:rsidRDefault="00053642">
      <w:pPr>
        <w:pStyle w:val="2"/>
      </w:pPr>
      <w:r>
        <w:t>Из вышесказанного можно сделать вывод, что денежный рынок - это рынок, на котором спрос на деньги и их предложение определяют уровень процентной ставки, "цену" денег; это сеть институтов, обеспечивающих взаимодействие спроса и предложения денег. На денежном рынке деньги не "продаются" и "не покупаются" подобно другим товарам. В этом специфика денежного рынка. При сделках на денежном рынке деньги обмениваются на другие ликвидные средства по альтернативной стоимости, измеренной в единицах номинальной нормы процента. На следующем рисунке приведены типичные кривые спроса и предложения</w:t>
      </w:r>
      <w:r>
        <w:rPr>
          <w:rStyle w:val="a5"/>
        </w:rPr>
        <w:footnoteReference w:id="2"/>
      </w:r>
      <w:r>
        <w:t xml:space="preserve"> денег.</w:t>
      </w:r>
    </w:p>
    <w:p w:rsidR="005A7818" w:rsidRDefault="0027658A">
      <w:pPr>
        <w:pStyle w:val="a3"/>
        <w:jc w:val="both"/>
        <w:rPr>
          <w:rFonts w:ascii="Times New Roman" w:hAnsi="Times New Roman"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93.95pt;height:141.05pt;z-index:251657728;mso-position-horizontal:absolute;mso-position-horizontal-relative:text;mso-position-vertical:absolute;mso-position-vertical-relative:text" o:allowincell="f">
            <v:imagedata r:id="rId8" o:title=""/>
            <w10:wrap type="topAndBottom"/>
          </v:shape>
        </w:pict>
      </w:r>
    </w:p>
    <w:p w:rsidR="005A7818" w:rsidRDefault="00053642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Рис 1                                                         Рис 2</w:t>
      </w:r>
    </w:p>
    <w:p w:rsidR="005A7818" w:rsidRDefault="00053642">
      <w:pPr>
        <w:pStyle w:val="2"/>
      </w:pPr>
      <w:r>
        <w:t>На рисунке 1 кривая S имеет форму вертикальной прямой линии при допущении, что центральный банк , контролирующий денежное предложение, стремится поддерживать его на фиксированном уровне независимо от изменений номинальной процентной ставки. Как и на любом рынке, равновесие на денежном рынке имеет место в точке пересечения кривых спроса и предложения.</w:t>
      </w:r>
    </w:p>
    <w:p w:rsidR="005A7818" w:rsidRDefault="00053642">
      <w:pPr>
        <w:pStyle w:val="2"/>
      </w:pPr>
      <w:r>
        <w:t xml:space="preserve">Из графика видно, что население и фирмы будут держать на руках около 150, допустим, миллиардов рублей, при процентной ставке равной 7%. При более низкой норме процента они будут стараться увеличить количество денег в своих портфелях, тем самым, толкая вниз цены на ценные бумаги, а норму процента вверх, достигая тем самым равновесия, и наоборот. </w:t>
      </w:r>
    </w:p>
    <w:p w:rsidR="005A7818" w:rsidRDefault="00053642">
      <w:pPr>
        <w:pStyle w:val="2"/>
      </w:pPr>
      <w:r>
        <w:t>Теперь предположим, что предложение денег увеличилось до 200 миллиардов рублей. Результатом будет падение ставки процента до 5%. При ставке процента, равной 7%, людям потребуется лишь 150 миллиардов. Излишек предложения в 50 миллиардов они инвестируют в ценные бумаги  и другие финансовые инструменты. В итоге курсы ценных бумаг будут расти, что эквивалентно падению процентной ставки. Например, по долгосрочной облигации выплачивается процент в 300 рублей в год. Если цена облигации равна 3000 рублей, то норма процента равна 10%. Если цена облигации увеличится до 4000 рублей , то норма процента составит 7,5%.  По мере падения процентной ставки цена хранения денег также уменьшается, и население  и фирмы увеличивают количество наличности и чековых депозитов. При ставке процента, равной 5%, равновесие на денежном рынке будет  восстановлено: спрос и предложение денег будет равно 200 миллиардов рублей.</w:t>
      </w:r>
    </w:p>
    <w:p w:rsidR="005A7818" w:rsidRDefault="00053642">
      <w:pPr>
        <w:pStyle w:val="2"/>
      </w:pPr>
      <w:r>
        <w:t>При сокращении предложения денег возникает временный их дефицит. Население пытается преодолеть нехватку денег путем продажи акций и облигаций. Рост предложения на рынке ценных бумаг  понизит их рыночную стоимость и одновременно увеличит процентную ставку. Более высокая процентная ставка повышает цену хранения денег и уменьшает их количество, которое люди хотят иметь на руках. Спрос на деньги сокращается и денежный рынок возвращается к равновесию.</w:t>
      </w:r>
    </w:p>
    <w:p w:rsidR="005A7818" w:rsidRDefault="00053642">
      <w:pPr>
        <w:pStyle w:val="2"/>
      </w:pPr>
      <w:r>
        <w:t xml:space="preserve">Теперь проанализируем ситуацию на втором рисунке. Первоначально рынок находится в равновесии в точке Е1 при номинальной ставке процента в 7%. Рост номинального дохода сдвигает кривую спроса на деньги в положение D2. Положим, что процентная  ставка в данное время равна 5%, и соответственной люди хотят держать на руках 200 миллиардов , но банковская система может предложить лишь 150 миллиардов и центральный банк не намерен увеличивать предложение денег. Население и фирмы предпринимают попытки приобрести больше денег, продавая ценные бумаги. Эти действия приводят к  понижению цены ценных бумаг и, соответственно, к  повышению номинальной ставки процента до  12%, что обеспечивает соответствование количества денег, находящихся в обращении, количеству денег, хранящихся у населения и фирм в соответствии с их желаниями. Денежный рынок достигает нового положения равновесия. Уменьшение спроса на деньги запускает рассмотренные процессы в обратную сторону. </w:t>
      </w:r>
    </w:p>
    <w:p w:rsidR="005A7818" w:rsidRDefault="00053642">
      <w:pPr>
        <w:pStyle w:val="2"/>
      </w:pPr>
      <w:r>
        <w:t>Подведем некий итог:</w:t>
      </w:r>
    </w:p>
    <w:p w:rsidR="005A7818" w:rsidRDefault="00053642">
      <w:pPr>
        <w:pStyle w:val="4"/>
        <w:tabs>
          <w:tab w:val="clear" w:pos="360"/>
          <w:tab w:val="num" w:pos="1418"/>
        </w:tabs>
        <w:ind w:left="0" w:firstLine="1134"/>
      </w:pPr>
      <w:r>
        <w:t xml:space="preserve">При неизменном предложении денег </w:t>
      </w:r>
    </w:p>
    <w:p w:rsidR="005A7818" w:rsidRDefault="00053642">
      <w:pPr>
        <w:pStyle w:val="3"/>
      </w:pPr>
      <w:r>
        <w:t>повышение спроса на деньги - повышается процентная ставка.</w:t>
      </w:r>
    </w:p>
    <w:p w:rsidR="005A7818" w:rsidRDefault="00053642">
      <w:pPr>
        <w:pStyle w:val="3"/>
      </w:pPr>
      <w:r>
        <w:t>понижение спроса на деньги - процентная ставка понижается.</w:t>
      </w:r>
    </w:p>
    <w:p w:rsidR="005A7818" w:rsidRDefault="00053642">
      <w:pPr>
        <w:pStyle w:val="4"/>
        <w:numPr>
          <w:ilvl w:val="0"/>
          <w:numId w:val="14"/>
        </w:numPr>
        <w:tabs>
          <w:tab w:val="clear" w:pos="360"/>
          <w:tab w:val="num" w:pos="1418"/>
        </w:tabs>
        <w:ind w:left="0" w:firstLine="1134"/>
      </w:pPr>
      <w:r>
        <w:t>При  неизменном спросе на деньги</w:t>
      </w:r>
    </w:p>
    <w:p w:rsidR="005A7818" w:rsidRDefault="00053642">
      <w:pPr>
        <w:pStyle w:val="3"/>
      </w:pPr>
      <w:r>
        <w:t>увеличение предложения снижает процентную ставку.</w:t>
      </w:r>
    </w:p>
    <w:p w:rsidR="005A7818" w:rsidRDefault="00053642">
      <w:pPr>
        <w:pStyle w:val="3"/>
      </w:pPr>
      <w:r>
        <w:t>уменьшение предложения повышает процентную ставку.</w:t>
      </w:r>
    </w:p>
    <w:p w:rsidR="005A7818" w:rsidRDefault="005A7818">
      <w:pPr>
        <w:pStyle w:val="a3"/>
        <w:jc w:val="both"/>
        <w:rPr>
          <w:rFonts w:ascii="Times New Roman" w:hAnsi="Times New Roman"/>
          <w:sz w:val="24"/>
        </w:rPr>
      </w:pPr>
    </w:p>
    <w:p w:rsidR="005A7818" w:rsidRDefault="00053642">
      <w:pPr>
        <w:pStyle w:val="2"/>
      </w:pPr>
      <w:r>
        <w:t>Какие же основные факторы влияют на величину спроса на денежном рынке?</w:t>
      </w:r>
    </w:p>
    <w:p w:rsidR="005A7818" w:rsidRDefault="00053642">
      <w:pPr>
        <w:pStyle w:val="3"/>
      </w:pPr>
      <w:r>
        <w:t>Абсолютный уровень цен.</w:t>
      </w:r>
    </w:p>
    <w:p w:rsidR="005A7818" w:rsidRDefault="00053642">
      <w:pPr>
        <w:pStyle w:val="3"/>
      </w:pPr>
      <w:r>
        <w:t>Уровень реального объема производства, который зависит от производственных возможностей экономики и от технологического потенциала страны</w:t>
      </w:r>
      <w:r>
        <w:rPr>
          <w:rStyle w:val="a5"/>
        </w:rPr>
        <w:footnoteReference w:id="3"/>
      </w:r>
      <w:r>
        <w:t>.</w:t>
      </w:r>
    </w:p>
    <w:p w:rsidR="005A7818" w:rsidRDefault="00053642">
      <w:pPr>
        <w:pStyle w:val="3"/>
      </w:pPr>
      <w:r>
        <w:t>Скорость обращения денег. Эмпирически выяснено, что она зависит от процентной ставки и ожидаемого темпа инфляции (инфляционных ожиданий).</w:t>
      </w:r>
    </w:p>
    <w:p w:rsidR="005A7818" w:rsidRDefault="005A7818">
      <w:pPr>
        <w:pStyle w:val="a3"/>
        <w:jc w:val="both"/>
        <w:rPr>
          <w:rFonts w:ascii="Times New Roman" w:hAnsi="Times New Roman"/>
          <w:sz w:val="24"/>
        </w:rPr>
      </w:pPr>
    </w:p>
    <w:p w:rsidR="005A7818" w:rsidRDefault="00053642">
      <w:pPr>
        <w:pStyle w:val="10"/>
      </w:pPr>
      <w:bookmarkStart w:id="2" w:name="_Toc486742530"/>
      <w:r>
        <w:t>Сущность и функции кредита</w:t>
      </w:r>
      <w:bookmarkEnd w:id="2"/>
    </w:p>
    <w:p w:rsidR="005A7818" w:rsidRDefault="00053642">
      <w:pPr>
        <w:pStyle w:val="2"/>
      </w:pPr>
      <w:r>
        <w:t>Кредит как экономическая категория происходит от латинского слова creditum - ссуда, долг и в то же время от credo - доверяю, верю - предоставление денег или товаров в долг, как правило, с уплатой процентов.</w:t>
      </w:r>
    </w:p>
    <w:p w:rsidR="005A7818" w:rsidRDefault="00053642">
      <w:pPr>
        <w:pStyle w:val="2"/>
      </w:pPr>
      <w:r>
        <w:t>Под кредитными отношениями понимаются все виды денежных отношений, возникающих на основе срочности, платности и возвратности. Следовательно, стадиями движения кредита являются размещение кредита, получение кредита заемщиками, его использование, высвобождение ресурсов, возврат позаимствованной стоимости, получение кредитором средств, размещенных в форме кредита.</w:t>
      </w:r>
    </w:p>
    <w:p w:rsidR="005A7818" w:rsidRDefault="00053642">
      <w:pPr>
        <w:pStyle w:val="2"/>
      </w:pPr>
      <w:r>
        <w:t>Кредит является особой формой движения фонда денежных средств - ссудного капитала. Ссудный капитал - это денежные средства, отданные в ссуду за определенный процент при условии возвратности.</w:t>
      </w:r>
    </w:p>
    <w:p w:rsidR="005A7818" w:rsidRDefault="00053642">
      <w:pPr>
        <w:pStyle w:val="2"/>
      </w:pPr>
      <w:r>
        <w:t>Основными источниками ссудного капитала служат: - денежные резервы экономических агентов, высвобождаемые в процессе кругооборота капитала;</w:t>
      </w:r>
    </w:p>
    <w:p w:rsidR="005A7818" w:rsidRDefault="00053642">
      <w:pPr>
        <w:pStyle w:val="3"/>
      </w:pPr>
      <w:r>
        <w:t>денежные резервы, выступающие в виде специальных денежных фондов;</w:t>
      </w:r>
    </w:p>
    <w:p w:rsidR="005A7818" w:rsidRDefault="00053642">
      <w:pPr>
        <w:pStyle w:val="3"/>
      </w:pPr>
      <w:r>
        <w:t>денежные доходы и сбережения всех слоев населения; - государственный денежный резерв;</w:t>
      </w:r>
    </w:p>
    <w:p w:rsidR="005A7818" w:rsidRDefault="00053642">
      <w:pPr>
        <w:pStyle w:val="3"/>
      </w:pPr>
      <w:r>
        <w:t>эмиссия денежных знаков, осуществляемая в соответствии с потребностями роста оборота наличных денег.</w:t>
      </w:r>
    </w:p>
    <w:p w:rsidR="005A7818" w:rsidRDefault="00053642">
      <w:pPr>
        <w:pStyle w:val="2"/>
      </w:pPr>
      <w:r>
        <w:t xml:space="preserve">В условиях рыночной экономики кредит выполняет следующие функции: </w:t>
      </w:r>
    </w:p>
    <w:p w:rsidR="005A7818" w:rsidRDefault="00053642">
      <w:pPr>
        <w:pStyle w:val="3"/>
      </w:pPr>
      <w:r>
        <w:t>аккумуляция временно свободных денежных средств; перераспределение денежных средств на условиях из последующего возврата; создание кредитных орудий обращения (банкнот и казначейских билетов) и кредитных операций;</w:t>
      </w:r>
    </w:p>
    <w:p w:rsidR="005A7818" w:rsidRDefault="00053642">
      <w:pPr>
        <w:pStyle w:val="3"/>
      </w:pPr>
      <w:r>
        <w:t>регулирование объема совокупного денежного оборота.</w:t>
      </w:r>
    </w:p>
    <w:p w:rsidR="005A7818" w:rsidRDefault="00053642">
      <w:pPr>
        <w:pStyle w:val="2"/>
      </w:pPr>
      <w:r>
        <w:t>Распределительная функция проявляется как при аккумуляции денежных средств, так и при их размещении.</w:t>
      </w:r>
    </w:p>
    <w:p w:rsidR="005A7818" w:rsidRDefault="00053642">
      <w:pPr>
        <w:pStyle w:val="2"/>
      </w:pPr>
      <w:r>
        <w:t>Эмиссионная функция проявляется в том, что в процессе кредитования создаются платежные средства.</w:t>
      </w:r>
    </w:p>
    <w:p w:rsidR="005A7818" w:rsidRDefault="00053642">
      <w:pPr>
        <w:pStyle w:val="2"/>
      </w:pPr>
      <w:r>
        <w:t>Контрольная функция реализуется в процессе наблюдения за деятельностью заемщиков и кредиторов, при оценке кредитоспособности и платежеспособности клиентов, при контроле за соблюдением принципов кредитования.</w:t>
      </w:r>
    </w:p>
    <w:p w:rsidR="005A7818" w:rsidRDefault="00053642">
      <w:pPr>
        <w:pStyle w:val="2"/>
      </w:pPr>
      <w:r>
        <w:t>Контрольная функция кредита реализуется и в случае целевого займа. Если договор заключен с условием использования заемщиком полученных средств на определенные цели (целевой заем), заемщик обязан обеспечить возможность осуществления заимодавцем контроля за целевым использованием суммы займа.</w:t>
      </w:r>
    </w:p>
    <w:p w:rsidR="005A7818" w:rsidRDefault="00053642">
      <w:pPr>
        <w:pStyle w:val="2"/>
      </w:pPr>
      <w:r>
        <w:t>По сроку возврата кредит подразделяется на долгосрочный и краткосрочный:</w:t>
      </w:r>
    </w:p>
    <w:p w:rsidR="005A7818" w:rsidRDefault="00053642">
      <w:pPr>
        <w:pStyle w:val="3"/>
      </w:pPr>
      <w:r>
        <w:t>долгосрочный кредит предоставляется на срок более 1 года и обслуживает движение основных фондов, главным образом их расширенное воспроизводство и капитальное строительство;</w:t>
      </w:r>
    </w:p>
    <w:p w:rsidR="005A7818" w:rsidRDefault="00053642">
      <w:pPr>
        <w:pStyle w:val="3"/>
      </w:pPr>
      <w:r>
        <w:t>краткосрочный кредит в основном предоставляется на срок до 1 года включительно и обслуживает кругооборот оборотных средств.</w:t>
      </w:r>
    </w:p>
    <w:p w:rsidR="005A7818" w:rsidRDefault="00053642">
      <w:pPr>
        <w:pStyle w:val="2"/>
      </w:pPr>
      <w:r>
        <w:t>Краткосрочный кредит классифицируется:</w:t>
      </w:r>
    </w:p>
    <w:p w:rsidR="005A7818" w:rsidRDefault="00053642">
      <w:pPr>
        <w:pStyle w:val="4"/>
        <w:numPr>
          <w:ilvl w:val="0"/>
          <w:numId w:val="3"/>
        </w:numPr>
        <w:tabs>
          <w:tab w:val="clear" w:pos="360"/>
          <w:tab w:val="num" w:pos="1418"/>
        </w:tabs>
        <w:ind w:left="0" w:firstLine="1134"/>
      </w:pPr>
      <w:r>
        <w:t>по экономическому характеру объектов кредитования: - под товарно-материальные ценности (сырье и основные материалы, запасы, незавершенное производство), а также на временные нужды под сверхплановые запасы;</w:t>
      </w:r>
    </w:p>
    <w:p w:rsidR="005A7818" w:rsidRDefault="00053642">
      <w:pPr>
        <w:pStyle w:val="3"/>
      </w:pPr>
      <w:r>
        <w:t>под затраты (сезонное производство, подготовка новых производств);</w:t>
      </w:r>
    </w:p>
    <w:p w:rsidR="005A7818" w:rsidRDefault="00053642">
      <w:pPr>
        <w:pStyle w:val="3"/>
      </w:pPr>
      <w:r>
        <w:t>расчетные (в связи с отгрузкой готовой продукции, открытие аккредитива);</w:t>
      </w:r>
    </w:p>
    <w:p w:rsidR="005A7818" w:rsidRDefault="00053642">
      <w:pPr>
        <w:pStyle w:val="3"/>
      </w:pPr>
      <w:r>
        <w:t>платежные кредиты (несвоевременное поступление средств за отгруженный товар);</w:t>
      </w:r>
    </w:p>
    <w:p w:rsidR="005A7818" w:rsidRDefault="00053642">
      <w:pPr>
        <w:pStyle w:val="3"/>
      </w:pPr>
      <w:r>
        <w:t>на распределительные операции (под покрытие временных разовых потребностей при отсутствии свободных денежных средств);</w:t>
      </w:r>
    </w:p>
    <w:p w:rsidR="005A7818" w:rsidRDefault="00053642">
      <w:pPr>
        <w:pStyle w:val="4"/>
        <w:numPr>
          <w:ilvl w:val="0"/>
          <w:numId w:val="3"/>
        </w:numPr>
        <w:tabs>
          <w:tab w:val="clear" w:pos="360"/>
          <w:tab w:val="num" w:pos="1418"/>
        </w:tabs>
        <w:ind w:left="0" w:firstLine="1134"/>
      </w:pPr>
      <w:r>
        <w:t>по срокам погашения: срочные, отсроченные (пролонгированные), просроченные;</w:t>
      </w:r>
    </w:p>
    <w:p w:rsidR="005A7818" w:rsidRDefault="00053642">
      <w:pPr>
        <w:pStyle w:val="4"/>
        <w:numPr>
          <w:ilvl w:val="0"/>
          <w:numId w:val="3"/>
        </w:numPr>
        <w:tabs>
          <w:tab w:val="clear" w:pos="360"/>
          <w:tab w:val="num" w:pos="1418"/>
        </w:tabs>
        <w:ind w:left="0" w:firstLine="1134"/>
      </w:pPr>
      <w:r>
        <w:t>по источникам погашения: за счет средств заемщика; за счет средств гаранта; за счет новых кредитов;</w:t>
      </w:r>
    </w:p>
    <w:p w:rsidR="005A7818" w:rsidRDefault="00053642">
      <w:pPr>
        <w:pStyle w:val="4"/>
        <w:numPr>
          <w:ilvl w:val="0"/>
          <w:numId w:val="3"/>
        </w:numPr>
        <w:tabs>
          <w:tab w:val="clear" w:pos="360"/>
          <w:tab w:val="num" w:pos="1418"/>
        </w:tabs>
        <w:ind w:left="0" w:firstLine="1134"/>
      </w:pPr>
      <w:r>
        <w:t>по связи с принципом обеспеченности: с прямым обеспечением; с косвенным обеспечением; не имеющие обеспечения (бланковые кредиты).</w:t>
      </w:r>
    </w:p>
    <w:p w:rsidR="005A7818" w:rsidRDefault="00053642">
      <w:pPr>
        <w:pStyle w:val="2"/>
      </w:pPr>
      <w:r>
        <w:t>На рынке кредит выступает в следующих формах: коммерческий, банковский, потребительский, ипотечный, межбанковский, межхозяйственный, государственный, международный. Они отличаются друг от друга составом участников, объектом ссуд, динамикой, величиной процента и сферой функционирования. Всем им свойственны специфические формы отношений и методы кредитования.</w:t>
      </w:r>
    </w:p>
    <w:p w:rsidR="005A7818" w:rsidRDefault="00053642">
      <w:pPr>
        <w:pStyle w:val="2"/>
      </w:pPr>
      <w:r>
        <w:rPr>
          <w:b/>
        </w:rPr>
        <w:t xml:space="preserve">Коммерческий кредит </w:t>
      </w:r>
      <w:r>
        <w:t>предоставляется одним предприятием другому в виде продажи товаров с отсрочкой платежа. Орудием такого кредита является вексель, оплачиваемый через коммерческий банк. Главная цель такого кредита - ускорить процесс реализации товаров и заключенной в них прибыли. Процент по коммерческому кредиту, входящий в цену товара и в сумму векселя, как правило, ниже, чем по банковскому кредиту. Размеры коммерческого кредита ограничиваются величиной резервных капиталов, которыми располагают промышленные и торговые компании.</w:t>
      </w:r>
    </w:p>
    <w:p w:rsidR="005A7818" w:rsidRDefault="00053642">
      <w:pPr>
        <w:pStyle w:val="2"/>
      </w:pPr>
      <w:r>
        <w:rPr>
          <w:b/>
        </w:rPr>
        <w:t xml:space="preserve">Банковский кредит </w:t>
      </w:r>
      <w:r>
        <w:t>предоставляется банками и другими кредитно-финансовыми институтами юридическим лицам, населению, государству, иностранным клиентам в виде денежных ссуд. По сравнению с коммерческим кредитом банковский кредит имеет более широкую сферу применения. Объем коммерческого кредита зависит от роста и спада производства и товарооборота.</w:t>
      </w:r>
    </w:p>
    <w:p w:rsidR="005A7818" w:rsidRDefault="00053642">
      <w:pPr>
        <w:pStyle w:val="2"/>
      </w:pPr>
      <w:r>
        <w:rPr>
          <w:b/>
        </w:rPr>
        <w:t>Потребительский кредит</w:t>
      </w:r>
      <w:r>
        <w:t>, как правило, предоставляется торговыми компаниями, банками и специализированными кредитно-финансовыми институтами для приобретения населением товаров и услуг с рассрочкой платежа. Обычно с помощью такого кредита реализуются товары длительного пользования.</w:t>
      </w:r>
    </w:p>
    <w:p w:rsidR="005A7818" w:rsidRDefault="00053642">
      <w:pPr>
        <w:pStyle w:val="2"/>
      </w:pPr>
      <w:r>
        <w:t xml:space="preserve">Под </w:t>
      </w:r>
      <w:r>
        <w:rPr>
          <w:b/>
        </w:rPr>
        <w:t xml:space="preserve">ипотечным кредитом </w:t>
      </w:r>
      <w:r>
        <w:t>понимается ссуда под залог недвижимости. Она выдается на приобретение, строительство жилья, покупку земли, т.е. имеет долгосрочный характер. Ипотечный кредит считается одним из наиболее "надежных" для кредитора.</w:t>
      </w:r>
    </w:p>
    <w:p w:rsidR="005A7818" w:rsidRDefault="00053642">
      <w:pPr>
        <w:pStyle w:val="2"/>
      </w:pPr>
      <w:r>
        <w:rPr>
          <w:b/>
        </w:rPr>
        <w:t xml:space="preserve">Межбанковский кредит </w:t>
      </w:r>
      <w:r>
        <w:t>- это такая форма кредита, при которой и заемщиком, и кредитором выступают банки.</w:t>
      </w:r>
    </w:p>
    <w:p w:rsidR="005A7818" w:rsidRDefault="00053642">
      <w:pPr>
        <w:pStyle w:val="2"/>
      </w:pPr>
      <w:r>
        <w:rPr>
          <w:b/>
        </w:rPr>
        <w:t xml:space="preserve">Межхозяйственный кредит </w:t>
      </w:r>
      <w:r>
        <w:t>сходен с коммерческим кредитом, но не имеет товарной основы: подразумевает предоставление денежных средств взаймы различными хозяйствующими субъектами.</w:t>
      </w:r>
    </w:p>
    <w:p w:rsidR="005A7818" w:rsidRDefault="00053642">
      <w:pPr>
        <w:pStyle w:val="2"/>
      </w:pPr>
      <w:r>
        <w:rPr>
          <w:b/>
        </w:rPr>
        <w:t xml:space="preserve">Государственный кредит </w:t>
      </w:r>
      <w:r>
        <w:t>следует подразделять на собственно государственный кредит и государственный долг. В первом случае кредитные институты государства кредитуют различные секторы экономики. Во втором случае государство заимствует денежные средства у банков и других кредитно-финансовых институтов (размещая государственные ценные бумаги на финансовом рынке) для финансирования бюджетного дефицита и государственного долга.</w:t>
      </w:r>
    </w:p>
    <w:p w:rsidR="005A7818" w:rsidRDefault="00053642">
      <w:pPr>
        <w:pStyle w:val="2"/>
      </w:pPr>
      <w:r>
        <w:rPr>
          <w:b/>
        </w:rPr>
        <w:t xml:space="preserve">Международный кредит </w:t>
      </w:r>
      <w:r>
        <w:t>отражает движение ссудного капитала в сфере международных экономических и валютно-финансовых отношений, связанное с предоставлением валютных и товарных ресурсов на условиях срочности, платности и возвратности. В качестве кредиторов и заемщиков выступают частные фирмы, банки, государственные и региональные валютно-кредитные и финансовые организации.</w:t>
      </w:r>
    </w:p>
    <w:p w:rsidR="005A7818" w:rsidRDefault="00053642">
      <w:pPr>
        <w:pStyle w:val="10"/>
      </w:pPr>
      <w:bookmarkStart w:id="3" w:name="_Toc486742531"/>
      <w:r>
        <w:t>КРЕДИТНАЯ СИСТЕМА ГОСУДАРСТВА</w:t>
      </w:r>
      <w:bookmarkEnd w:id="3"/>
    </w:p>
    <w:p w:rsidR="005A7818" w:rsidRDefault="00053642">
      <w:pPr>
        <w:pStyle w:val="2"/>
      </w:pPr>
      <w:r>
        <w:t>Сущность и функции кредита в его различных формах реализуются через кредитную систему. Традиционно кредитная система рассматривается в двух аспектах: функциональном и институциональном.</w:t>
      </w:r>
    </w:p>
    <w:p w:rsidR="005A7818" w:rsidRDefault="00053642">
      <w:pPr>
        <w:pStyle w:val="2"/>
      </w:pPr>
      <w:r>
        <w:t>С точки зрения функционального аспекта, под кредитной системой понимается совокупность кредитных отношений, форм и методов кредитования, т.е. кредитная система представлена банковским, коммерческим, потребительским, государственным и международным кредитом.</w:t>
      </w:r>
    </w:p>
    <w:p w:rsidR="005A7818" w:rsidRDefault="00053642">
      <w:pPr>
        <w:pStyle w:val="2"/>
      </w:pPr>
      <w:r>
        <w:t>С точки зрения институционального аспекта, кредитная система представляет собой совокупность кредитных институтов, создающих, аккумулирующих и предоставляющих денежные средства в соответствии с основными принципами кредитования.</w:t>
      </w:r>
    </w:p>
    <w:p w:rsidR="005A7818" w:rsidRDefault="00053642">
      <w:pPr>
        <w:pStyle w:val="2"/>
      </w:pPr>
      <w:r>
        <w:t>Кредитный институт представляет собой юридическое лицо, которое для извлечения прибыли может осуществлять все или часть из следующих банковских операций:</w:t>
      </w:r>
    </w:p>
    <w:p w:rsidR="005A7818" w:rsidRDefault="00053642">
      <w:pPr>
        <w:pStyle w:val="3"/>
      </w:pPr>
      <w:r>
        <w:t>привлечение денежных средств физических и юридических лиц во вклады, причем привлекать денежные средства физических лиц могут только организации старше одного года;</w:t>
      </w:r>
    </w:p>
    <w:p w:rsidR="005A7818" w:rsidRDefault="00053642">
      <w:pPr>
        <w:pStyle w:val="3"/>
      </w:pPr>
      <w:r>
        <w:t>размещение этих средств от своего имени и за свой счет;</w:t>
      </w:r>
    </w:p>
    <w:p w:rsidR="005A7818" w:rsidRDefault="00053642">
      <w:pPr>
        <w:pStyle w:val="3"/>
      </w:pPr>
      <w:r>
        <w:t>открытие и ведение банковских счетов физических и юридических лиц;</w:t>
      </w:r>
    </w:p>
    <w:p w:rsidR="005A7818" w:rsidRDefault="00053642">
      <w:pPr>
        <w:pStyle w:val="3"/>
      </w:pPr>
      <w:r>
        <w:t>осуществление расчетов по поручению владельцев счетов; - инкассация денежных документов, средств и кассовое обслуживание;</w:t>
      </w:r>
    </w:p>
    <w:p w:rsidR="005A7818" w:rsidRDefault="00053642">
      <w:pPr>
        <w:pStyle w:val="3"/>
      </w:pPr>
      <w:r>
        <w:t>купля и продажа иностранной валюты;</w:t>
      </w:r>
    </w:p>
    <w:p w:rsidR="005A7818" w:rsidRDefault="00053642">
      <w:pPr>
        <w:pStyle w:val="3"/>
      </w:pPr>
      <w:r>
        <w:t>привлечение и размещение драгоценных металлов; - выдача гарантий.</w:t>
      </w:r>
    </w:p>
    <w:p w:rsidR="005A7818" w:rsidRDefault="00053642">
      <w:pPr>
        <w:pStyle w:val="2"/>
      </w:pPr>
      <w:r>
        <w:t>При этом банки - это кредитные организации, которые имеют право в комплексе осуществлять первые три операции, а небанковские кредитные организации могут осуществлять лишь отдельные банковские операции. Кредитные организации могут также осуществлять различные виды сделок: факторинговые, трастовые и лизинговые операции, выдавать поручительства, сдавать в аренду сейфы, консультировать и заниматься иной деятельностью, кроме производственной, торговой, страховой.</w:t>
      </w:r>
    </w:p>
    <w:p w:rsidR="005A7818" w:rsidRDefault="00053642">
      <w:pPr>
        <w:pStyle w:val="2"/>
      </w:pPr>
      <w:r>
        <w:t>Для решения совместных задач, не преследующих цели извлечения прибыли, кредитные организации могут образовывать союзы и ассоциации, а для совместного осуществления банковских операций - группы и холдинги. Кредитные организации осуществляют свою деятельность на основании действующего законодательства, своего устава и полученной лицензии, формируют свой уставной капитал не ниже определенного уровня.</w:t>
      </w:r>
    </w:p>
    <w:p w:rsidR="005A7818" w:rsidRDefault="00053642">
      <w:pPr>
        <w:pStyle w:val="2"/>
      </w:pPr>
      <w:r>
        <w:t>Кредитные системы отдельных стран при всем их разнообразии имеют общие черты. Они складываются из банковской системы и совокупности так называемых небанковских банков, т.е. небанковских кредитно-финансовых институтов, способных аккумулировать временно свободные средства и размещать их на условиях срочности, платности и возвратности. В мировой практике небанковские кредитно-финансовые учреждения представлены инвестиционными фондами, финансовыми и страховыми компаниями, негосударственными пенсионными фондами, сберегательными кассами, ломбардами. Эти институты, формально не являясь банками, выполняют многие банковские операции и конкурируют с банками. Однако, несмотря на общие функции, выполняемые банками и кредитно-финансовыми организациями, ядром кредитной системы государства остается банковская система.</w:t>
      </w:r>
    </w:p>
    <w:p w:rsidR="005A7818" w:rsidRDefault="00053642">
      <w:pPr>
        <w:pStyle w:val="10"/>
      </w:pPr>
      <w:bookmarkStart w:id="4" w:name="_Toc486742532"/>
      <w:r>
        <w:t>Банковская система государства и принципы ее построения</w:t>
      </w:r>
      <w:bookmarkEnd w:id="4"/>
    </w:p>
    <w:p w:rsidR="005A7818" w:rsidRDefault="00053642">
      <w:pPr>
        <w:pStyle w:val="2"/>
      </w:pPr>
      <w:r>
        <w:t xml:space="preserve">В истории развития банковских систем различных стран известно несколько их видов: </w:t>
      </w:r>
    </w:p>
    <w:p w:rsidR="005A7818" w:rsidRDefault="00053642">
      <w:pPr>
        <w:pStyle w:val="3"/>
      </w:pPr>
      <w:r>
        <w:t>двухуровневая банковская система (Центральный банк и система коммерческих банков);</w:t>
      </w:r>
    </w:p>
    <w:p w:rsidR="005A7818" w:rsidRDefault="00053642">
      <w:pPr>
        <w:pStyle w:val="3"/>
      </w:pPr>
      <w:r>
        <w:t>централизованная монобанковская система;</w:t>
      </w:r>
    </w:p>
    <w:p w:rsidR="005A7818" w:rsidRDefault="00053642">
      <w:pPr>
        <w:pStyle w:val="3"/>
      </w:pPr>
      <w:r>
        <w:t>уникальная децентрализованная банковская система</w:t>
      </w:r>
    </w:p>
    <w:p w:rsidR="005A7818" w:rsidRDefault="00053642">
      <w:pPr>
        <w:pStyle w:val="3"/>
      </w:pPr>
      <w:r>
        <w:t>Федеральная резервная система США.</w:t>
      </w:r>
    </w:p>
    <w:p w:rsidR="005A7818" w:rsidRDefault="00053642">
      <w:pPr>
        <w:pStyle w:val="2"/>
      </w:pPr>
      <w:r>
        <w:t>В большинстве стран с рыночной экономикой существует двухуровневая структура банковской системы.</w:t>
      </w:r>
    </w:p>
    <w:p w:rsidR="005A7818" w:rsidRDefault="00053642">
      <w:pPr>
        <w:pStyle w:val="2"/>
      </w:pPr>
      <w:r>
        <w:t>Первый уровень банковской системы образует Центральный банк страны. Он выполняет следующие функции:</w:t>
      </w:r>
    </w:p>
    <w:p w:rsidR="005A7818" w:rsidRDefault="00053642">
      <w:pPr>
        <w:pStyle w:val="3"/>
      </w:pPr>
      <w:r>
        <w:t>осуществляет эмиссию национальных денежных знаков, организует их обращения и изъятия из обращения, определяет стандарты и порядок ведения расчетов и платежей;</w:t>
      </w:r>
    </w:p>
    <w:p w:rsidR="005A7818" w:rsidRDefault="00053642">
      <w:pPr>
        <w:pStyle w:val="3"/>
      </w:pPr>
      <w:r>
        <w:t>проводит общий надзор за деятельностью кредитно-финансовых учреждений страны и исполнение финансового законодательства;</w:t>
      </w:r>
    </w:p>
    <w:p w:rsidR="005A7818" w:rsidRDefault="00053642">
      <w:pPr>
        <w:pStyle w:val="3"/>
      </w:pPr>
      <w:r>
        <w:t>предоставление кредитов коммерческим банкам;</w:t>
      </w:r>
    </w:p>
    <w:p w:rsidR="005A7818" w:rsidRDefault="00053642">
      <w:pPr>
        <w:pStyle w:val="3"/>
      </w:pPr>
      <w:r>
        <w:t>выпускает и проводит погашение государственных ценных бумаг;</w:t>
      </w:r>
    </w:p>
    <w:p w:rsidR="005A7818" w:rsidRDefault="00053642">
      <w:pPr>
        <w:pStyle w:val="3"/>
      </w:pPr>
      <w:r>
        <w:t>управляет счетами правительства, осуществляет зарубежные финансовые операции;</w:t>
      </w:r>
    </w:p>
    <w:p w:rsidR="005A7818" w:rsidRDefault="00053642">
      <w:pPr>
        <w:pStyle w:val="3"/>
      </w:pPr>
      <w:r>
        <w:t>осуществляет регулирование банковской ликвидности с помощью традиционных для центрального банка методов воздействия на коммерческие банки: проведение политики учетной ставки, операций на открытом рынке с государственными ценными бумагами и регулирование норматива обязательных резервов коммерческих банков.</w:t>
      </w:r>
    </w:p>
    <w:p w:rsidR="005A7818" w:rsidRDefault="00053642">
      <w:pPr>
        <w:pStyle w:val="2"/>
      </w:pPr>
      <w:r>
        <w:t>В большинстве стран с рыночной экономикой и двухуровневой банковской системой функции центральных банков в основном совпадают, но есть, естественно, и отличия. Так, например, во главе банковской системы Франции, которая характеризуется жестким банковским надзором и кредитным контролем, а также преобладанием государственных кредитных институтов, стоит Министерство финансов Франции. Центральный банк Франции - Банк Франции - наряду с двумя другими институтами (Национальный кредитный Совет и Комиссия по банковскому контролю), которые осуществляют контроль за деятельностью коммерческих банков, находится под руководством Министерства финансов.</w:t>
      </w:r>
    </w:p>
    <w:p w:rsidR="005A7818" w:rsidRDefault="00053642">
      <w:pPr>
        <w:pStyle w:val="2"/>
      </w:pPr>
      <w:r>
        <w:t>Банк Франции обладает монополией на эмиссию банкнот, но его задачи как банка государства ограничены, так как многие банковские операции выполняет само Казначейство Франции.</w:t>
      </w:r>
    </w:p>
    <w:p w:rsidR="005A7818" w:rsidRDefault="00053642">
      <w:pPr>
        <w:pStyle w:val="2"/>
      </w:pPr>
      <w:r>
        <w:t>Помимо двухуровневой структуры банковской системы, существует децентрализованная Федеральная Резервная Система (ФРС США). Ее возглавляют 12 федеральных резервных банков в различных регионах страны, задачей которых является контроль за деятельностью банков - членов ФРС и определение кардинальных направлений монетарной политики США. Членами ФРС являются 40% всех коммерческих банков. Остальные коммерческие банки работают "на свой страх и риск".</w:t>
      </w:r>
    </w:p>
    <w:p w:rsidR="005A7818" w:rsidRDefault="00053642">
      <w:pPr>
        <w:pStyle w:val="10"/>
      </w:pPr>
      <w:bookmarkStart w:id="5" w:name="_Toc486742533"/>
      <w:r>
        <w:t>Особенности банковской системы россии</w:t>
      </w:r>
      <w:bookmarkEnd w:id="5"/>
    </w:p>
    <w:p w:rsidR="005A7818" w:rsidRDefault="00053642">
      <w:pPr>
        <w:pStyle w:val="2"/>
      </w:pPr>
      <w:r>
        <w:t xml:space="preserve">История развития банковского дела знает и такой тип банковской системы, как централизованная монобанковская. По этому типу была построена банковская система СССР и многих других социалистических стран. Банковская система СССР складывалась из трех государственных банков (Госбанк, Стройбанк, Внешторгбанк) и системы сберегательных касс. </w:t>
      </w:r>
      <w:r>
        <w:rPr>
          <w:b/>
        </w:rPr>
        <w:t>Госбанк СССР</w:t>
      </w:r>
      <w:r>
        <w:t xml:space="preserve">, помимо эмиссионной и расчетно-кассовой деятельности, выполнял функции кредитования различных отраслей народного хозяйства (предоставление краткосрочных кредитов промышленности, транспорту, связи и долгосрочных - сельскому хозяйству). </w:t>
      </w:r>
      <w:r>
        <w:rPr>
          <w:b/>
        </w:rPr>
        <w:t xml:space="preserve">Стройбанк </w:t>
      </w:r>
      <w:r>
        <w:t xml:space="preserve">осуществлял долгосрочное кредитование и финансирование капитальных вложений в различные отрасли народного хозяйства (кроме сельского хозяйства). </w:t>
      </w:r>
      <w:r>
        <w:rPr>
          <w:b/>
        </w:rPr>
        <w:t xml:space="preserve">Внешторгбанк </w:t>
      </w:r>
      <w:r>
        <w:t xml:space="preserve">проводил кредитование внешней торговли, занимался международными расчетами, операциями с иностранной валютой, золотом и драгоценными металлами. </w:t>
      </w:r>
      <w:r>
        <w:rPr>
          <w:b/>
        </w:rPr>
        <w:t xml:space="preserve">Сберегательные кассы </w:t>
      </w:r>
      <w:r>
        <w:t>привлекали денежные вклады населения, осуществляли оплату коммунальных и других услуг. Монополия трех государственных банков приводила к тому, что кредиты зачастую выполняли роль второго бюджета. В этих условиях не использовался эффективный потенциал кредитного механизма, не было возможности проводить активную денежно-кредитную политику теми инструментами, которые известны в странах с рыночной экономикой.</w:t>
      </w:r>
    </w:p>
    <w:p w:rsidR="005A7818" w:rsidRDefault="00053642">
      <w:pPr>
        <w:pStyle w:val="2"/>
      </w:pPr>
      <w:r>
        <w:t>Курс на развитие рыночных отношений потребовал создания качественно новой системы банков. В середине 80-х годов началось проведение банковской реформы, в результате которой на тот момент были организованы крупные отраслевые специализированные банки: Госбанк СССР, Промстройбанк, Агропромбанк, Жилсоцбанк, Сбербанк и Внешэкономбанк. Однако реально такая реформа привела к тому, что монополия трех государственных банков была заменена монополией реорганизованных специализированных банков.</w:t>
      </w:r>
    </w:p>
    <w:p w:rsidR="005A7818" w:rsidRDefault="00053642">
      <w:pPr>
        <w:pStyle w:val="2"/>
      </w:pPr>
      <w:r>
        <w:t>Первые коммерческие банки были созданы в августе 1988 г. После принятия закона СССР "О кооперации" в 1988 г. объединениям кооперативов предоставлялось право создавать кооперативные банки. В конце 1988 г. было создано 25 кооперативных банков. В апреле 1989 г. было разрешено создание акционерных коммерческих банков и коммерческих банков на паевых началах.</w:t>
      </w:r>
    </w:p>
    <w:p w:rsidR="005A7818" w:rsidRDefault="00053642">
      <w:pPr>
        <w:pStyle w:val="2"/>
      </w:pPr>
      <w:r>
        <w:t>Основными преимуществами создаваемых коммерческих банков по сравнению с государственными специализированными банками являлись предоставленная свобода в выборе методов ведения банковских операций и прямая зависимость в привлечении клиентов на договорной основе.</w:t>
      </w:r>
    </w:p>
    <w:p w:rsidR="005A7818" w:rsidRDefault="00053642">
      <w:pPr>
        <w:pStyle w:val="2"/>
      </w:pPr>
      <w:r>
        <w:t>В конце 1990 г. были приняты Законы СССР "О государственном банке СССР" и "О банках и банковской деятельности". Вскоре были приняты соответствующие законы и в Российской Федерации. В соответствии с Законом РФ "О банках и банковской деятельности" учредителями коммерческих банков могут быть не только юридические, но и физические лица, а также иностранные участники. С принятием этих законов начался более интенсивный процесс организации новых коммерческих банков.</w:t>
      </w:r>
    </w:p>
    <w:p w:rsidR="005A7818" w:rsidRDefault="00053642">
      <w:pPr>
        <w:pStyle w:val="2"/>
      </w:pPr>
      <w:r>
        <w:t>Перестройка банковской системы путем создания второго уровня в виде самостоятельных коммерческих банков была названа реформой банковской системы начала 90-х годов. И если на начало 1990 г. было около 200 коммерческих банков, то к началу            1995 г. - уже 2,5 тысячи коммерческих банков. Для сравнения: в США, чтобы создать 1 тысячу банков, потребовалось около 80 лет (1781-1860 гг.). Современная банковская система России представлена двумя уровнями. В юридическом плане она базируется на основе принятых 2 декабря 1990 г. Верховным Советом РСФСР специальных законов: Закона РСФСР "О банках и банковской деятельности РСФСР" и Закона "О Центральном банке РСФСР (Банке России)", а также новой редакции Закона РФ "О банках и банковской деятельности", принятого в июле 1995 г.</w:t>
      </w:r>
    </w:p>
    <w:p w:rsidR="005A7818" w:rsidRDefault="00053642">
      <w:pPr>
        <w:pStyle w:val="2"/>
      </w:pPr>
      <w:r>
        <w:t>Эти российские законы внесли кардинальные изменения в существующую тогда кредитно-банковскую систему страны, положив начало качественно новому этапу в развитии этой системы и ее правового обеспечения.</w:t>
      </w:r>
    </w:p>
    <w:p w:rsidR="005A7818" w:rsidRDefault="00053642">
      <w:pPr>
        <w:pStyle w:val="2"/>
      </w:pPr>
      <w:r>
        <w:t>Согласно законодательству в России стало возможным создание банка на основе любой формы собственности, что и положило начало ликвидации государственной монополии на банковскую деятельность.</w:t>
      </w:r>
    </w:p>
    <w:p w:rsidR="005A7818" w:rsidRDefault="00053642">
      <w:pPr>
        <w:pStyle w:val="2"/>
      </w:pPr>
      <w:r>
        <w:t>В новой редакции Закона РФ "О банках и банковской деятельности", принятой в июле 1995 г., отмечено, что банковская система России включает в себя Банк России (это официальное название Центрального банка), кредитные организации, а также филиалы и представительства иностранных банков.</w:t>
      </w:r>
    </w:p>
    <w:p w:rsidR="005A7818" w:rsidRDefault="00053642">
      <w:pPr>
        <w:pStyle w:val="2"/>
      </w:pPr>
      <w:r>
        <w:t>Законом "О банках и банковской деятельности" предусмотрена возможность присутствия на российском кредитном рынке банков, предоставляющих иностранный капитал, определены условия лицензирования их деятельности и полномочия Банка России в отношении формирования их уставного капитала.</w:t>
      </w:r>
    </w:p>
    <w:p w:rsidR="005A7818" w:rsidRDefault="00053642">
      <w:pPr>
        <w:pStyle w:val="2"/>
      </w:pPr>
      <w:r>
        <w:t>Исключительное значение имело закрепление на законодательном уровне принципа независимости банков от органов государственной власти и управления при принятии решений, связанных с проведением банковских операций.</w:t>
      </w:r>
    </w:p>
    <w:p w:rsidR="005A7818" w:rsidRDefault="00053642">
      <w:pPr>
        <w:pStyle w:val="2"/>
      </w:pPr>
      <w:r>
        <w:t>В соответствии с данным Законом кредитная организация - это юридическое лицо, которое имеет целью извлечение прибыли, и на основе лицензии Банка России имеет право осуществлять банковские операции. Состав банковских операций также предусмотрен в Законе "О банках и банковской деятельности".</w:t>
      </w:r>
    </w:p>
    <w:p w:rsidR="005A7818" w:rsidRDefault="00053642">
      <w:pPr>
        <w:pStyle w:val="2"/>
      </w:pPr>
      <w:r>
        <w:t>Кредитные организации делятся на банки и небанковские кредитные организации.</w:t>
      </w:r>
    </w:p>
    <w:p w:rsidR="005A7818" w:rsidRDefault="00053642">
      <w:pPr>
        <w:pStyle w:val="2"/>
      </w:pPr>
      <w:r>
        <w:t>Банк - кредитная организация, которая имеет исключительное право осуществлять в совокупности следующие банковские операции:</w:t>
      </w:r>
    </w:p>
    <w:p w:rsidR="005A7818" w:rsidRDefault="00053642">
      <w:pPr>
        <w:pStyle w:val="3"/>
      </w:pPr>
      <w:r>
        <w:t>привлечение во вклады денежных средств юридических и физических лиц;</w:t>
      </w:r>
    </w:p>
    <w:p w:rsidR="005A7818" w:rsidRDefault="00053642">
      <w:pPr>
        <w:pStyle w:val="3"/>
      </w:pPr>
      <w:r>
        <w:t>размещение указанных средств от своего имени и за свой счет на условиях возвратности, срочности и платности;</w:t>
      </w:r>
    </w:p>
    <w:p w:rsidR="005A7818" w:rsidRDefault="00053642">
      <w:pPr>
        <w:pStyle w:val="3"/>
      </w:pPr>
      <w:r>
        <w:t>открытие и ведение банковских счетов физических и юридических лиц;</w:t>
      </w:r>
    </w:p>
    <w:p w:rsidR="005A7818" w:rsidRDefault="00053642">
      <w:pPr>
        <w:pStyle w:val="3"/>
      </w:pPr>
      <w:r>
        <w:t>покупка у юридических и физических лиц и продажа им иностранной валюты (наличной и на счетах);</w:t>
      </w:r>
    </w:p>
    <w:p w:rsidR="005A7818" w:rsidRDefault="00053642">
      <w:pPr>
        <w:pStyle w:val="3"/>
      </w:pPr>
      <w:r>
        <w:t>привлечение и размещение драгоценных металлов во вклады;</w:t>
      </w:r>
    </w:p>
    <w:p w:rsidR="005A7818" w:rsidRDefault="00053642">
      <w:pPr>
        <w:pStyle w:val="3"/>
      </w:pPr>
      <w:r>
        <w:t>финансирование капитальных вложений по поручению владельцев или распорядителей депозитов.</w:t>
      </w:r>
    </w:p>
    <w:p w:rsidR="005A7818" w:rsidRDefault="00053642">
      <w:pPr>
        <w:pStyle w:val="2"/>
      </w:pPr>
      <w:r>
        <w:t>Небанковская кредитная организация - кредитная организация, имеющая право осуществлять отдельные банковские операции, предусмотренные настоящим Федеральным Законом. Допустимое сочетание банковских операций для небанковских кредитных организаций устанавливается Банком России.</w:t>
      </w:r>
    </w:p>
    <w:p w:rsidR="005A7818" w:rsidRDefault="00053642">
      <w:pPr>
        <w:pStyle w:val="2"/>
      </w:pPr>
      <w:r>
        <w:t>В результате принятия и введения в действие вышеуказанных законов кредитно-банковская система России приобрела следующий вид:</w:t>
      </w:r>
    </w:p>
    <w:p w:rsidR="005A7818" w:rsidRDefault="00053642">
      <w:pPr>
        <w:pStyle w:val="3"/>
      </w:pPr>
      <w:r>
        <w:t>Центральный банк РФ (Банк России);</w:t>
      </w:r>
    </w:p>
    <w:p w:rsidR="005A7818" w:rsidRDefault="00053642">
      <w:pPr>
        <w:pStyle w:val="3"/>
      </w:pPr>
      <w:r>
        <w:t>Сберегательный банк;</w:t>
      </w:r>
    </w:p>
    <w:p w:rsidR="005A7818" w:rsidRDefault="00053642">
      <w:pPr>
        <w:pStyle w:val="3"/>
      </w:pPr>
      <w:r>
        <w:t>коммерческие банки различных видов, в том числе специальные банки развития;</w:t>
      </w:r>
    </w:p>
    <w:p w:rsidR="005A7818" w:rsidRDefault="00053642">
      <w:pPr>
        <w:pStyle w:val="3"/>
      </w:pPr>
      <w:r>
        <w:t>банки со смешанным российско-иностранным капиталом;</w:t>
      </w:r>
    </w:p>
    <w:p w:rsidR="005A7818" w:rsidRDefault="00053642">
      <w:pPr>
        <w:pStyle w:val="3"/>
      </w:pPr>
      <w:r>
        <w:t>иностранные банки, филиалы банков-резидентов и нерезидентов;</w:t>
      </w:r>
    </w:p>
    <w:p w:rsidR="005A7818" w:rsidRDefault="00053642">
      <w:pPr>
        <w:pStyle w:val="3"/>
      </w:pPr>
      <w:r>
        <w:t xml:space="preserve">союзы и ассоциации банков; </w:t>
      </w:r>
    </w:p>
    <w:p w:rsidR="005A7818" w:rsidRDefault="00053642">
      <w:pPr>
        <w:pStyle w:val="3"/>
      </w:pPr>
      <w:r>
        <w:t>иные кредитные учреждения.</w:t>
      </w:r>
    </w:p>
    <w:p w:rsidR="005A7818" w:rsidRDefault="00053642">
      <w:pPr>
        <w:pStyle w:val="2"/>
      </w:pPr>
      <w:r>
        <w:t>Новое банковское законодательство внесло кардинальные изменения не только в элементный состав кредитно-банковской системы, но и сами принципы построения и управления этой системой. Банковская система России обретает двухуровневое построение. При этом критерием отнесения элементов к тому или другому уровню является их положение в системе, обусловленное отношениями субординации. Так, Центральный банк расположен на верхнем уровне, поскольку уполномочен государством регулировать и контролировать систему в целом, т.е. осуществлять функцию управления всей системой. Что же касается коммерческих банков и кредитных учреждений, то они составляют нижний уровень системы.</w:t>
      </w:r>
    </w:p>
    <w:p w:rsidR="005A7818" w:rsidRDefault="00053642">
      <w:pPr>
        <w:pStyle w:val="2"/>
      </w:pPr>
      <w:r>
        <w:t>Все многообразие коммерческих банков можно классифицировать следующим образом.</w:t>
      </w:r>
    </w:p>
    <w:p w:rsidR="005A7818" w:rsidRDefault="00053642">
      <w:pPr>
        <w:pStyle w:val="2"/>
      </w:pPr>
      <w:r>
        <w:t>В составе коммерческих банков можно выделить следующие группы:</w:t>
      </w:r>
    </w:p>
    <w:p w:rsidR="005A7818" w:rsidRDefault="00053642">
      <w:pPr>
        <w:pStyle w:val="3"/>
      </w:pPr>
      <w:r>
        <w:t>созданные на базе ранее функционировавших специализированных банков;</w:t>
      </w:r>
    </w:p>
    <w:p w:rsidR="005A7818" w:rsidRDefault="00053642">
      <w:pPr>
        <w:pStyle w:val="3"/>
      </w:pPr>
      <w:r>
        <w:t>"отраслевые банки", сформированные для обслуживания, в основном, отраслевой клиентуры:</w:t>
      </w:r>
    </w:p>
    <w:p w:rsidR="005A7818" w:rsidRDefault="00053642">
      <w:pPr>
        <w:pStyle w:val="3"/>
      </w:pPr>
      <w:r>
        <w:t>условно называемые "новые" банки, организованные по инициативе различных учредителей.</w:t>
      </w:r>
    </w:p>
    <w:p w:rsidR="005A7818" w:rsidRDefault="00053642">
      <w:pPr>
        <w:pStyle w:val="2"/>
      </w:pPr>
      <w:r>
        <w:t>По видам собственности выделяются государственные, частные банки, кооперативные, смешанные.</w:t>
      </w:r>
    </w:p>
    <w:p w:rsidR="005A7818" w:rsidRDefault="00053642">
      <w:pPr>
        <w:pStyle w:val="2"/>
      </w:pPr>
      <w:r>
        <w:t>В зависимости от организационно-правовой формы деятельности коммерческие банки бывают акционерными обществами, обществами с ограниченной ответственностью, коммандитными обществами и т.д.</w:t>
      </w:r>
    </w:p>
    <w:p w:rsidR="005A7818" w:rsidRDefault="00053642">
      <w:pPr>
        <w:pStyle w:val="2"/>
      </w:pPr>
      <w:r>
        <w:t>По территории деятельности банки делятся на республиканские и региональные (либо земельные - в ФРГ, например), кантональные (в Швейцарии), межрегиональные, местные, национальные, международные, заграничные.</w:t>
      </w:r>
    </w:p>
    <w:p w:rsidR="005A7818" w:rsidRDefault="00053642">
      <w:pPr>
        <w:pStyle w:val="2"/>
      </w:pPr>
      <w:r>
        <w:t>Закон "О банках и банковской деятельности" предполагает также создание муниципальных банков, которые на региональном уровне образуются решением местных властей, а на федеральном уровне - отдельным законом.</w:t>
      </w:r>
    </w:p>
    <w:p w:rsidR="005A7818" w:rsidRDefault="00053642">
      <w:pPr>
        <w:pStyle w:val="2"/>
      </w:pPr>
      <w:r>
        <w:t xml:space="preserve">По степени независимости различают самостоятельные, дочерние, сателлиты (полностью зависимые), уполномоченные (банки-агенты), связанные (участвующие в капитале друг друга) банки. </w:t>
      </w:r>
    </w:p>
    <w:p w:rsidR="005A7818" w:rsidRDefault="00053642">
      <w:pPr>
        <w:pStyle w:val="2"/>
      </w:pPr>
      <w:r>
        <w:t xml:space="preserve">По наличию филиалов: с филиалами и бесфилиальные. </w:t>
      </w:r>
    </w:p>
    <w:p w:rsidR="005A7818" w:rsidRDefault="00053642">
      <w:pPr>
        <w:pStyle w:val="2"/>
      </w:pPr>
      <w:r>
        <w:t>По степени диверсификации капитала: однопрофильные (занимающиеся только банковскими операциями) и многопрофильные (участвующие в капиталах небанковских предприятий и организаций).</w:t>
      </w:r>
    </w:p>
    <w:p w:rsidR="005A7818" w:rsidRDefault="00053642">
      <w:pPr>
        <w:pStyle w:val="2"/>
      </w:pPr>
      <w:r>
        <w:t>По видам осуществляемых операций различаются: - собственно депозитные банки, занимающиеся приемом депозитов и выдачей краткосрочных кредитов;</w:t>
      </w:r>
    </w:p>
    <w:p w:rsidR="005A7818" w:rsidRDefault="00053642">
      <w:pPr>
        <w:pStyle w:val="3"/>
      </w:pPr>
      <w:r>
        <w:rPr>
          <w:b/>
        </w:rPr>
        <w:t xml:space="preserve">инвестиционные банки </w:t>
      </w:r>
      <w:r>
        <w:t>- кроме депозитных операций, они занимаются размещением собственных и заемных средств в ценные бумаги, выступают посредниками между предпринимателями, нуждающимися в средствах для средне- и долгосрочных вложений, и вкладчиками средств на длительный срок;</w:t>
      </w:r>
    </w:p>
    <w:p w:rsidR="005A7818" w:rsidRDefault="00053642">
      <w:pPr>
        <w:pStyle w:val="3"/>
      </w:pPr>
      <w:r>
        <w:rPr>
          <w:b/>
        </w:rPr>
        <w:t xml:space="preserve">ипотечные банки </w:t>
      </w:r>
      <w:r>
        <w:t>- подобно другим банкам аккумулируют средства юридических и физических лиц путем выпуска акций и облигаций, но особенность их состоит в том, что они обеспечиваются недвижимостью, внесенной в банк в качестве уставного капитала и залога, что является одним из испытанных механизмов принятой в мире системы обеспечения гарантий возвратности кредита.</w:t>
      </w:r>
    </w:p>
    <w:p w:rsidR="005A7818" w:rsidRDefault="00053642">
      <w:pPr>
        <w:pStyle w:val="3"/>
      </w:pPr>
      <w:r>
        <w:t>сберегательные; биржевые; универсальные.</w:t>
      </w:r>
    </w:p>
    <w:p w:rsidR="005A7818" w:rsidRDefault="00053642">
      <w:pPr>
        <w:pStyle w:val="2"/>
      </w:pPr>
      <w:r>
        <w:t>По объему капитала коммерческие банки делятся на крупные, средние и мелкие. В России на 1 июня 1996 г. 72% - это мелкие банки с уставным капиталом до 5 млрд. руб., в том числе: 35% - до 1 млрд. руб., 37% -от 1 до 5 млрд. руб., 23% - это средние банки с уставным капиталом от 5 до 20 млрд. руб., 5% - крупные коммерческие банки с уставным капиталом более 20 млрд. руб. Величина активов среднего российского банка в начале           1996 г. в 20 раз меньше показателя среднего венгерского банка, в 30 раз меньше чешского и почти в 900 раз - японского. Сбербанк, лидирующий среди российских банков по размеру активов, занимал по этому показателю в 1996 г. лишь 237-ю позицию в мировом банковском "табеле о рангах" - списке 1000 крупнейших банков, ежегодно публикуемом лондонским журналом "The Banker". За 1996 г. число крупных кредитных учреждений с уставным фондом свыше 20 млрд. руб. удвоилось, однако их доля на финансовом рынке на 1 апреля 1997 г. не превышала 10%. В 1997 г. кредитно-финансовая система России по-прежнему представлена мелкими банками с уставным капиталом до 5 млрд. руб. (61,5%) и средними банками с уставным фондом от 5 до 20 млрд. руб. (29,2%).</w:t>
      </w:r>
    </w:p>
    <w:p w:rsidR="005A7818" w:rsidRDefault="00053642">
      <w:pPr>
        <w:pStyle w:val="2"/>
      </w:pPr>
      <w:r>
        <w:t>Согласно Закону "О банках и банковской деятельности" банки могут создавать банковские ассоциации исходя из потребностей коммерческих банков в объединении усилий по защите своих интересов. Ассоциации позволяют разрешить противоречие между самостоятельностью банков и общностью их интересов. Каждый банк преследует свои цели и решает собственные коммерческие проблемы. Но при этом все они заинтересованы в наличии в стране благоприятного экономического и правового климата, единообразном соблюдении установленных законов и нормативных актов.</w:t>
      </w:r>
    </w:p>
    <w:p w:rsidR="005A7818" w:rsidRDefault="00053642">
      <w:pPr>
        <w:pStyle w:val="2"/>
      </w:pPr>
      <w:r>
        <w:t>В банковской системе России представлены практически все перечисленные выше виды коммерческих банков. Если ранее для банковской системы России было характерно наличие большого числа узкоспециализированных кредитных организаций, создававшихся в рамках отдельных отраслей и обслуживающих потребности этих секторов экономики, то в 1997 г. явно прослеживается тенденция диверсификации банковских операций.</w:t>
      </w:r>
    </w:p>
    <w:p w:rsidR="005A7818" w:rsidRDefault="00053642">
      <w:pPr>
        <w:pStyle w:val="2"/>
      </w:pPr>
      <w:r>
        <w:t>Но из всего разнообразия банков многие виды получили пока крайне недостаточное развитие. Речь идет о кооперативных банках, смешанных (представляющих собой прогрессивный вид, способный сочетать преимущества различных форм собственности), универсальных банках (не по названию или намерению, а по перечню фактически выполняемых операций) и, конечно, о функционально специализированных банках (инновационных, ипотечных, биржевых и т.п.)</w:t>
      </w:r>
    </w:p>
    <w:p w:rsidR="005A7818" w:rsidRDefault="00053642">
      <w:pPr>
        <w:pStyle w:val="2"/>
      </w:pPr>
      <w:r>
        <w:t>В то же время отмечается некоторый избыток следующих видов банков: сателлитов (уставной капитал которых сформирован преимущественно из средств клиентов, что лишает их реальной независимости, самостоятельности), "старых" банков, тесно свя-занных с государственной собственностью и государственными финансами, иностранных банков.</w:t>
      </w:r>
    </w:p>
    <w:p w:rsidR="005A7818" w:rsidRDefault="00053642">
      <w:pPr>
        <w:pStyle w:val="2"/>
      </w:pPr>
      <w:r>
        <w:t>В настоящее время в банковской системе РФ заканчивается период экстенсивного, т.е. чисто количественного, роста и перед ней стоят задачи интенсивного, т.е. качественного, развития жесткой конкурентной борьбы на рынке с отсевом слабых и укрупнением банковских структур. Так, в 1994 т. количество банков увеличилось на 500, а в 1995 г. сократилось на 140. В 1996 г. сокращение достигло уже 200 или 9% от общего числа зарегистрированных банков. К концу 1995 г. насчитывалось 2,7 тыс. коммерческих банков, имеющих лицензию Центрального банка России и около 6 тыс. филиалов. На 1 сентября 1996 г. количество кредитных организаций составляло 2120, в том числе банков - 2099, на 1 января 1997 г. - 2008 (табл. 14.1). Для сравнения можно отметить, что в США на данное время насчитывалось 13 тыс. банков.</w:t>
      </w:r>
    </w:p>
    <w:p w:rsidR="005A7818" w:rsidRDefault="005A7818">
      <w:pPr>
        <w:pStyle w:val="a3"/>
        <w:ind w:firstLine="1134"/>
        <w:jc w:val="both"/>
        <w:rPr>
          <w:rFonts w:ascii="Times New Roman" w:hAnsi="Times New Roman"/>
          <w:sz w:val="24"/>
        </w:rPr>
      </w:pPr>
    </w:p>
    <w:p w:rsidR="005A7818" w:rsidRDefault="00053642">
      <w:pPr>
        <w:pStyle w:val="a3"/>
        <w:ind w:firstLine="1134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Таблица 1.</w:t>
      </w:r>
    </w:p>
    <w:p w:rsidR="005A7818" w:rsidRDefault="005A7818">
      <w:pPr>
        <w:pStyle w:val="a3"/>
        <w:jc w:val="center"/>
        <w:rPr>
          <w:rFonts w:ascii="Times New Roman" w:hAnsi="Times New Roman"/>
          <w:sz w:val="28"/>
        </w:rPr>
      </w:pPr>
    </w:p>
    <w:p w:rsidR="005A7818" w:rsidRDefault="00053642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Кредитные организации, зарегистрированные в России на 1.01.97 г.</w:t>
      </w:r>
      <w:r>
        <w:rPr>
          <w:rStyle w:val="a5"/>
          <w:rFonts w:ascii="Times New Roman" w:hAnsi="Times New Roman"/>
          <w:sz w:val="28"/>
        </w:rPr>
        <w:footnoteReference w:id="4"/>
      </w:r>
    </w:p>
    <w:p w:rsidR="005A7818" w:rsidRDefault="005A7818">
      <w:pPr>
        <w:pStyle w:val="a3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851" w:type="dxa"/>
        <w:tblLayout w:type="fixed"/>
        <w:tblLook w:val="0000" w:firstRow="0" w:lastRow="0" w:firstColumn="0" w:lastColumn="0" w:noHBand="0" w:noVBand="0"/>
      </w:tblPr>
      <w:tblGrid>
        <w:gridCol w:w="7087"/>
        <w:gridCol w:w="1772"/>
      </w:tblGrid>
      <w:tr w:rsidR="005A7818">
        <w:tc>
          <w:tcPr>
            <w:tcW w:w="7087" w:type="dxa"/>
          </w:tcPr>
          <w:p w:rsidR="005A7818" w:rsidRDefault="0005364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Зарегистрированных кредитных организаций, всего</w:t>
            </w:r>
          </w:p>
        </w:tc>
        <w:tc>
          <w:tcPr>
            <w:tcW w:w="1772" w:type="dxa"/>
            <w:vAlign w:val="bottom"/>
          </w:tcPr>
          <w:p w:rsidR="005A7818" w:rsidRDefault="00053642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2603</w:t>
            </w:r>
          </w:p>
        </w:tc>
      </w:tr>
      <w:tr w:rsidR="005A7818">
        <w:tc>
          <w:tcPr>
            <w:tcW w:w="7087" w:type="dxa"/>
          </w:tcPr>
          <w:p w:rsidR="005A7818" w:rsidRDefault="00053642">
            <w:pPr>
              <w:pStyle w:val="a3"/>
              <w:ind w:left="2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т.ч. действующих кредитных организаций</w:t>
            </w:r>
          </w:p>
        </w:tc>
        <w:tc>
          <w:tcPr>
            <w:tcW w:w="1772" w:type="dxa"/>
            <w:vAlign w:val="bottom"/>
          </w:tcPr>
          <w:p w:rsidR="005A7818" w:rsidRDefault="00053642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</w:tr>
      <w:tr w:rsidR="005A7818">
        <w:tc>
          <w:tcPr>
            <w:tcW w:w="7087" w:type="dxa"/>
          </w:tcPr>
          <w:p w:rsidR="005A7818" w:rsidRDefault="00053642">
            <w:pPr>
              <w:pStyle w:val="a3"/>
              <w:ind w:left="2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 действующих кредитных организаций</w:t>
            </w:r>
          </w:p>
        </w:tc>
        <w:tc>
          <w:tcPr>
            <w:tcW w:w="1772" w:type="dxa"/>
            <w:vAlign w:val="bottom"/>
          </w:tcPr>
          <w:p w:rsidR="005A7818" w:rsidRDefault="005A7818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5A7818">
        <w:tc>
          <w:tcPr>
            <w:tcW w:w="7087" w:type="dxa"/>
          </w:tcPr>
          <w:p w:rsidR="005A7818" w:rsidRDefault="00053642">
            <w:pPr>
              <w:pStyle w:val="a3"/>
              <w:numPr>
                <w:ilvl w:val="0"/>
                <w:numId w:val="12"/>
              </w:numPr>
              <w:tabs>
                <w:tab w:val="clear" w:pos="360"/>
                <w:tab w:val="num" w:pos="601"/>
              </w:tabs>
              <w:ind w:hanging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банков</w:t>
            </w:r>
          </w:p>
        </w:tc>
        <w:tc>
          <w:tcPr>
            <w:tcW w:w="1772" w:type="dxa"/>
            <w:vAlign w:val="bottom"/>
          </w:tcPr>
          <w:p w:rsidR="005A7818" w:rsidRDefault="00053642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2008</w:t>
            </w:r>
          </w:p>
        </w:tc>
      </w:tr>
      <w:tr w:rsidR="005A7818">
        <w:tc>
          <w:tcPr>
            <w:tcW w:w="7087" w:type="dxa"/>
          </w:tcPr>
          <w:p w:rsidR="005A7818" w:rsidRDefault="00053642">
            <w:pPr>
              <w:pStyle w:val="a3"/>
              <w:numPr>
                <w:ilvl w:val="0"/>
                <w:numId w:val="12"/>
              </w:numPr>
              <w:tabs>
                <w:tab w:val="clear" w:pos="360"/>
                <w:tab w:val="num" w:pos="601"/>
              </w:tabs>
              <w:ind w:hanging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небанковских кредитных организациях</w:t>
            </w:r>
          </w:p>
        </w:tc>
        <w:tc>
          <w:tcPr>
            <w:tcW w:w="1772" w:type="dxa"/>
            <w:vAlign w:val="bottom"/>
          </w:tcPr>
          <w:p w:rsidR="005A7818" w:rsidRDefault="00053642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</w:tr>
      <w:tr w:rsidR="005A7818">
        <w:tc>
          <w:tcPr>
            <w:tcW w:w="7087" w:type="dxa"/>
          </w:tcPr>
          <w:p w:rsidR="005A7818" w:rsidRDefault="0005364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филиалов действующих кредитных организаций всего (без Сбербанка РФ)</w:t>
            </w:r>
          </w:p>
        </w:tc>
        <w:tc>
          <w:tcPr>
            <w:tcW w:w="1772" w:type="dxa"/>
            <w:vAlign w:val="bottom"/>
          </w:tcPr>
          <w:p w:rsidR="005A7818" w:rsidRDefault="00053642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5131</w:t>
            </w:r>
          </w:p>
        </w:tc>
      </w:tr>
      <w:tr w:rsidR="005A7818">
        <w:tc>
          <w:tcPr>
            <w:tcW w:w="7087" w:type="dxa"/>
          </w:tcPr>
          <w:p w:rsidR="005A7818" w:rsidRDefault="00053642">
            <w:pPr>
              <w:pStyle w:val="a3"/>
              <w:ind w:left="2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учреждений Сбербанка РФ</w:t>
            </w:r>
          </w:p>
        </w:tc>
        <w:tc>
          <w:tcPr>
            <w:tcW w:w="1772" w:type="dxa"/>
            <w:vAlign w:val="bottom"/>
          </w:tcPr>
          <w:p w:rsidR="005A7818" w:rsidRDefault="00053642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34426</w:t>
            </w:r>
          </w:p>
        </w:tc>
      </w:tr>
      <w:tr w:rsidR="005A7818">
        <w:tc>
          <w:tcPr>
            <w:tcW w:w="7087" w:type="dxa"/>
          </w:tcPr>
          <w:p w:rsidR="005A7818" w:rsidRDefault="0005364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Объявленный уставный фонд действующих кредитных организаций, всего (млн. руб.)</w:t>
            </w:r>
          </w:p>
        </w:tc>
        <w:tc>
          <w:tcPr>
            <w:tcW w:w="1772" w:type="dxa"/>
            <w:vAlign w:val="bottom"/>
          </w:tcPr>
          <w:p w:rsidR="005A7818" w:rsidRDefault="00053642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18689399,46</w:t>
            </w:r>
          </w:p>
        </w:tc>
      </w:tr>
      <w:tr w:rsidR="005A7818">
        <w:tc>
          <w:tcPr>
            <w:tcW w:w="7087" w:type="dxa"/>
          </w:tcPr>
          <w:p w:rsidR="005A7818" w:rsidRDefault="0005364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банков, по которым внесена запись в книгу государственной регистрации о прекращении деятельности кредитной организации (преобразованы в филиалы, ликвидированы по решению акционеров (пайщиков) и др.)</w:t>
            </w:r>
          </w:p>
        </w:tc>
        <w:tc>
          <w:tcPr>
            <w:tcW w:w="1772" w:type="dxa"/>
            <w:vAlign w:val="bottom"/>
          </w:tcPr>
          <w:p w:rsidR="005A7818" w:rsidRDefault="00053642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338</w:t>
            </w:r>
          </w:p>
        </w:tc>
      </w:tr>
      <w:tr w:rsidR="005A7818">
        <w:tc>
          <w:tcPr>
            <w:tcW w:w="7087" w:type="dxa"/>
          </w:tcPr>
          <w:p w:rsidR="005A7818" w:rsidRDefault="0005364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действующих кредитных организаций:</w:t>
            </w:r>
          </w:p>
        </w:tc>
        <w:tc>
          <w:tcPr>
            <w:tcW w:w="1772" w:type="dxa"/>
            <w:vAlign w:val="bottom"/>
          </w:tcPr>
          <w:p w:rsidR="005A7818" w:rsidRDefault="005A7818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5A7818">
        <w:tc>
          <w:tcPr>
            <w:tcW w:w="7087" w:type="dxa"/>
          </w:tcPr>
          <w:p w:rsidR="005A7818" w:rsidRDefault="00053642">
            <w:pPr>
              <w:pStyle w:val="a3"/>
              <w:numPr>
                <w:ilvl w:val="0"/>
                <w:numId w:val="11"/>
              </w:numPr>
              <w:tabs>
                <w:tab w:val="clear" w:pos="360"/>
                <w:tab w:val="num" w:pos="601"/>
              </w:tabs>
              <w:ind w:hanging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паевых </w:t>
            </w:r>
          </w:p>
        </w:tc>
        <w:tc>
          <w:tcPr>
            <w:tcW w:w="1772" w:type="dxa"/>
            <w:vAlign w:val="bottom"/>
          </w:tcPr>
          <w:p w:rsidR="005A7818" w:rsidRDefault="00053642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1155</w:t>
            </w:r>
          </w:p>
        </w:tc>
      </w:tr>
      <w:tr w:rsidR="005A7818">
        <w:tc>
          <w:tcPr>
            <w:tcW w:w="7087" w:type="dxa"/>
          </w:tcPr>
          <w:p w:rsidR="005A7818" w:rsidRDefault="00053642">
            <w:pPr>
              <w:pStyle w:val="a3"/>
              <w:numPr>
                <w:ilvl w:val="0"/>
                <w:numId w:val="11"/>
              </w:numPr>
              <w:tabs>
                <w:tab w:val="clear" w:pos="360"/>
                <w:tab w:val="num" w:pos="601"/>
              </w:tabs>
              <w:ind w:hanging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акционерных</w:t>
            </w:r>
          </w:p>
        </w:tc>
        <w:tc>
          <w:tcPr>
            <w:tcW w:w="1772" w:type="dxa"/>
            <w:vAlign w:val="bottom"/>
          </w:tcPr>
          <w:p w:rsidR="005A7818" w:rsidRDefault="00053642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872</w:t>
            </w:r>
          </w:p>
        </w:tc>
      </w:tr>
      <w:tr w:rsidR="005A7818">
        <w:tc>
          <w:tcPr>
            <w:tcW w:w="7087" w:type="dxa"/>
          </w:tcPr>
          <w:p w:rsidR="005A7818" w:rsidRDefault="00053642">
            <w:pPr>
              <w:pStyle w:val="a3"/>
              <w:numPr>
                <w:ilvl w:val="0"/>
                <w:numId w:val="11"/>
              </w:numPr>
              <w:tabs>
                <w:tab w:val="clear" w:pos="360"/>
                <w:tab w:val="num" w:pos="601"/>
              </w:tabs>
              <w:ind w:hanging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иностранным участием</w:t>
            </w:r>
          </w:p>
        </w:tc>
        <w:tc>
          <w:tcPr>
            <w:tcW w:w="1772" w:type="dxa"/>
            <w:vAlign w:val="bottom"/>
          </w:tcPr>
          <w:p w:rsidR="005A7818" w:rsidRDefault="00053642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</w:tr>
      <w:tr w:rsidR="005A7818">
        <w:tc>
          <w:tcPr>
            <w:tcW w:w="7087" w:type="dxa"/>
          </w:tcPr>
          <w:p w:rsidR="005A7818" w:rsidRDefault="00053642">
            <w:pPr>
              <w:pStyle w:val="a3"/>
              <w:numPr>
                <w:ilvl w:val="0"/>
                <w:numId w:val="11"/>
              </w:numPr>
              <w:tabs>
                <w:tab w:val="clear" w:pos="360"/>
                <w:tab w:val="num" w:pos="601"/>
              </w:tabs>
              <w:ind w:hanging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772" w:type="dxa"/>
            <w:vAlign w:val="bottom"/>
          </w:tcPr>
          <w:p w:rsidR="005A7818" w:rsidRDefault="00053642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5A7818">
        <w:tc>
          <w:tcPr>
            <w:tcW w:w="7087" w:type="dxa"/>
          </w:tcPr>
          <w:p w:rsidR="005A7818" w:rsidRDefault="00053642">
            <w:pPr>
              <w:pStyle w:val="a3"/>
              <w:numPr>
                <w:ilvl w:val="0"/>
                <w:numId w:val="11"/>
              </w:numPr>
              <w:tabs>
                <w:tab w:val="clear" w:pos="360"/>
                <w:tab w:val="num" w:pos="601"/>
              </w:tabs>
              <w:ind w:hanging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свыше 50%</w:t>
            </w:r>
          </w:p>
        </w:tc>
        <w:tc>
          <w:tcPr>
            <w:tcW w:w="1772" w:type="dxa"/>
            <w:vAlign w:val="bottom"/>
          </w:tcPr>
          <w:p w:rsidR="005A7818" w:rsidRDefault="00053642">
            <w:pPr>
              <w:pStyle w:val="a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</w:tbl>
    <w:p w:rsidR="005A7818" w:rsidRDefault="005A7818">
      <w:pPr>
        <w:pStyle w:val="a3"/>
        <w:jc w:val="both"/>
        <w:rPr>
          <w:rFonts w:ascii="Times New Roman" w:hAnsi="Times New Roman"/>
          <w:sz w:val="24"/>
        </w:rPr>
      </w:pPr>
    </w:p>
    <w:p w:rsidR="005A7818" w:rsidRDefault="005A7818">
      <w:pPr>
        <w:pStyle w:val="a3"/>
        <w:jc w:val="both"/>
        <w:rPr>
          <w:rFonts w:ascii="Times New Roman" w:hAnsi="Times New Roman"/>
          <w:sz w:val="24"/>
        </w:rPr>
      </w:pPr>
    </w:p>
    <w:p w:rsidR="005A7818" w:rsidRDefault="00053642">
      <w:pPr>
        <w:pStyle w:val="2"/>
      </w:pPr>
      <w:r>
        <w:t>Однако из общего числа коммерческих банков России большинство из них сосредоточены в Москве, в других городах страны их катастрофически не хватает. На               1 января 1997 г. в Москве и Московской области действовало 862 банка, т.е. более 40% общего количества действующих кредитных учреждений. В Санкт-Петербурге и Ленинградской области имеется лишь 49 коммерческих банков или в 16 раз меньше. Московским банкам принадлежит около половины суммарного капитала всех российских банков.</w:t>
      </w:r>
    </w:p>
    <w:p w:rsidR="005A7818" w:rsidRDefault="00053642">
      <w:pPr>
        <w:pStyle w:val="2"/>
      </w:pPr>
      <w:r>
        <w:t>Уменьшение количества банков происходит в том числе и за счет поглощения неустойчивых мелких банков более крупными. Данный процесс можно считать положительным явлением, так как капитал банка увеличивается, а мелкие банки избегают банкротства. Перспективным считается объединение небольших банков одного региона и создание на его базе филиалов. Но в основном причиной уменьшения числа банков является отзыв лицензии у уже работавших банков.</w:t>
      </w:r>
    </w:p>
    <w:p w:rsidR="005A7818" w:rsidRDefault="00053642">
      <w:pPr>
        <w:pStyle w:val="2"/>
      </w:pPr>
      <w:r>
        <w:t>В связи с этим остро стоит проблема обеспечения стабильности банковской системы за счет повышения ликвидности и платежеспособности банков. Платежеспособность коммерческих банков зависит во многом от платежеспособности клиентов банка, так как невозврат ссуды снижает платежеспособность банка. А если неплатежеспособность клиентов приобретает массовый характер из-за общего кризиса неплатежей, то под угрозу ставится стабильность всей банковской системы.</w:t>
      </w:r>
    </w:p>
    <w:p w:rsidR="005A7818" w:rsidRDefault="00053642">
      <w:pPr>
        <w:pStyle w:val="2"/>
      </w:pPr>
      <w:r>
        <w:t>Структура суммарной задолженности по обязательствам предприятий и организаций основных отраслей экономики в 1995 г. выглядела следующим образом (табл. 2).</w:t>
      </w:r>
    </w:p>
    <w:p w:rsidR="005A7818" w:rsidRDefault="005A7818">
      <w:pPr>
        <w:pStyle w:val="a3"/>
        <w:ind w:firstLine="1134"/>
        <w:jc w:val="both"/>
        <w:rPr>
          <w:rFonts w:ascii="Times New Roman" w:hAnsi="Times New Roman"/>
          <w:sz w:val="24"/>
        </w:rPr>
      </w:pPr>
    </w:p>
    <w:p w:rsidR="005A7818" w:rsidRDefault="00053642">
      <w:pPr>
        <w:keepNext/>
        <w:jc w:val="right"/>
        <w:rPr>
          <w:i/>
        </w:rPr>
      </w:pPr>
      <w:r>
        <w:rPr>
          <w:i/>
        </w:rPr>
        <w:t>Таблица 2.</w:t>
      </w:r>
    </w:p>
    <w:p w:rsidR="005A7818" w:rsidRDefault="005A7818">
      <w:pPr>
        <w:keepNext/>
      </w:pPr>
    </w:p>
    <w:p w:rsidR="005A7818" w:rsidRDefault="00053642">
      <w:pPr>
        <w:pStyle w:val="a6"/>
        <w:keepNext/>
        <w:rPr>
          <w:sz w:val="28"/>
        </w:rPr>
      </w:pPr>
      <w:r>
        <w:rPr>
          <w:sz w:val="28"/>
        </w:rPr>
        <w:t>Структура суммарной задолженности по обязательствам предприятий и организаций основных отраслей экономики в 1995 г. (на конец года, %)</w:t>
      </w:r>
      <w:r>
        <w:rPr>
          <w:rStyle w:val="a5"/>
          <w:sz w:val="28"/>
        </w:rPr>
        <w:footnoteReference w:id="5"/>
      </w:r>
    </w:p>
    <w:p w:rsidR="005A7818" w:rsidRDefault="005A7818">
      <w:pPr>
        <w:keepNext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993"/>
        <w:gridCol w:w="1275"/>
        <w:gridCol w:w="1276"/>
        <w:gridCol w:w="1134"/>
        <w:gridCol w:w="1061"/>
      </w:tblGrid>
      <w:tr w:rsidR="005A7818">
        <w:trPr>
          <w:cantSplit/>
        </w:trPr>
        <w:tc>
          <w:tcPr>
            <w:tcW w:w="4077" w:type="dxa"/>
            <w:vMerge w:val="restart"/>
            <w:vAlign w:val="center"/>
          </w:tcPr>
          <w:p w:rsidR="005A7818" w:rsidRDefault="005A7818">
            <w:pPr>
              <w:keepNext/>
            </w:pPr>
          </w:p>
        </w:tc>
        <w:tc>
          <w:tcPr>
            <w:tcW w:w="993" w:type="dxa"/>
            <w:vMerge w:val="restart"/>
            <w:vAlign w:val="center"/>
          </w:tcPr>
          <w:p w:rsidR="005A7818" w:rsidRDefault="00053642">
            <w:pPr>
              <w:keepNext/>
            </w:pPr>
            <w:r>
              <w:t>Всего</w:t>
            </w:r>
          </w:p>
        </w:tc>
        <w:tc>
          <w:tcPr>
            <w:tcW w:w="4746" w:type="dxa"/>
            <w:gridSpan w:val="4"/>
            <w:vAlign w:val="center"/>
          </w:tcPr>
          <w:p w:rsidR="005A7818" w:rsidRDefault="00053642">
            <w:pPr>
              <w:keepNext/>
              <w:jc w:val="center"/>
            </w:pPr>
            <w:r>
              <w:t>В том числе</w:t>
            </w:r>
          </w:p>
        </w:tc>
      </w:tr>
      <w:tr w:rsidR="005A7818">
        <w:trPr>
          <w:cantSplit/>
        </w:trPr>
        <w:tc>
          <w:tcPr>
            <w:tcW w:w="4077" w:type="dxa"/>
            <w:vMerge/>
          </w:tcPr>
          <w:p w:rsidR="005A7818" w:rsidRDefault="005A7818">
            <w:pPr>
              <w:keepNext/>
            </w:pPr>
          </w:p>
        </w:tc>
        <w:tc>
          <w:tcPr>
            <w:tcW w:w="993" w:type="dxa"/>
            <w:vMerge/>
          </w:tcPr>
          <w:p w:rsidR="005A7818" w:rsidRDefault="005A7818">
            <w:pPr>
              <w:keepNext/>
            </w:pPr>
          </w:p>
        </w:tc>
        <w:tc>
          <w:tcPr>
            <w:tcW w:w="1275" w:type="dxa"/>
            <w:vAlign w:val="center"/>
          </w:tcPr>
          <w:p w:rsidR="005A7818" w:rsidRDefault="00053642">
            <w:pPr>
              <w:keepNext/>
              <w:jc w:val="center"/>
            </w:pPr>
            <w:r>
              <w:t>Промыш-ленность</w:t>
            </w:r>
          </w:p>
        </w:tc>
        <w:tc>
          <w:tcPr>
            <w:tcW w:w="1276" w:type="dxa"/>
            <w:vAlign w:val="center"/>
          </w:tcPr>
          <w:p w:rsidR="005A7818" w:rsidRDefault="00053642">
            <w:pPr>
              <w:keepNext/>
              <w:jc w:val="center"/>
            </w:pPr>
            <w:r>
              <w:t>Сельское хоз-во</w:t>
            </w:r>
          </w:p>
        </w:tc>
        <w:tc>
          <w:tcPr>
            <w:tcW w:w="1134" w:type="dxa"/>
            <w:vAlign w:val="center"/>
          </w:tcPr>
          <w:p w:rsidR="005A7818" w:rsidRDefault="00053642">
            <w:pPr>
              <w:keepNext/>
              <w:jc w:val="center"/>
            </w:pPr>
            <w:r>
              <w:t>Строи-тельство</w:t>
            </w:r>
          </w:p>
        </w:tc>
        <w:tc>
          <w:tcPr>
            <w:tcW w:w="1061" w:type="dxa"/>
            <w:vAlign w:val="center"/>
          </w:tcPr>
          <w:p w:rsidR="005A7818" w:rsidRDefault="00053642">
            <w:pPr>
              <w:keepNext/>
              <w:jc w:val="center"/>
            </w:pPr>
            <w:r>
              <w:t>Транс-порт</w:t>
            </w:r>
          </w:p>
        </w:tc>
      </w:tr>
      <w:tr w:rsidR="005A7818">
        <w:tc>
          <w:tcPr>
            <w:tcW w:w="4077" w:type="dxa"/>
          </w:tcPr>
          <w:p w:rsidR="005A7818" w:rsidRDefault="00053642">
            <w:pPr>
              <w:keepNext/>
            </w:pPr>
            <w:r>
              <w:t>Суммарная задолженность по обязательствам</w:t>
            </w:r>
          </w:p>
        </w:tc>
        <w:tc>
          <w:tcPr>
            <w:tcW w:w="993" w:type="dxa"/>
            <w:vAlign w:val="bottom"/>
          </w:tcPr>
          <w:p w:rsidR="005A7818" w:rsidRDefault="00053642">
            <w:pPr>
              <w:keepNext/>
              <w:jc w:val="right"/>
            </w:pPr>
            <w:r>
              <w:t>100</w:t>
            </w:r>
          </w:p>
        </w:tc>
        <w:tc>
          <w:tcPr>
            <w:tcW w:w="1275" w:type="dxa"/>
            <w:vAlign w:val="bottom"/>
          </w:tcPr>
          <w:p w:rsidR="005A7818" w:rsidRDefault="00053642">
            <w:pPr>
              <w:keepNext/>
              <w:jc w:val="right"/>
            </w:pPr>
            <w:r>
              <w:t>69,2</w:t>
            </w:r>
          </w:p>
        </w:tc>
        <w:tc>
          <w:tcPr>
            <w:tcW w:w="1276" w:type="dxa"/>
            <w:vAlign w:val="bottom"/>
          </w:tcPr>
          <w:p w:rsidR="005A7818" w:rsidRDefault="00053642">
            <w:pPr>
              <w:keepNext/>
              <w:jc w:val="right"/>
            </w:pPr>
            <w:r>
              <w:t>7,7</w:t>
            </w:r>
          </w:p>
        </w:tc>
        <w:tc>
          <w:tcPr>
            <w:tcW w:w="1134" w:type="dxa"/>
            <w:vAlign w:val="bottom"/>
          </w:tcPr>
          <w:p w:rsidR="005A7818" w:rsidRDefault="00053642">
            <w:pPr>
              <w:keepNext/>
              <w:jc w:val="right"/>
            </w:pPr>
            <w:r>
              <w:t>8,5</w:t>
            </w:r>
          </w:p>
        </w:tc>
        <w:tc>
          <w:tcPr>
            <w:tcW w:w="1061" w:type="dxa"/>
            <w:vAlign w:val="bottom"/>
          </w:tcPr>
          <w:p w:rsidR="005A7818" w:rsidRDefault="00053642">
            <w:pPr>
              <w:keepNext/>
              <w:jc w:val="right"/>
            </w:pPr>
            <w:r>
              <w:t>14,6</w:t>
            </w:r>
          </w:p>
        </w:tc>
      </w:tr>
      <w:tr w:rsidR="005A7818">
        <w:tc>
          <w:tcPr>
            <w:tcW w:w="4077" w:type="dxa"/>
          </w:tcPr>
          <w:p w:rsidR="005A7818" w:rsidRDefault="00053642">
            <w:pPr>
              <w:keepNext/>
              <w:ind w:firstLine="567"/>
            </w:pPr>
            <w:r>
              <w:t>в т.ч. просроченная</w:t>
            </w:r>
          </w:p>
        </w:tc>
        <w:tc>
          <w:tcPr>
            <w:tcW w:w="993" w:type="dxa"/>
            <w:vAlign w:val="bottom"/>
          </w:tcPr>
          <w:p w:rsidR="005A7818" w:rsidRDefault="00053642">
            <w:pPr>
              <w:keepNext/>
              <w:jc w:val="right"/>
            </w:pPr>
            <w:r>
              <w:t>100</w:t>
            </w:r>
          </w:p>
        </w:tc>
        <w:tc>
          <w:tcPr>
            <w:tcW w:w="1275" w:type="dxa"/>
            <w:vAlign w:val="bottom"/>
          </w:tcPr>
          <w:p w:rsidR="005A7818" w:rsidRDefault="00053642">
            <w:pPr>
              <w:keepNext/>
              <w:jc w:val="right"/>
            </w:pPr>
            <w:r>
              <w:t>68,4</w:t>
            </w:r>
          </w:p>
        </w:tc>
        <w:tc>
          <w:tcPr>
            <w:tcW w:w="1276" w:type="dxa"/>
            <w:vAlign w:val="bottom"/>
          </w:tcPr>
          <w:p w:rsidR="005A7818" w:rsidRDefault="00053642">
            <w:pPr>
              <w:keepNext/>
              <w:jc w:val="right"/>
            </w:pPr>
            <w:r>
              <w:t>7,7</w:t>
            </w:r>
          </w:p>
        </w:tc>
        <w:tc>
          <w:tcPr>
            <w:tcW w:w="1134" w:type="dxa"/>
            <w:vAlign w:val="bottom"/>
          </w:tcPr>
          <w:p w:rsidR="005A7818" w:rsidRDefault="00053642">
            <w:pPr>
              <w:keepNext/>
              <w:jc w:val="right"/>
            </w:pPr>
            <w:r>
              <w:t>8,2</w:t>
            </w:r>
          </w:p>
        </w:tc>
        <w:tc>
          <w:tcPr>
            <w:tcW w:w="1061" w:type="dxa"/>
            <w:vAlign w:val="bottom"/>
          </w:tcPr>
          <w:p w:rsidR="005A7818" w:rsidRDefault="00053642">
            <w:pPr>
              <w:keepNext/>
              <w:jc w:val="right"/>
            </w:pPr>
            <w:r>
              <w:t>15,7</w:t>
            </w:r>
          </w:p>
        </w:tc>
      </w:tr>
      <w:tr w:rsidR="005A7818">
        <w:tc>
          <w:tcPr>
            <w:tcW w:w="4077" w:type="dxa"/>
          </w:tcPr>
          <w:p w:rsidR="005A7818" w:rsidRDefault="00053642">
            <w:pPr>
              <w:keepNext/>
            </w:pPr>
            <w:r>
              <w:t>Из суммарной задолженности:</w:t>
            </w:r>
          </w:p>
        </w:tc>
        <w:tc>
          <w:tcPr>
            <w:tcW w:w="993" w:type="dxa"/>
            <w:vAlign w:val="bottom"/>
          </w:tcPr>
          <w:p w:rsidR="005A7818" w:rsidRDefault="005A7818">
            <w:pPr>
              <w:keepNext/>
              <w:jc w:val="right"/>
            </w:pPr>
          </w:p>
        </w:tc>
        <w:tc>
          <w:tcPr>
            <w:tcW w:w="1275" w:type="dxa"/>
            <w:vAlign w:val="bottom"/>
          </w:tcPr>
          <w:p w:rsidR="005A7818" w:rsidRDefault="005A7818">
            <w:pPr>
              <w:keepNext/>
              <w:jc w:val="right"/>
            </w:pPr>
          </w:p>
        </w:tc>
        <w:tc>
          <w:tcPr>
            <w:tcW w:w="1276" w:type="dxa"/>
            <w:vAlign w:val="bottom"/>
          </w:tcPr>
          <w:p w:rsidR="005A7818" w:rsidRDefault="005A7818">
            <w:pPr>
              <w:keepNext/>
              <w:jc w:val="right"/>
            </w:pPr>
          </w:p>
        </w:tc>
        <w:tc>
          <w:tcPr>
            <w:tcW w:w="1134" w:type="dxa"/>
            <w:vAlign w:val="bottom"/>
          </w:tcPr>
          <w:p w:rsidR="005A7818" w:rsidRDefault="005A7818">
            <w:pPr>
              <w:keepNext/>
              <w:jc w:val="right"/>
            </w:pPr>
          </w:p>
        </w:tc>
        <w:tc>
          <w:tcPr>
            <w:tcW w:w="1061" w:type="dxa"/>
            <w:vAlign w:val="bottom"/>
          </w:tcPr>
          <w:p w:rsidR="005A7818" w:rsidRDefault="005A7818">
            <w:pPr>
              <w:keepNext/>
              <w:jc w:val="right"/>
            </w:pPr>
          </w:p>
        </w:tc>
      </w:tr>
      <w:tr w:rsidR="005A7818">
        <w:tc>
          <w:tcPr>
            <w:tcW w:w="4077" w:type="dxa"/>
          </w:tcPr>
          <w:p w:rsidR="005A7818" w:rsidRDefault="00053642">
            <w:pPr>
              <w:keepNext/>
              <w:ind w:firstLine="567"/>
            </w:pPr>
            <w:r>
              <w:t xml:space="preserve">кредиторская </w:t>
            </w:r>
          </w:p>
        </w:tc>
        <w:tc>
          <w:tcPr>
            <w:tcW w:w="993" w:type="dxa"/>
            <w:vAlign w:val="bottom"/>
          </w:tcPr>
          <w:p w:rsidR="005A7818" w:rsidRDefault="00053642">
            <w:pPr>
              <w:keepNext/>
              <w:jc w:val="right"/>
            </w:pPr>
            <w:r>
              <w:t>100</w:t>
            </w:r>
          </w:p>
        </w:tc>
        <w:tc>
          <w:tcPr>
            <w:tcW w:w="1275" w:type="dxa"/>
            <w:vAlign w:val="bottom"/>
          </w:tcPr>
          <w:p w:rsidR="005A7818" w:rsidRDefault="00053642">
            <w:pPr>
              <w:keepNext/>
              <w:jc w:val="right"/>
            </w:pPr>
            <w:r>
              <w:t>68,5</w:t>
            </w:r>
          </w:p>
        </w:tc>
        <w:tc>
          <w:tcPr>
            <w:tcW w:w="1276" w:type="dxa"/>
            <w:vAlign w:val="bottom"/>
          </w:tcPr>
          <w:p w:rsidR="005A7818" w:rsidRDefault="00053642">
            <w:pPr>
              <w:keepNext/>
              <w:jc w:val="right"/>
            </w:pPr>
            <w:r>
              <w:t>5,5</w:t>
            </w:r>
          </w:p>
        </w:tc>
        <w:tc>
          <w:tcPr>
            <w:tcW w:w="1134" w:type="dxa"/>
            <w:vAlign w:val="bottom"/>
          </w:tcPr>
          <w:p w:rsidR="005A7818" w:rsidRDefault="00053642">
            <w:pPr>
              <w:keepNext/>
              <w:jc w:val="right"/>
            </w:pPr>
            <w:r>
              <w:t>9,4</w:t>
            </w:r>
          </w:p>
        </w:tc>
        <w:tc>
          <w:tcPr>
            <w:tcW w:w="1061" w:type="dxa"/>
            <w:vAlign w:val="bottom"/>
          </w:tcPr>
          <w:p w:rsidR="005A7818" w:rsidRDefault="00053642">
            <w:pPr>
              <w:keepNext/>
              <w:jc w:val="right"/>
            </w:pPr>
            <w:r>
              <w:t>16,8</w:t>
            </w:r>
          </w:p>
        </w:tc>
      </w:tr>
      <w:tr w:rsidR="005A7818">
        <w:tc>
          <w:tcPr>
            <w:tcW w:w="4077" w:type="dxa"/>
          </w:tcPr>
          <w:p w:rsidR="005A7818" w:rsidRDefault="00053642">
            <w:pPr>
              <w:keepNext/>
              <w:ind w:firstLine="567"/>
            </w:pPr>
            <w:r>
              <w:t>в т.ч. просроченная</w:t>
            </w:r>
          </w:p>
        </w:tc>
        <w:tc>
          <w:tcPr>
            <w:tcW w:w="993" w:type="dxa"/>
            <w:vAlign w:val="bottom"/>
          </w:tcPr>
          <w:p w:rsidR="005A7818" w:rsidRDefault="00053642">
            <w:pPr>
              <w:keepNext/>
              <w:jc w:val="right"/>
            </w:pPr>
            <w:r>
              <w:t>100</w:t>
            </w:r>
          </w:p>
        </w:tc>
        <w:tc>
          <w:tcPr>
            <w:tcW w:w="1275" w:type="dxa"/>
            <w:vAlign w:val="bottom"/>
          </w:tcPr>
          <w:p w:rsidR="005A7818" w:rsidRDefault="00053642">
            <w:pPr>
              <w:keepNext/>
              <w:jc w:val="right"/>
            </w:pPr>
            <w:r>
              <w:t>68,7</w:t>
            </w:r>
          </w:p>
        </w:tc>
        <w:tc>
          <w:tcPr>
            <w:tcW w:w="1276" w:type="dxa"/>
            <w:vAlign w:val="bottom"/>
          </w:tcPr>
          <w:p w:rsidR="005A7818" w:rsidRDefault="00053642">
            <w:pPr>
              <w:keepNext/>
              <w:jc w:val="right"/>
            </w:pPr>
            <w:r>
              <w:t>6,7</w:t>
            </w:r>
          </w:p>
        </w:tc>
        <w:tc>
          <w:tcPr>
            <w:tcW w:w="1134" w:type="dxa"/>
            <w:vAlign w:val="bottom"/>
          </w:tcPr>
          <w:p w:rsidR="005A7818" w:rsidRDefault="00053642">
            <w:pPr>
              <w:keepNext/>
              <w:jc w:val="right"/>
            </w:pPr>
            <w:r>
              <w:t>8,4</w:t>
            </w:r>
          </w:p>
        </w:tc>
        <w:tc>
          <w:tcPr>
            <w:tcW w:w="1061" w:type="dxa"/>
            <w:vAlign w:val="bottom"/>
          </w:tcPr>
          <w:p w:rsidR="005A7818" w:rsidRDefault="00053642">
            <w:pPr>
              <w:keepNext/>
              <w:jc w:val="right"/>
            </w:pPr>
            <w:r>
              <w:t>16,6</w:t>
            </w:r>
          </w:p>
        </w:tc>
      </w:tr>
      <w:tr w:rsidR="005A7818">
        <w:tc>
          <w:tcPr>
            <w:tcW w:w="4077" w:type="dxa"/>
          </w:tcPr>
          <w:p w:rsidR="005A7818" w:rsidRDefault="00053642">
            <w:pPr>
              <w:keepNext/>
              <w:ind w:left="567"/>
            </w:pPr>
            <w:r>
              <w:t>задолженность по кредитам банков</w:t>
            </w:r>
          </w:p>
        </w:tc>
        <w:tc>
          <w:tcPr>
            <w:tcW w:w="993" w:type="dxa"/>
            <w:vAlign w:val="bottom"/>
          </w:tcPr>
          <w:p w:rsidR="005A7818" w:rsidRDefault="00053642">
            <w:pPr>
              <w:keepNext/>
              <w:jc w:val="right"/>
            </w:pPr>
            <w:r>
              <w:t>100</w:t>
            </w:r>
          </w:p>
        </w:tc>
        <w:tc>
          <w:tcPr>
            <w:tcW w:w="1275" w:type="dxa"/>
            <w:vAlign w:val="bottom"/>
          </w:tcPr>
          <w:p w:rsidR="005A7818" w:rsidRDefault="00053642">
            <w:pPr>
              <w:keepNext/>
              <w:jc w:val="right"/>
            </w:pPr>
            <w:r>
              <w:t>83,9</w:t>
            </w:r>
          </w:p>
        </w:tc>
        <w:tc>
          <w:tcPr>
            <w:tcW w:w="1276" w:type="dxa"/>
            <w:vAlign w:val="bottom"/>
          </w:tcPr>
          <w:p w:rsidR="005A7818" w:rsidRDefault="00053642">
            <w:pPr>
              <w:keepNext/>
              <w:jc w:val="right"/>
            </w:pPr>
            <w:r>
              <w:t>7,3</w:t>
            </w:r>
          </w:p>
        </w:tc>
        <w:tc>
          <w:tcPr>
            <w:tcW w:w="1134" w:type="dxa"/>
            <w:vAlign w:val="bottom"/>
          </w:tcPr>
          <w:p w:rsidR="005A7818" w:rsidRDefault="00053642">
            <w:pPr>
              <w:keepNext/>
              <w:jc w:val="right"/>
            </w:pPr>
            <w:r>
              <w:t>4,9</w:t>
            </w:r>
          </w:p>
        </w:tc>
        <w:tc>
          <w:tcPr>
            <w:tcW w:w="1061" w:type="dxa"/>
            <w:vAlign w:val="bottom"/>
          </w:tcPr>
          <w:p w:rsidR="005A7818" w:rsidRDefault="00053642">
            <w:pPr>
              <w:keepNext/>
              <w:jc w:val="right"/>
            </w:pPr>
            <w:r>
              <w:t>3,9</w:t>
            </w:r>
          </w:p>
        </w:tc>
      </w:tr>
      <w:tr w:rsidR="005A7818">
        <w:tc>
          <w:tcPr>
            <w:tcW w:w="4077" w:type="dxa"/>
          </w:tcPr>
          <w:p w:rsidR="005A7818" w:rsidRDefault="00053642">
            <w:pPr>
              <w:keepNext/>
              <w:ind w:firstLine="567"/>
            </w:pPr>
            <w:r>
              <w:t>в т.ч. просроченная</w:t>
            </w:r>
          </w:p>
        </w:tc>
        <w:tc>
          <w:tcPr>
            <w:tcW w:w="993" w:type="dxa"/>
            <w:vAlign w:val="bottom"/>
          </w:tcPr>
          <w:p w:rsidR="005A7818" w:rsidRDefault="00053642">
            <w:pPr>
              <w:keepNext/>
              <w:jc w:val="right"/>
            </w:pPr>
            <w:r>
              <w:t>100</w:t>
            </w:r>
          </w:p>
        </w:tc>
        <w:tc>
          <w:tcPr>
            <w:tcW w:w="1275" w:type="dxa"/>
            <w:vAlign w:val="bottom"/>
          </w:tcPr>
          <w:p w:rsidR="005A7818" w:rsidRDefault="00053642">
            <w:pPr>
              <w:keepNext/>
              <w:jc w:val="right"/>
            </w:pPr>
            <w:r>
              <w:t>73,8</w:t>
            </w:r>
          </w:p>
        </w:tc>
        <w:tc>
          <w:tcPr>
            <w:tcW w:w="1276" w:type="dxa"/>
            <w:vAlign w:val="bottom"/>
          </w:tcPr>
          <w:p w:rsidR="005A7818" w:rsidRDefault="00053642">
            <w:pPr>
              <w:keepNext/>
              <w:jc w:val="right"/>
            </w:pPr>
            <w:r>
              <w:t>18,8</w:t>
            </w:r>
          </w:p>
        </w:tc>
        <w:tc>
          <w:tcPr>
            <w:tcW w:w="1134" w:type="dxa"/>
            <w:vAlign w:val="bottom"/>
          </w:tcPr>
          <w:p w:rsidR="005A7818" w:rsidRDefault="00053642">
            <w:pPr>
              <w:keepNext/>
              <w:jc w:val="right"/>
            </w:pPr>
            <w:r>
              <w:t>5,0</w:t>
            </w:r>
          </w:p>
        </w:tc>
        <w:tc>
          <w:tcPr>
            <w:tcW w:w="1061" w:type="dxa"/>
            <w:vAlign w:val="bottom"/>
          </w:tcPr>
          <w:p w:rsidR="005A7818" w:rsidRDefault="00053642">
            <w:pPr>
              <w:keepNext/>
              <w:jc w:val="right"/>
            </w:pPr>
            <w:r>
              <w:t>2,4</w:t>
            </w:r>
          </w:p>
        </w:tc>
      </w:tr>
      <w:tr w:rsidR="005A7818">
        <w:tc>
          <w:tcPr>
            <w:tcW w:w="4077" w:type="dxa"/>
          </w:tcPr>
          <w:p w:rsidR="005A7818" w:rsidRDefault="00053642">
            <w:pPr>
              <w:keepNext/>
              <w:ind w:firstLine="567"/>
            </w:pPr>
            <w:r>
              <w:t xml:space="preserve">задолженность по займам </w:t>
            </w:r>
          </w:p>
        </w:tc>
        <w:tc>
          <w:tcPr>
            <w:tcW w:w="993" w:type="dxa"/>
            <w:vAlign w:val="bottom"/>
          </w:tcPr>
          <w:p w:rsidR="005A7818" w:rsidRDefault="00053642">
            <w:pPr>
              <w:keepNext/>
              <w:jc w:val="right"/>
            </w:pPr>
            <w:r>
              <w:t>100</w:t>
            </w:r>
          </w:p>
        </w:tc>
        <w:tc>
          <w:tcPr>
            <w:tcW w:w="1275" w:type="dxa"/>
            <w:vAlign w:val="bottom"/>
          </w:tcPr>
          <w:p w:rsidR="005A7818" w:rsidRDefault="00053642">
            <w:pPr>
              <w:keepNext/>
              <w:jc w:val="right"/>
            </w:pPr>
            <w:r>
              <w:t>45,0</w:t>
            </w:r>
          </w:p>
        </w:tc>
        <w:tc>
          <w:tcPr>
            <w:tcW w:w="1276" w:type="dxa"/>
            <w:vAlign w:val="bottom"/>
          </w:tcPr>
          <w:p w:rsidR="005A7818" w:rsidRDefault="00053642">
            <w:pPr>
              <w:keepNext/>
              <w:jc w:val="right"/>
            </w:pPr>
            <w:r>
              <w:t>50,2</w:t>
            </w:r>
          </w:p>
        </w:tc>
        <w:tc>
          <w:tcPr>
            <w:tcW w:w="1134" w:type="dxa"/>
            <w:vAlign w:val="bottom"/>
          </w:tcPr>
          <w:p w:rsidR="005A7818" w:rsidRDefault="00053642">
            <w:pPr>
              <w:keepNext/>
              <w:jc w:val="right"/>
            </w:pPr>
            <w:r>
              <w:t>1,6</w:t>
            </w:r>
          </w:p>
        </w:tc>
        <w:tc>
          <w:tcPr>
            <w:tcW w:w="1061" w:type="dxa"/>
            <w:vAlign w:val="bottom"/>
          </w:tcPr>
          <w:p w:rsidR="005A7818" w:rsidRDefault="00053642">
            <w:pPr>
              <w:keepNext/>
              <w:jc w:val="right"/>
            </w:pPr>
            <w:r>
              <w:t>3,2</w:t>
            </w:r>
          </w:p>
        </w:tc>
      </w:tr>
      <w:tr w:rsidR="005A7818">
        <w:tc>
          <w:tcPr>
            <w:tcW w:w="4077" w:type="dxa"/>
          </w:tcPr>
          <w:p w:rsidR="005A7818" w:rsidRDefault="00053642">
            <w:pPr>
              <w:keepNext/>
              <w:ind w:firstLine="567"/>
            </w:pPr>
            <w:r>
              <w:t>в т.ч. просроченная</w:t>
            </w:r>
          </w:p>
        </w:tc>
        <w:tc>
          <w:tcPr>
            <w:tcW w:w="993" w:type="dxa"/>
            <w:vAlign w:val="bottom"/>
          </w:tcPr>
          <w:p w:rsidR="005A7818" w:rsidRDefault="00053642">
            <w:pPr>
              <w:keepNext/>
              <w:jc w:val="right"/>
            </w:pPr>
            <w:r>
              <w:t>100</w:t>
            </w:r>
          </w:p>
        </w:tc>
        <w:tc>
          <w:tcPr>
            <w:tcW w:w="1275" w:type="dxa"/>
            <w:vAlign w:val="bottom"/>
          </w:tcPr>
          <w:p w:rsidR="005A7818" w:rsidRDefault="00053642">
            <w:pPr>
              <w:keepNext/>
              <w:jc w:val="right"/>
            </w:pPr>
            <w:r>
              <w:t>28,1</w:t>
            </w:r>
          </w:p>
        </w:tc>
        <w:tc>
          <w:tcPr>
            <w:tcW w:w="1276" w:type="dxa"/>
            <w:vAlign w:val="bottom"/>
          </w:tcPr>
          <w:p w:rsidR="005A7818" w:rsidRDefault="00053642">
            <w:pPr>
              <w:keepNext/>
              <w:jc w:val="right"/>
            </w:pPr>
            <w:r>
              <w:t>64,1</w:t>
            </w:r>
          </w:p>
        </w:tc>
        <w:tc>
          <w:tcPr>
            <w:tcW w:w="1134" w:type="dxa"/>
            <w:vAlign w:val="bottom"/>
          </w:tcPr>
          <w:p w:rsidR="005A7818" w:rsidRDefault="00053642">
            <w:pPr>
              <w:keepNext/>
              <w:jc w:val="right"/>
            </w:pPr>
            <w:r>
              <w:t>1,3</w:t>
            </w:r>
          </w:p>
        </w:tc>
        <w:tc>
          <w:tcPr>
            <w:tcW w:w="1061" w:type="dxa"/>
            <w:vAlign w:val="bottom"/>
          </w:tcPr>
          <w:p w:rsidR="005A7818" w:rsidRDefault="00053642">
            <w:pPr>
              <w:keepNext/>
              <w:jc w:val="right"/>
            </w:pPr>
            <w:r>
              <w:t>6,5</w:t>
            </w:r>
          </w:p>
        </w:tc>
      </w:tr>
    </w:tbl>
    <w:p w:rsidR="005A7818" w:rsidRDefault="005A7818"/>
    <w:p w:rsidR="005A7818" w:rsidRDefault="00053642">
      <w:pPr>
        <w:pStyle w:val="2"/>
      </w:pPr>
      <w:r>
        <w:t>Одной из важных задач сегодня является привлечение банков к долгосрочному кредитованию инвестиций. Для развития этого процесса существуют объективные условия, связанные не только с насущной потребностью реального сектора экономики, но и с изменением ситуации на финансовом рынке, сделавшей невозможными действовавшие до сих пор основные методы зарабатывания денег банками. Имеется в виду следующее: доходность на финансовых и товарных рынках в 1996 г. продолжала падать, инфляция, высокие темпы которой позволяли банкам ранее получать значительные прибыли на высокой марже, также снизилась и изменила свою форму, проявляясь в 1997 г. в виде роста государственного долга, взаимных неплатежей, отложенного спроса, дефицита бюджета, появления денежных суррогатов и возобновления бартера.</w:t>
      </w:r>
    </w:p>
    <w:p w:rsidR="005A7818" w:rsidRDefault="00053642">
      <w:pPr>
        <w:pStyle w:val="2"/>
      </w:pPr>
      <w:r>
        <w:t>В этих условиях банкам приходится переключаться с финансового сектора на производственный. Перспективы развития ситуации в этой области выглядят следующим образом:</w:t>
      </w:r>
    </w:p>
    <w:p w:rsidR="005A7818" w:rsidRDefault="00053642">
      <w:pPr>
        <w:pStyle w:val="5"/>
      </w:pPr>
      <w:r>
        <w:t>первоочередным вниманием в ближайшее время все-таки будут пользоваться вложения в непроизводственную сферу - служебные помещения, магазины, земельные участки, другие объекты недвижимости;</w:t>
      </w:r>
    </w:p>
    <w:p w:rsidR="005A7818" w:rsidRDefault="00053642">
      <w:pPr>
        <w:pStyle w:val="5"/>
      </w:pPr>
      <w:r>
        <w:t>приоритетными объектами производственных инвестиций будут скорее всего производства, ориентированные на эскорт, в первую очередь, в топливных и некоторых сырьевых отраслях, а также вложения в быстро окупаемые объекты, например, связанные с жизнеобеспечением населения;</w:t>
      </w:r>
    </w:p>
    <w:p w:rsidR="005A7818" w:rsidRDefault="00053642">
      <w:pPr>
        <w:pStyle w:val="5"/>
      </w:pPr>
      <w:r>
        <w:t>экспортные производства (особенно сырьевые) уже поделены между крупными кредитными институтами. Завоевание "средними" банками своей "ниши" в высокотехнологичных, наукоемких отраслях, у которых есть хорошие перспективы на внешнем и внутреннем рынках, во многом зависит от отлаженности механизма привлечения, отбора, обслуживания массового клиента, от взаимодействия с властными структурами, с предпринимательскими и финансовыми кругами в России и за рубежом, международными экономическими организациями, от технической оснащенности самого банка;</w:t>
      </w:r>
    </w:p>
    <w:p w:rsidR="005A7818" w:rsidRDefault="00053642">
      <w:pPr>
        <w:pStyle w:val="5"/>
      </w:pPr>
      <w:r>
        <w:t>как следствие резкого удорожания капитального строительства даже крупные банки если и смогут самостоятельно финансировать строительство объектов, то только небольших и местного значения. Финансирование более значительных инвестиционных программ скорее всего будет осуществляться финансово-промышленными группами, которые объединят под одной крышей кредитно-финансовые, производственные и торгово-коммерческие структуры;</w:t>
      </w:r>
    </w:p>
    <w:p w:rsidR="005A7818" w:rsidRDefault="00053642">
      <w:pPr>
        <w:pStyle w:val="5"/>
      </w:pPr>
      <w:r>
        <w:t>реальное участие коммерческих банков в инвестиционных программах может происходить и через рынок ценных бумаг (банки выступают посредниками между владельцами денежных средств и инвесторами).</w:t>
      </w:r>
    </w:p>
    <w:p w:rsidR="005A7818" w:rsidRDefault="00053642">
      <w:pPr>
        <w:pStyle w:val="5"/>
      </w:pPr>
      <w:r>
        <w:t>реальное содействие инвестициям в производство банки оказывают и через развивающееся проектное финансирование (управление проектами). Кредитный институт самостоятельно или совместно с предприятием выбирает проект для прямого инвестирования, оценивает его обоснованность, эффективность с учетом различного рода рисков, разрабатывает общую концепцию, технико-экономическое обоснование, бизнес-план. Для расширения участия банков в инвестиционных проектах должна быть также законодательно определена программа стимулирования инвестиций в российскую экономику.</w:t>
      </w:r>
    </w:p>
    <w:p w:rsidR="005A7818" w:rsidRDefault="00053642">
      <w:pPr>
        <w:pStyle w:val="10"/>
      </w:pPr>
      <w:bookmarkStart w:id="6" w:name="_Toc486742534"/>
      <w:r>
        <w:t>заключение</w:t>
      </w:r>
      <w:bookmarkEnd w:id="6"/>
    </w:p>
    <w:p w:rsidR="005A7818" w:rsidRDefault="00053642">
      <w:pPr>
        <w:pStyle w:val="2"/>
      </w:pPr>
      <w:r>
        <w:t>Денежный рынок формируется  и  функционирует   в связи с денежно-кредитной политикой. Воздействие на денежный рынок представляет иерархию целей , применимых в каждодневных операциях на открытом рынке или более долгосрочные воздействия на такие параметры , как количество денег , находящихся в обращении .</w:t>
      </w:r>
    </w:p>
    <w:p w:rsidR="005A7818" w:rsidRDefault="00053642">
      <w:pPr>
        <w:pStyle w:val="2"/>
      </w:pPr>
      <w:r>
        <w:t>Денежно-кредитная политика оказывает свое воздействие на экономическую систему с некоторым запаздыванием . Уравнение МV = Py   известно как уравнение обмена , которое выражает в данной форме некое отношение учета , остающееся справедливым в любых условиях , что достигается введением в него скорости движения денег .</w:t>
      </w:r>
    </w:p>
    <w:p w:rsidR="005A7818" w:rsidRDefault="00053642">
      <w:pPr>
        <w:pStyle w:val="2"/>
      </w:pPr>
      <w:r>
        <w:t xml:space="preserve">Количество денег  измеряется с помощью группировки определенных классов ликвидных активов в денежные агрегаты, к которым относится параметр М1 , включающий наличные деньги и трансакционные депозиты, и параметр М2, включающий несколько видов активов , являющихся ликвидными средствами накопления но редко используемых в качестве средств обращения . </w:t>
      </w:r>
    </w:p>
    <w:p w:rsidR="005A7818" w:rsidRDefault="00053642">
      <w:pPr>
        <w:pStyle w:val="2"/>
      </w:pPr>
      <w:r>
        <w:t xml:space="preserve">Денежный рынок управляется  центральным финансовым институтом посредством операций на открытом рынке, изменение учетных ставок, уровня обязательных резервов, что по-разному оценивается в  теориях. </w:t>
      </w:r>
    </w:p>
    <w:p w:rsidR="005A7818" w:rsidRDefault="005A7818">
      <w:pPr>
        <w:pStyle w:val="2"/>
      </w:pPr>
    </w:p>
    <w:p w:rsidR="005A7818" w:rsidRDefault="005A7818">
      <w:pPr>
        <w:pStyle w:val="2"/>
      </w:pPr>
    </w:p>
    <w:p w:rsidR="005A7818" w:rsidRDefault="00053642">
      <w:pPr>
        <w:pStyle w:val="2"/>
      </w:pPr>
      <w:r>
        <w:t>Динамичное развитие и стабильное функционирование экономики в любом государстве немыслимо без эффективно построенной и работающей банковской системы. Поэтому одной из главных целей рыночных реформ, проводимых в России с начала 90-х годов было именно создание такой банковской системы. Создать ее за такой короткий срок чрезвычайно трудно, но первые необходимые шаги были сделаны, были заложены основы двухуровневой банковской системы.</w:t>
      </w:r>
    </w:p>
    <w:p w:rsidR="005A7818" w:rsidRDefault="00053642">
      <w:pPr>
        <w:pStyle w:val="2"/>
      </w:pPr>
      <w:r>
        <w:t>Современная кризисная ситуация в экономике России является следствием как общей несбалансированности и беспомощности на всех мировых рынках (кроме сырьевых и рынков вооружения) постсоветсткой экономики, так и глубоких структурных диспропорций, накапливавшихся в течение целого ряда лет уже при проведении рыночных реформ в 90-е годы.</w:t>
      </w:r>
    </w:p>
    <w:p w:rsidR="005A7818" w:rsidRDefault="00053642">
      <w:pPr>
        <w:pStyle w:val="2"/>
      </w:pPr>
      <w:r>
        <w:t>Наиболее остро кризис коснулся основного звена экономики – банковской системы. Как следствие, пострадали и все остальные отрасли, поскольку отсутствие эффективной банковской системы в государстве приводит к общей стагнации.</w:t>
      </w:r>
    </w:p>
    <w:p w:rsidR="005A7818" w:rsidRDefault="00053642">
      <w:pPr>
        <w:pStyle w:val="2"/>
      </w:pPr>
      <w:r>
        <w:t xml:space="preserve">Общие ошибки при проведении реформ, неопределенность в выборе конкретной модели развития, подчинение экономики сиюминутным интересам отдельных экономических субъектов, а подчас даже и конкретных людей, отсутствие четкой законодательной базы и политическая нестабильность не способствовали поступательному развитию банковской системы в России. </w:t>
      </w:r>
    </w:p>
    <w:p w:rsidR="005A7818" w:rsidRDefault="00053642">
      <w:pPr>
        <w:pStyle w:val="2"/>
      </w:pPr>
      <w:r>
        <w:t xml:space="preserve">В результате в 1999-м и в последующие годы придется создавать банковскую систему если не заново, то подвергать ее значительным   преобразованиям для преодоления последствий кризиса и дальнейшего развития. </w:t>
      </w:r>
    </w:p>
    <w:p w:rsidR="005A7818" w:rsidRDefault="00053642">
      <w:pPr>
        <w:pStyle w:val="10"/>
      </w:pPr>
      <w:bookmarkStart w:id="7" w:name="_Toc486742535"/>
      <w:r>
        <w:t>список литературы</w:t>
      </w:r>
      <w:bookmarkEnd w:id="7"/>
    </w:p>
    <w:p w:rsidR="005A7818" w:rsidRDefault="005A7818">
      <w:pPr>
        <w:ind w:left="1134"/>
        <w:jc w:val="both"/>
        <w:rPr>
          <w:sz w:val="28"/>
        </w:rPr>
      </w:pPr>
    </w:p>
    <w:p w:rsidR="005A7818" w:rsidRDefault="005A7818">
      <w:pPr>
        <w:ind w:left="1134"/>
        <w:jc w:val="both"/>
        <w:rPr>
          <w:sz w:val="28"/>
        </w:rPr>
      </w:pPr>
    </w:p>
    <w:p w:rsidR="005A7818" w:rsidRDefault="005A7818">
      <w:pPr>
        <w:ind w:left="1134"/>
        <w:jc w:val="both"/>
        <w:rPr>
          <w:sz w:val="28"/>
        </w:rPr>
      </w:pPr>
    </w:p>
    <w:p w:rsidR="005A7818" w:rsidRDefault="005A7818">
      <w:pPr>
        <w:ind w:left="1134"/>
        <w:jc w:val="both"/>
        <w:rPr>
          <w:sz w:val="28"/>
        </w:rPr>
      </w:pPr>
    </w:p>
    <w:p w:rsidR="005A7818" w:rsidRDefault="005A7818">
      <w:pPr>
        <w:ind w:left="1134"/>
        <w:jc w:val="both"/>
        <w:rPr>
          <w:sz w:val="28"/>
        </w:rPr>
      </w:pPr>
    </w:p>
    <w:p w:rsidR="005A7818" w:rsidRDefault="005A7818">
      <w:pPr>
        <w:ind w:left="1134"/>
        <w:jc w:val="both"/>
        <w:rPr>
          <w:sz w:val="28"/>
        </w:rPr>
      </w:pPr>
    </w:p>
    <w:p w:rsidR="005A7818" w:rsidRDefault="00053642">
      <w:pPr>
        <w:numPr>
          <w:ilvl w:val="0"/>
          <w:numId w:val="17"/>
        </w:numPr>
        <w:tabs>
          <w:tab w:val="clear" w:pos="360"/>
          <w:tab w:val="num" w:pos="1418"/>
        </w:tabs>
        <w:spacing w:before="120" w:after="120"/>
        <w:ind w:left="1418" w:hanging="284"/>
        <w:jc w:val="both"/>
        <w:rPr>
          <w:sz w:val="28"/>
        </w:rPr>
      </w:pPr>
      <w:r>
        <w:rPr>
          <w:sz w:val="28"/>
        </w:rPr>
        <w:t>“Деньги, банки и денежно-кредитная политика”. Эдвин Дж.Долан. С.Петербург. Изд. “Санкт-Петербург Оркестр” 1994.</w:t>
      </w:r>
    </w:p>
    <w:p w:rsidR="005A7818" w:rsidRDefault="00053642">
      <w:pPr>
        <w:numPr>
          <w:ilvl w:val="0"/>
          <w:numId w:val="17"/>
        </w:numPr>
        <w:tabs>
          <w:tab w:val="clear" w:pos="360"/>
          <w:tab w:val="num" w:pos="1418"/>
        </w:tabs>
        <w:spacing w:before="120" w:after="120"/>
        <w:ind w:left="1418" w:hanging="284"/>
        <w:jc w:val="both"/>
        <w:rPr>
          <w:sz w:val="28"/>
        </w:rPr>
      </w:pPr>
      <w:r>
        <w:rPr>
          <w:sz w:val="28"/>
        </w:rPr>
        <w:t>“Денежное обращение, кредит и банки” Н.Г. Антонов, М.А. Пессель. “Финстатинформ” Москва 1995.</w:t>
      </w:r>
    </w:p>
    <w:p w:rsidR="005A7818" w:rsidRDefault="00053642">
      <w:pPr>
        <w:numPr>
          <w:ilvl w:val="0"/>
          <w:numId w:val="17"/>
        </w:numPr>
        <w:tabs>
          <w:tab w:val="clear" w:pos="360"/>
          <w:tab w:val="num" w:pos="1418"/>
        </w:tabs>
        <w:spacing w:before="120" w:after="120"/>
        <w:ind w:left="1418" w:hanging="284"/>
        <w:jc w:val="both"/>
        <w:rPr>
          <w:sz w:val="28"/>
        </w:rPr>
      </w:pPr>
      <w:r>
        <w:rPr>
          <w:sz w:val="28"/>
        </w:rPr>
        <w:t>"Экономика". Под редакцией к.э.н., доцента А.С.Булатова. Издательство БЕК. Москва 1995.</w:t>
      </w:r>
    </w:p>
    <w:p w:rsidR="005A7818" w:rsidRDefault="00053642">
      <w:pPr>
        <w:numPr>
          <w:ilvl w:val="0"/>
          <w:numId w:val="17"/>
        </w:numPr>
        <w:tabs>
          <w:tab w:val="clear" w:pos="360"/>
          <w:tab w:val="num" w:pos="1418"/>
        </w:tabs>
        <w:spacing w:before="120" w:after="120"/>
        <w:ind w:left="1418" w:hanging="284"/>
        <w:jc w:val="both"/>
        <w:rPr>
          <w:sz w:val="28"/>
        </w:rPr>
      </w:pPr>
      <w:r>
        <w:rPr>
          <w:sz w:val="28"/>
        </w:rPr>
        <w:t>Россия в цифрах. – М.: Финансы и статистика, 1996. С. 211.</w:t>
      </w:r>
    </w:p>
    <w:p w:rsidR="005A7818" w:rsidRDefault="00053642">
      <w:pPr>
        <w:numPr>
          <w:ilvl w:val="0"/>
          <w:numId w:val="17"/>
        </w:numPr>
        <w:tabs>
          <w:tab w:val="clear" w:pos="360"/>
          <w:tab w:val="num" w:pos="1418"/>
        </w:tabs>
        <w:spacing w:before="120" w:after="120"/>
        <w:ind w:left="1418" w:hanging="284"/>
        <w:jc w:val="both"/>
        <w:rPr>
          <w:sz w:val="28"/>
        </w:rPr>
      </w:pPr>
      <w:r>
        <w:rPr>
          <w:sz w:val="28"/>
        </w:rPr>
        <w:t>Финансовые известия от 22 апреля 1997 г.</w:t>
      </w:r>
    </w:p>
    <w:p w:rsidR="005A7818" w:rsidRDefault="00053642">
      <w:pPr>
        <w:numPr>
          <w:ilvl w:val="0"/>
          <w:numId w:val="17"/>
        </w:numPr>
        <w:tabs>
          <w:tab w:val="clear" w:pos="360"/>
          <w:tab w:val="num" w:pos="1418"/>
        </w:tabs>
        <w:spacing w:before="120" w:after="120"/>
        <w:ind w:left="1418" w:hanging="284"/>
        <w:jc w:val="both"/>
        <w:rPr>
          <w:sz w:val="28"/>
        </w:rPr>
      </w:pPr>
      <w:r>
        <w:rPr>
          <w:sz w:val="28"/>
        </w:rPr>
        <w:t>“Экономикс реферат-дайджест”. К.Макконнелл. Л.Брю. Изд.”Менеджер”. С.Петербург. 1994</w:t>
      </w:r>
    </w:p>
    <w:p w:rsidR="005A7818" w:rsidRDefault="00053642">
      <w:pPr>
        <w:numPr>
          <w:ilvl w:val="0"/>
          <w:numId w:val="17"/>
        </w:numPr>
        <w:tabs>
          <w:tab w:val="clear" w:pos="360"/>
          <w:tab w:val="num" w:pos="1418"/>
        </w:tabs>
        <w:spacing w:before="120" w:after="120"/>
        <w:ind w:left="1418" w:hanging="284"/>
        <w:jc w:val="both"/>
        <w:rPr>
          <w:sz w:val="28"/>
        </w:rPr>
      </w:pPr>
      <w:r>
        <w:rPr>
          <w:sz w:val="28"/>
          <w:lang w:val="en-US"/>
        </w:rPr>
        <w:t>Кризис постсоветской банковской системы. Л.Макаревич. М.: Аналитический центр финансовой информации (АЦФИ), 1998..</w:t>
      </w:r>
    </w:p>
    <w:p w:rsidR="005A7818" w:rsidRDefault="00053642">
      <w:pPr>
        <w:numPr>
          <w:ilvl w:val="0"/>
          <w:numId w:val="17"/>
        </w:numPr>
        <w:tabs>
          <w:tab w:val="clear" w:pos="360"/>
          <w:tab w:val="num" w:pos="1418"/>
        </w:tabs>
        <w:spacing w:before="120" w:after="120"/>
        <w:ind w:left="1418" w:hanging="284"/>
        <w:jc w:val="both"/>
        <w:rPr>
          <w:sz w:val="28"/>
        </w:rPr>
      </w:pPr>
      <w:r>
        <w:rPr>
          <w:sz w:val="28"/>
          <w:lang w:val="en-US"/>
        </w:rPr>
        <w:t>“</w:t>
      </w:r>
      <w:r>
        <w:rPr>
          <w:sz w:val="28"/>
        </w:rPr>
        <w:t>Российские банки: между эффективностью и стабильностью</w:t>
      </w:r>
      <w:r>
        <w:rPr>
          <w:sz w:val="28"/>
          <w:lang w:val="en-US"/>
        </w:rPr>
        <w:t xml:space="preserve">”. - </w:t>
      </w:r>
      <w:r>
        <w:rPr>
          <w:sz w:val="28"/>
          <w:lang w:val="en-US"/>
        </w:rPr>
        <w:br/>
        <w:t>М.: “Мобиле”</w:t>
      </w:r>
      <w:r>
        <w:rPr>
          <w:sz w:val="28"/>
        </w:rPr>
        <w:t>, 1998.</w:t>
      </w:r>
    </w:p>
    <w:p w:rsidR="005A7818" w:rsidRDefault="00053642">
      <w:pPr>
        <w:numPr>
          <w:ilvl w:val="0"/>
          <w:numId w:val="17"/>
        </w:numPr>
        <w:tabs>
          <w:tab w:val="clear" w:pos="360"/>
          <w:tab w:val="num" w:pos="1418"/>
        </w:tabs>
        <w:spacing w:before="120" w:after="120"/>
        <w:ind w:left="1418" w:hanging="284"/>
        <w:jc w:val="both"/>
        <w:rPr>
          <w:sz w:val="28"/>
        </w:rPr>
      </w:pPr>
      <w:r>
        <w:rPr>
          <w:sz w:val="28"/>
        </w:rPr>
        <w:t>К. Садвакасов. Коммерческие банки. Управленческий анализ деятельности. Планирование и контроль. – М.:</w:t>
      </w:r>
      <w:r>
        <w:rPr>
          <w:sz w:val="28"/>
          <w:lang w:val="en-US"/>
        </w:rPr>
        <w:t>“</w:t>
      </w:r>
      <w:r>
        <w:rPr>
          <w:sz w:val="28"/>
        </w:rPr>
        <w:t>Ось-89</w:t>
      </w:r>
      <w:r>
        <w:rPr>
          <w:sz w:val="28"/>
          <w:lang w:val="en-US"/>
        </w:rPr>
        <w:t>”, 1998г.</w:t>
      </w:r>
      <w:bookmarkStart w:id="8" w:name="_GoBack"/>
      <w:bookmarkEnd w:id="8"/>
    </w:p>
    <w:sectPr w:rsidR="005A7818">
      <w:headerReference w:type="even" r:id="rId9"/>
      <w:headerReference w:type="default" r:id="rId10"/>
      <w:pgSz w:w="11906" w:h="16838" w:code="9"/>
      <w:pgMar w:top="1135" w:right="1152" w:bottom="851" w:left="1152" w:header="720" w:footer="720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3"/>
    </wne:keymap>
    <wne:keymap wne:kcmPrimary="0265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gAhBEIEOAQ7BEwEMQA=" wne:acdName="acd0" wne:fciIndexBasedOn="0065"/>
    <wne:acd wne:argValue="AgAhBEIEOAQ7BEwEMgA=" wne:acdName="acd1" wne:fciIndexBasedOn="0065"/>
    <wne:acd wne:argValue="AgAhBEIEOAQ7BEwEMwA=" wne:acdName="acd2" wne:fciIndexBasedOn="0065"/>
    <wne:acd wne:argValue="AgAhBEIEOAQ7BEwENAA=" wne:acdName="acd3" wne:fciIndexBasedOn="0065"/>
    <wne:acd wne:argValue="AgAhBEIEOAQ7BEwENQA=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818" w:rsidRDefault="00053642">
      <w:r>
        <w:separator/>
      </w:r>
    </w:p>
  </w:endnote>
  <w:endnote w:type="continuationSeparator" w:id="0">
    <w:p w:rsidR="005A7818" w:rsidRDefault="0005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818" w:rsidRDefault="00053642">
      <w:r>
        <w:separator/>
      </w:r>
    </w:p>
  </w:footnote>
  <w:footnote w:type="continuationSeparator" w:id="0">
    <w:p w:rsidR="005A7818" w:rsidRDefault="00053642">
      <w:r>
        <w:continuationSeparator/>
      </w:r>
    </w:p>
  </w:footnote>
  <w:footnote w:id="1">
    <w:p w:rsidR="005A7818" w:rsidRDefault="00053642">
      <w:pPr>
        <w:pStyle w:val="a4"/>
      </w:pPr>
      <w:r>
        <w:rPr>
          <w:rStyle w:val="a5"/>
        </w:rPr>
        <w:footnoteRef/>
      </w:r>
      <w:r>
        <w:t xml:space="preserve"> "Экономика". Под редакцией к.э.н., доцента А.С.Булатова. Издательство БЕК. Москва 1995.</w:t>
      </w:r>
    </w:p>
  </w:footnote>
  <w:footnote w:id="2">
    <w:p w:rsidR="005A7818" w:rsidRDefault="00053642">
      <w:pPr>
        <w:pStyle w:val="a4"/>
      </w:pPr>
      <w:r>
        <w:rPr>
          <w:rStyle w:val="a5"/>
        </w:rPr>
        <w:footnoteRef/>
      </w:r>
      <w:r>
        <w:t xml:space="preserve"> Форма кривой предложения денег зависит от денежно-кредитной политики, проводимой ЦБ.</w:t>
      </w:r>
    </w:p>
  </w:footnote>
  <w:footnote w:id="3">
    <w:p w:rsidR="005A7818" w:rsidRDefault="00053642">
      <w:pPr>
        <w:pStyle w:val="a4"/>
      </w:pPr>
      <w:r>
        <w:rPr>
          <w:rStyle w:val="a5"/>
        </w:rPr>
        <w:footnoteRef/>
      </w:r>
      <w:r>
        <w:t xml:space="preserve"> Стоимостной объем, как уже говорилось, определяестся предложением денег.</w:t>
      </w:r>
    </w:p>
  </w:footnote>
  <w:footnote w:id="4">
    <w:p w:rsidR="005A7818" w:rsidRDefault="00053642">
      <w:pPr>
        <w:pStyle w:val="a4"/>
      </w:pPr>
      <w:r>
        <w:rPr>
          <w:rStyle w:val="a5"/>
        </w:rPr>
        <w:footnoteRef/>
      </w:r>
      <w:r>
        <w:t xml:space="preserve"> Финансовые известия от 22 апреля 1997 г., с. IV.</w:t>
      </w:r>
    </w:p>
  </w:footnote>
  <w:footnote w:id="5">
    <w:p w:rsidR="005A7818" w:rsidRDefault="00053642">
      <w:pPr>
        <w:pStyle w:val="a4"/>
      </w:pPr>
      <w:r>
        <w:rPr>
          <w:rStyle w:val="a5"/>
        </w:rPr>
        <w:footnoteRef/>
      </w:r>
      <w:r>
        <w:t xml:space="preserve"> Россия в цифрах. – М.: Финансы и статистика, 1996. С. 211.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818" w:rsidRDefault="0005364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7818" w:rsidRDefault="005A781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818" w:rsidRDefault="0005364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5A7818" w:rsidRDefault="005A781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63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7166F5"/>
    <w:multiLevelType w:val="singleLevel"/>
    <w:tmpl w:val="BD501AAC"/>
    <w:lvl w:ilvl="0">
      <w:start w:val="1"/>
      <w:numFmt w:val="lowerLetter"/>
      <w:pStyle w:val="5"/>
      <w:lvlText w:val="%1)"/>
      <w:lvlJc w:val="left"/>
      <w:pPr>
        <w:tabs>
          <w:tab w:val="num" w:pos="648"/>
        </w:tabs>
        <w:ind w:left="360" w:hanging="72"/>
      </w:pPr>
    </w:lvl>
  </w:abstractNum>
  <w:abstractNum w:abstractNumId="2">
    <w:nsid w:val="21F27468"/>
    <w:multiLevelType w:val="singleLevel"/>
    <w:tmpl w:val="01A67B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8B730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F841D04"/>
    <w:multiLevelType w:val="singleLevel"/>
    <w:tmpl w:val="A2C01A1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2941F1B"/>
    <w:multiLevelType w:val="singleLevel"/>
    <w:tmpl w:val="A2C01A1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50F3D02"/>
    <w:multiLevelType w:val="singleLevel"/>
    <w:tmpl w:val="A2C01A1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5677676"/>
    <w:multiLevelType w:val="singleLevel"/>
    <w:tmpl w:val="CB925C74"/>
    <w:lvl w:ilvl="0">
      <w:start w:val="1"/>
      <w:numFmt w:val="decimal"/>
      <w:lvlText w:val="%1."/>
      <w:lvlJc w:val="left"/>
      <w:pPr>
        <w:tabs>
          <w:tab w:val="num" w:pos="648"/>
        </w:tabs>
        <w:ind w:left="360" w:hanging="72"/>
      </w:pPr>
    </w:lvl>
  </w:abstractNum>
  <w:abstractNum w:abstractNumId="8">
    <w:nsid w:val="424E666E"/>
    <w:multiLevelType w:val="singleLevel"/>
    <w:tmpl w:val="A5E4C33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50B33234"/>
    <w:multiLevelType w:val="singleLevel"/>
    <w:tmpl w:val="A2C01A1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CFB5F89"/>
    <w:multiLevelType w:val="singleLevel"/>
    <w:tmpl w:val="87124F02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217655D"/>
    <w:multiLevelType w:val="singleLevel"/>
    <w:tmpl w:val="DA768A54"/>
    <w:lvl w:ilvl="0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4257D24"/>
    <w:multiLevelType w:val="singleLevel"/>
    <w:tmpl w:val="352A0618"/>
    <w:lvl w:ilvl="0">
      <w:start w:val="1"/>
      <w:numFmt w:val="decimal"/>
      <w:pStyle w:val="4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7521355B"/>
    <w:multiLevelType w:val="singleLevel"/>
    <w:tmpl w:val="CB925C74"/>
    <w:lvl w:ilvl="0">
      <w:start w:val="1"/>
      <w:numFmt w:val="decimal"/>
      <w:lvlText w:val="%1."/>
      <w:lvlJc w:val="left"/>
      <w:pPr>
        <w:tabs>
          <w:tab w:val="num" w:pos="648"/>
        </w:tabs>
        <w:ind w:left="360" w:hanging="72"/>
      </w:pPr>
    </w:lvl>
  </w:abstractNum>
  <w:abstractNum w:abstractNumId="14">
    <w:nsid w:val="796D26F4"/>
    <w:multiLevelType w:val="singleLevel"/>
    <w:tmpl w:val="A2C01A1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2"/>
  </w:num>
  <w:num w:numId="3">
    <w:abstractNumId w:val="12"/>
    <w:lvlOverride w:ilvl="0">
      <w:startOverride w:val="1"/>
    </w:lvlOverride>
  </w:num>
  <w:num w:numId="4">
    <w:abstractNumId w:val="12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13"/>
  </w:num>
  <w:num w:numId="11">
    <w:abstractNumId w:val="5"/>
  </w:num>
  <w:num w:numId="12">
    <w:abstractNumId w:val="14"/>
  </w:num>
  <w:num w:numId="13">
    <w:abstractNumId w:val="1"/>
  </w:num>
  <w:num w:numId="14">
    <w:abstractNumId w:val="12"/>
  </w:num>
  <w:num w:numId="15">
    <w:abstractNumId w:val="12"/>
  </w:num>
  <w:num w:numId="16">
    <w:abstractNumId w:val="0"/>
  </w:num>
  <w:num w:numId="17">
    <w:abstractNumId w:val="3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642"/>
    <w:rsid w:val="00053642"/>
    <w:rsid w:val="0027658A"/>
    <w:rsid w:val="005A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DF3CE7B-8156-40A7-8FF4-4E188F75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  <w:sz w:val="20"/>
    </w:rPr>
  </w:style>
  <w:style w:type="paragraph" w:styleId="a4">
    <w:name w:val="footnote text"/>
    <w:basedOn w:val="a"/>
    <w:semiHidden/>
    <w:rPr>
      <w:sz w:val="20"/>
    </w:rPr>
  </w:style>
  <w:style w:type="paragraph" w:customStyle="1" w:styleId="10">
    <w:name w:val="Стиль1"/>
    <w:basedOn w:val="a3"/>
    <w:next w:val="2"/>
    <w:autoRedefine/>
    <w:pPr>
      <w:keepNext/>
      <w:pageBreakBefore/>
      <w:spacing w:before="240" w:after="120"/>
      <w:ind w:left="1134" w:right="1094" w:firstLine="142"/>
      <w:jc w:val="center"/>
    </w:pPr>
    <w:rPr>
      <w:rFonts w:ascii="Times New Roman" w:hAnsi="Times New Roman"/>
      <w:b/>
      <w:caps/>
      <w:sz w:val="32"/>
    </w:rPr>
  </w:style>
  <w:style w:type="paragraph" w:customStyle="1" w:styleId="2">
    <w:name w:val="Стиль2"/>
    <w:basedOn w:val="a3"/>
    <w:autoRedefine/>
    <w:pPr>
      <w:spacing w:before="120" w:after="120"/>
      <w:ind w:firstLine="1134"/>
      <w:jc w:val="both"/>
    </w:pPr>
    <w:rPr>
      <w:rFonts w:ascii="Times New Roman" w:hAnsi="Times New Roman"/>
      <w:sz w:val="28"/>
    </w:rPr>
  </w:style>
  <w:style w:type="paragraph" w:customStyle="1" w:styleId="3">
    <w:name w:val="Стиль3"/>
    <w:basedOn w:val="a"/>
    <w:autoRedefine/>
    <w:pPr>
      <w:numPr>
        <w:numId w:val="1"/>
      </w:numPr>
      <w:tabs>
        <w:tab w:val="clear" w:pos="360"/>
        <w:tab w:val="num" w:pos="1418"/>
      </w:tabs>
      <w:spacing w:before="120" w:after="120"/>
      <w:ind w:left="0" w:firstLine="1134"/>
      <w:jc w:val="both"/>
    </w:pPr>
    <w:rPr>
      <w:sz w:val="28"/>
    </w:rPr>
  </w:style>
  <w:style w:type="paragraph" w:customStyle="1" w:styleId="4">
    <w:name w:val="Стиль4"/>
    <w:basedOn w:val="a3"/>
    <w:pPr>
      <w:numPr>
        <w:numId w:val="15"/>
      </w:numPr>
      <w:spacing w:before="120" w:after="120"/>
      <w:jc w:val="both"/>
    </w:pPr>
    <w:rPr>
      <w:rFonts w:ascii="Times New Roman" w:hAnsi="Times New Roman"/>
      <w:sz w:val="28"/>
    </w:rPr>
  </w:style>
  <w:style w:type="character" w:styleId="a5">
    <w:name w:val="footnote reference"/>
    <w:basedOn w:val="a0"/>
    <w:semiHidden/>
    <w:rPr>
      <w:vertAlign w:val="superscript"/>
    </w:rPr>
  </w:style>
  <w:style w:type="paragraph" w:styleId="a6">
    <w:name w:val="Body Text"/>
    <w:basedOn w:val="a"/>
    <w:semiHidden/>
    <w:pPr>
      <w:jc w:val="center"/>
    </w:pPr>
  </w:style>
  <w:style w:type="paragraph" w:styleId="a7">
    <w:name w:val="Body Text Indent"/>
    <w:basedOn w:val="a"/>
    <w:semiHidden/>
    <w:pPr>
      <w:ind w:firstLine="709"/>
      <w:jc w:val="both"/>
    </w:pPr>
  </w:style>
  <w:style w:type="paragraph" w:customStyle="1" w:styleId="5">
    <w:name w:val="Стиль5"/>
    <w:basedOn w:val="a3"/>
    <w:pPr>
      <w:numPr>
        <w:numId w:val="13"/>
      </w:numPr>
      <w:tabs>
        <w:tab w:val="clear" w:pos="648"/>
        <w:tab w:val="num" w:pos="1418"/>
      </w:tabs>
      <w:spacing w:before="120" w:after="120"/>
      <w:ind w:left="0" w:firstLine="1134"/>
      <w:jc w:val="both"/>
    </w:pPr>
    <w:rPr>
      <w:rFonts w:ascii="Times New Roman" w:hAnsi="Times New Roman"/>
      <w:sz w:val="28"/>
    </w:rPr>
  </w:style>
  <w:style w:type="paragraph" w:customStyle="1" w:styleId="ARTHUR">
    <w:name w:val="ARTHUR"/>
    <w:basedOn w:val="a"/>
    <w:pPr>
      <w:ind w:left="737" w:right="567" w:firstLine="709"/>
      <w:jc w:val="both"/>
    </w:pPr>
    <w:rPr>
      <w:rFonts w:ascii="Pragmatica" w:hAnsi="Pragmatica"/>
      <w:sz w:val="20"/>
    </w:rPr>
  </w:style>
  <w:style w:type="paragraph" w:styleId="11">
    <w:name w:val="toc 1"/>
    <w:basedOn w:val="a"/>
    <w:next w:val="a"/>
    <w:autoRedefine/>
    <w:semiHidden/>
    <w:pPr>
      <w:spacing w:before="240" w:after="120"/>
    </w:pPr>
    <w:rPr>
      <w:b/>
      <w:sz w:val="20"/>
    </w:rPr>
  </w:style>
  <w:style w:type="paragraph" w:styleId="20">
    <w:name w:val="toc 2"/>
    <w:basedOn w:val="a"/>
    <w:next w:val="a"/>
    <w:autoRedefine/>
    <w:semiHidden/>
    <w:pPr>
      <w:spacing w:before="120"/>
      <w:ind w:left="240"/>
    </w:pPr>
    <w:rPr>
      <w:i/>
      <w:sz w:val="20"/>
    </w:rPr>
  </w:style>
  <w:style w:type="paragraph" w:styleId="30">
    <w:name w:val="toc 3"/>
    <w:basedOn w:val="a"/>
    <w:next w:val="a"/>
    <w:autoRedefine/>
    <w:semiHidden/>
    <w:pPr>
      <w:ind w:left="480"/>
    </w:pPr>
    <w:rPr>
      <w:sz w:val="20"/>
    </w:rPr>
  </w:style>
  <w:style w:type="paragraph" w:styleId="40">
    <w:name w:val="toc 4"/>
    <w:basedOn w:val="a"/>
    <w:next w:val="a"/>
    <w:autoRedefine/>
    <w:semiHidden/>
    <w:pPr>
      <w:ind w:left="720"/>
    </w:pPr>
    <w:rPr>
      <w:sz w:val="20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20"/>
    </w:rPr>
  </w:style>
  <w:style w:type="paragraph" w:styleId="60">
    <w:name w:val="toc 6"/>
    <w:basedOn w:val="a"/>
    <w:next w:val="a"/>
    <w:autoRedefine/>
    <w:semiHidden/>
    <w:pPr>
      <w:ind w:left="1200"/>
    </w:pPr>
    <w:rPr>
      <w:sz w:val="20"/>
    </w:rPr>
  </w:style>
  <w:style w:type="paragraph" w:styleId="7">
    <w:name w:val="toc 7"/>
    <w:basedOn w:val="a"/>
    <w:next w:val="a"/>
    <w:autoRedefine/>
    <w:semiHidden/>
    <w:pPr>
      <w:ind w:left="1440"/>
    </w:pPr>
    <w:rPr>
      <w:sz w:val="20"/>
    </w:rPr>
  </w:style>
  <w:style w:type="paragraph" w:styleId="8">
    <w:name w:val="toc 8"/>
    <w:basedOn w:val="a"/>
    <w:next w:val="a"/>
    <w:autoRedefine/>
    <w:semiHidden/>
    <w:pPr>
      <w:ind w:left="1680"/>
    </w:pPr>
    <w:rPr>
      <w:sz w:val="20"/>
    </w:rPr>
  </w:style>
  <w:style w:type="paragraph" w:styleId="9">
    <w:name w:val="toc 9"/>
    <w:basedOn w:val="a"/>
    <w:next w:val="a"/>
    <w:autoRedefine/>
    <w:semiHidden/>
    <w:pPr>
      <w:ind w:left="1920"/>
    </w:pPr>
    <w:rPr>
      <w:sz w:val="20"/>
    </w:rPr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6534</Words>
  <Characters>37249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 денежным рынком понимается часть финансового рынка, на котором происходит торговля краткосрочных кредитов1</vt:lpstr>
    </vt:vector>
  </TitlesOfParts>
  <Company>Собинская РО ВООО ВОИ</Company>
  <LinksUpToDate>false</LinksUpToDate>
  <CharactersWithSpaces>43696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 денежным рынком понимается часть финансового рынка, на котором происходит торговля краткосрочных кредитов1</dc:title>
  <dc:subject/>
  <dc:creator>Денисов Владимир</dc:creator>
  <cp:keywords/>
  <cp:lastModifiedBy>Irina</cp:lastModifiedBy>
  <cp:revision>2</cp:revision>
  <dcterms:created xsi:type="dcterms:W3CDTF">2014-08-06T19:28:00Z</dcterms:created>
  <dcterms:modified xsi:type="dcterms:W3CDTF">2014-08-06T19:28:00Z</dcterms:modified>
</cp:coreProperties>
</file>