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112A7A" w:rsidRPr="00774C02" w:rsidRDefault="00112A7A" w:rsidP="00774C02">
      <w:pPr>
        <w:widowControl w:val="0"/>
        <w:spacing w:line="360" w:lineRule="auto"/>
        <w:ind w:firstLine="709"/>
        <w:jc w:val="both"/>
        <w:rPr>
          <w:sz w:val="28"/>
          <w:szCs w:val="28"/>
        </w:rPr>
      </w:pPr>
    </w:p>
    <w:p w:rsidR="00774C02" w:rsidRDefault="00774C02" w:rsidP="00774C02">
      <w:pPr>
        <w:widowControl w:val="0"/>
        <w:spacing w:line="360" w:lineRule="auto"/>
        <w:ind w:firstLine="709"/>
        <w:jc w:val="both"/>
        <w:rPr>
          <w:sz w:val="28"/>
          <w:szCs w:val="48"/>
        </w:rPr>
      </w:pPr>
    </w:p>
    <w:p w:rsidR="00774C02" w:rsidRDefault="00774C02" w:rsidP="00774C02">
      <w:pPr>
        <w:widowControl w:val="0"/>
        <w:spacing w:line="360" w:lineRule="auto"/>
        <w:ind w:firstLine="709"/>
        <w:jc w:val="both"/>
        <w:rPr>
          <w:sz w:val="28"/>
          <w:szCs w:val="48"/>
        </w:rPr>
      </w:pPr>
    </w:p>
    <w:p w:rsidR="00774C02" w:rsidRDefault="00774C02" w:rsidP="00774C02">
      <w:pPr>
        <w:widowControl w:val="0"/>
        <w:spacing w:line="360" w:lineRule="auto"/>
        <w:ind w:firstLine="709"/>
        <w:jc w:val="both"/>
        <w:rPr>
          <w:sz w:val="28"/>
          <w:szCs w:val="48"/>
        </w:rPr>
      </w:pPr>
    </w:p>
    <w:p w:rsidR="00774C02" w:rsidRDefault="00774C02" w:rsidP="00774C02">
      <w:pPr>
        <w:widowControl w:val="0"/>
        <w:spacing w:line="360" w:lineRule="auto"/>
        <w:ind w:firstLine="709"/>
        <w:jc w:val="both"/>
        <w:rPr>
          <w:sz w:val="28"/>
          <w:szCs w:val="48"/>
        </w:rPr>
      </w:pPr>
    </w:p>
    <w:p w:rsidR="00774C02" w:rsidRDefault="00774C02" w:rsidP="00774C02">
      <w:pPr>
        <w:widowControl w:val="0"/>
        <w:spacing w:line="360" w:lineRule="auto"/>
        <w:ind w:firstLine="709"/>
        <w:jc w:val="both"/>
        <w:rPr>
          <w:sz w:val="28"/>
          <w:szCs w:val="48"/>
        </w:rPr>
      </w:pPr>
    </w:p>
    <w:p w:rsidR="00774C02" w:rsidRDefault="00774C02" w:rsidP="00774C02">
      <w:pPr>
        <w:widowControl w:val="0"/>
        <w:spacing w:line="360" w:lineRule="auto"/>
        <w:ind w:firstLine="709"/>
        <w:jc w:val="both"/>
        <w:rPr>
          <w:sz w:val="28"/>
          <w:szCs w:val="48"/>
        </w:rPr>
      </w:pPr>
    </w:p>
    <w:p w:rsidR="00112A7A" w:rsidRPr="00774C02" w:rsidRDefault="00112A7A" w:rsidP="00774C02">
      <w:pPr>
        <w:widowControl w:val="0"/>
        <w:spacing w:line="360" w:lineRule="auto"/>
        <w:ind w:firstLine="709"/>
        <w:jc w:val="center"/>
        <w:rPr>
          <w:sz w:val="28"/>
          <w:szCs w:val="48"/>
        </w:rPr>
      </w:pPr>
      <w:r w:rsidRPr="00774C02">
        <w:rPr>
          <w:sz w:val="28"/>
          <w:szCs w:val="48"/>
        </w:rPr>
        <w:t>История разработки нефтегазовых месторождений в России с 1990 по 2000 гг.</w:t>
      </w:r>
    </w:p>
    <w:p w:rsidR="00112A7A" w:rsidRPr="00774C02" w:rsidRDefault="00774C02" w:rsidP="00774C02">
      <w:pPr>
        <w:widowControl w:val="0"/>
        <w:spacing w:line="360" w:lineRule="auto"/>
        <w:ind w:firstLine="709"/>
        <w:jc w:val="both"/>
        <w:rPr>
          <w:sz w:val="28"/>
          <w:szCs w:val="28"/>
        </w:rPr>
      </w:pPr>
      <w:r>
        <w:rPr>
          <w:sz w:val="28"/>
          <w:szCs w:val="28"/>
        </w:rPr>
        <w:br w:type="page"/>
      </w:r>
      <w:r w:rsidR="00112A7A" w:rsidRPr="00774C02">
        <w:rPr>
          <w:sz w:val="28"/>
          <w:szCs w:val="28"/>
        </w:rPr>
        <w:t>СОДЕРЖАНИЕ</w:t>
      </w:r>
    </w:p>
    <w:p w:rsidR="00112A7A" w:rsidRPr="00454CDF" w:rsidRDefault="00774C02" w:rsidP="00774C02">
      <w:pPr>
        <w:widowControl w:val="0"/>
        <w:spacing w:line="360" w:lineRule="auto"/>
        <w:ind w:firstLine="709"/>
        <w:jc w:val="both"/>
        <w:rPr>
          <w:color w:val="FFFFFF"/>
          <w:sz w:val="28"/>
          <w:szCs w:val="28"/>
        </w:rPr>
      </w:pPr>
      <w:r w:rsidRPr="00454CDF">
        <w:rPr>
          <w:color w:val="FFFFFF"/>
          <w:sz w:val="28"/>
          <w:szCs w:val="28"/>
        </w:rPr>
        <w:t>нефть газ месторождение</w:t>
      </w:r>
    </w:p>
    <w:p w:rsidR="00112A7A" w:rsidRPr="00774C02" w:rsidRDefault="00112A7A" w:rsidP="00774C02">
      <w:pPr>
        <w:widowControl w:val="0"/>
        <w:spacing w:line="360" w:lineRule="auto"/>
        <w:rPr>
          <w:sz w:val="28"/>
          <w:szCs w:val="28"/>
        </w:rPr>
      </w:pPr>
      <w:r w:rsidRPr="00774C02">
        <w:rPr>
          <w:sz w:val="28"/>
          <w:szCs w:val="28"/>
        </w:rPr>
        <w:t>ВВЕДЕНИЕ</w:t>
      </w:r>
    </w:p>
    <w:p w:rsidR="00112A7A" w:rsidRPr="00774C02" w:rsidRDefault="00112A7A" w:rsidP="00774C02">
      <w:pPr>
        <w:pStyle w:val="a3"/>
        <w:widowControl w:val="0"/>
        <w:spacing w:before="0" w:beforeAutospacing="0" w:after="0" w:afterAutospacing="0" w:line="360" w:lineRule="auto"/>
        <w:rPr>
          <w:sz w:val="28"/>
          <w:szCs w:val="28"/>
        </w:rPr>
      </w:pPr>
      <w:r w:rsidRPr="00774C02">
        <w:rPr>
          <w:sz w:val="28"/>
          <w:szCs w:val="28"/>
        </w:rPr>
        <w:t>ГЛАВА 1. Экономическое значение разработки нефтегазовых месторождений в 1990-2000 гг.</w:t>
      </w:r>
    </w:p>
    <w:p w:rsidR="00112A7A" w:rsidRPr="00774C02" w:rsidRDefault="00112A7A" w:rsidP="00774C02">
      <w:pPr>
        <w:pStyle w:val="a3"/>
        <w:widowControl w:val="0"/>
        <w:spacing w:before="0" w:beforeAutospacing="0" w:after="0" w:afterAutospacing="0" w:line="360" w:lineRule="auto"/>
        <w:rPr>
          <w:sz w:val="28"/>
          <w:szCs w:val="28"/>
        </w:rPr>
      </w:pPr>
      <w:r w:rsidRPr="00774C02">
        <w:rPr>
          <w:sz w:val="28"/>
          <w:szCs w:val="28"/>
        </w:rPr>
        <w:t>ГЛАВА 2. Характеристика основных месторождений нефти и газа, разведанных в 1990-2000 гг.</w:t>
      </w:r>
    </w:p>
    <w:p w:rsidR="00112A7A" w:rsidRPr="00774C02" w:rsidRDefault="00112A7A" w:rsidP="00774C02">
      <w:pPr>
        <w:widowControl w:val="0"/>
        <w:spacing w:line="360" w:lineRule="auto"/>
        <w:rPr>
          <w:sz w:val="28"/>
          <w:szCs w:val="28"/>
        </w:rPr>
      </w:pPr>
      <w:r w:rsidRPr="00774C02">
        <w:rPr>
          <w:sz w:val="28"/>
          <w:szCs w:val="28"/>
        </w:rPr>
        <w:t>ЗАКЛЮЧЕНИЕ</w:t>
      </w:r>
    </w:p>
    <w:p w:rsidR="00112A7A" w:rsidRPr="00774C02" w:rsidRDefault="00112A7A" w:rsidP="00774C02">
      <w:pPr>
        <w:widowControl w:val="0"/>
        <w:spacing w:line="360" w:lineRule="auto"/>
        <w:rPr>
          <w:sz w:val="28"/>
          <w:szCs w:val="28"/>
        </w:rPr>
      </w:pPr>
      <w:r w:rsidRPr="00774C02">
        <w:rPr>
          <w:sz w:val="28"/>
          <w:szCs w:val="28"/>
        </w:rPr>
        <w:t>ЛИТЕРАТУРА</w:t>
      </w:r>
    </w:p>
    <w:p w:rsidR="00144512" w:rsidRPr="00774C02" w:rsidRDefault="00774C02" w:rsidP="00774C02">
      <w:pPr>
        <w:widowControl w:val="0"/>
        <w:spacing w:line="360" w:lineRule="auto"/>
        <w:ind w:firstLine="709"/>
        <w:jc w:val="both"/>
        <w:rPr>
          <w:sz w:val="28"/>
          <w:szCs w:val="28"/>
        </w:rPr>
      </w:pPr>
      <w:r>
        <w:rPr>
          <w:sz w:val="28"/>
          <w:szCs w:val="28"/>
        </w:rPr>
        <w:br w:type="page"/>
      </w:r>
      <w:r w:rsidR="00742A45" w:rsidRPr="00774C02">
        <w:rPr>
          <w:sz w:val="28"/>
          <w:szCs w:val="28"/>
        </w:rPr>
        <w:t>ВВЕДЕНИЕ</w:t>
      </w:r>
    </w:p>
    <w:p w:rsidR="00742A45" w:rsidRPr="00774C02" w:rsidRDefault="00742A45" w:rsidP="00774C02">
      <w:pPr>
        <w:widowControl w:val="0"/>
        <w:spacing w:line="360" w:lineRule="auto"/>
        <w:ind w:firstLine="709"/>
        <w:jc w:val="both"/>
        <w:rPr>
          <w:sz w:val="28"/>
          <w:szCs w:val="28"/>
        </w:rPr>
      </w:pPr>
    </w:p>
    <w:p w:rsidR="00742A45" w:rsidRPr="00774C02" w:rsidRDefault="00742A45" w:rsidP="00774C02">
      <w:pPr>
        <w:widowControl w:val="0"/>
        <w:spacing w:line="360" w:lineRule="auto"/>
        <w:ind w:firstLine="709"/>
        <w:jc w:val="both"/>
        <w:rPr>
          <w:sz w:val="28"/>
          <w:szCs w:val="28"/>
        </w:rPr>
      </w:pPr>
      <w:r w:rsidRPr="00774C02">
        <w:rPr>
          <w:sz w:val="28"/>
          <w:szCs w:val="28"/>
        </w:rPr>
        <w:t>Природные топливно-энергетические ресурсы и созданный производственный, научно-технический и кадровый потенциал энергетического сектора экономики – национальное достояние России. Эффективное его использование является необходимой основой выхода страны из кризиса и перехода на траекторию устойчивого развития, обеспечивающего рост благосостояния народа.</w:t>
      </w:r>
      <w:r w:rsidR="003A06F6" w:rsidRPr="00774C02">
        <w:rPr>
          <w:sz w:val="28"/>
          <w:szCs w:val="28"/>
        </w:rPr>
        <w:t xml:space="preserve"> Растущая мощность экономики и промышленности России требует огромное количество нефти и газа для своего нормального функционирования, а следовательно все больше месторождений </w:t>
      </w:r>
      <w:r w:rsidR="00795BB7" w:rsidRPr="00774C02">
        <w:rPr>
          <w:sz w:val="28"/>
          <w:szCs w:val="28"/>
        </w:rPr>
        <w:t xml:space="preserve">природного топлива должно быть разведано и поступить в разработку. </w:t>
      </w:r>
    </w:p>
    <w:p w:rsidR="00795BB7" w:rsidRPr="00774C02" w:rsidRDefault="00795BB7" w:rsidP="00774C02">
      <w:pPr>
        <w:widowControl w:val="0"/>
        <w:spacing w:line="360" w:lineRule="auto"/>
        <w:ind w:firstLine="709"/>
        <w:jc w:val="both"/>
        <w:rPr>
          <w:sz w:val="28"/>
          <w:szCs w:val="28"/>
        </w:rPr>
      </w:pPr>
      <w:r w:rsidRPr="00774C02">
        <w:rPr>
          <w:sz w:val="28"/>
          <w:szCs w:val="28"/>
        </w:rPr>
        <w:t>1990-2000 гг. – время интенсивного развития и становления промышленного комплекса нашей страны, а также время интенсивной работы по разведыванию новых запасов нефти и газа.</w:t>
      </w:r>
      <w:r w:rsidR="00774C02">
        <w:rPr>
          <w:sz w:val="28"/>
          <w:szCs w:val="28"/>
        </w:rPr>
        <w:t xml:space="preserve"> </w:t>
      </w:r>
      <w:r w:rsidRPr="00774C02">
        <w:rPr>
          <w:sz w:val="28"/>
          <w:szCs w:val="28"/>
        </w:rPr>
        <w:t>За этот период были проведены исследования природных месторождений, оценка их рентабельности, произведена их разработка и начата добыча природного газа и нефти. Это явилось важным моментом в истории развития всего нефтегазового комплекса Российской Федерации. Этим и определяется актуальность нашей работы.</w:t>
      </w:r>
    </w:p>
    <w:p w:rsidR="00795BB7" w:rsidRPr="00774C02" w:rsidRDefault="00112A7A" w:rsidP="00774C02">
      <w:pPr>
        <w:widowControl w:val="0"/>
        <w:spacing w:line="360" w:lineRule="auto"/>
        <w:ind w:firstLine="709"/>
        <w:jc w:val="both"/>
        <w:rPr>
          <w:sz w:val="28"/>
          <w:szCs w:val="28"/>
        </w:rPr>
      </w:pPr>
      <w:r w:rsidRPr="00774C02">
        <w:rPr>
          <w:sz w:val="28"/>
          <w:szCs w:val="28"/>
        </w:rPr>
        <w:t>Цель</w:t>
      </w:r>
      <w:r w:rsidR="00795BB7" w:rsidRPr="00774C02">
        <w:rPr>
          <w:sz w:val="28"/>
          <w:szCs w:val="28"/>
        </w:rPr>
        <w:t xml:space="preserve"> работы – рассмотреть основные моменты разработки нефтегазовых месторождений в период с 1990 по 200 гг. на территории Российской Федерации, доказать важность этого периода для экономики страны в целом.</w:t>
      </w:r>
    </w:p>
    <w:p w:rsidR="002D6505" w:rsidRPr="00774C02" w:rsidRDefault="00774C02" w:rsidP="00774C02">
      <w:pPr>
        <w:pStyle w:val="a3"/>
        <w:widowControl w:val="0"/>
        <w:spacing w:before="0" w:beforeAutospacing="0" w:after="0" w:afterAutospacing="0" w:line="360" w:lineRule="auto"/>
        <w:ind w:firstLine="709"/>
        <w:jc w:val="both"/>
        <w:rPr>
          <w:caps/>
          <w:sz w:val="28"/>
          <w:szCs w:val="28"/>
        </w:rPr>
      </w:pPr>
      <w:r>
        <w:rPr>
          <w:sz w:val="28"/>
          <w:szCs w:val="28"/>
        </w:rPr>
        <w:br w:type="page"/>
      </w:r>
      <w:r w:rsidR="00112A7A" w:rsidRPr="00774C02">
        <w:rPr>
          <w:caps/>
          <w:sz w:val="28"/>
          <w:szCs w:val="28"/>
        </w:rPr>
        <w:t>ГЛАВА 1. Экономическое значение разработки нефтегазовых месторождений в 1990-2000 гг.</w:t>
      </w:r>
    </w:p>
    <w:p w:rsidR="00112A7A" w:rsidRPr="00774C02" w:rsidRDefault="00112A7A" w:rsidP="00774C02">
      <w:pPr>
        <w:pStyle w:val="a3"/>
        <w:widowControl w:val="0"/>
        <w:spacing w:before="0" w:beforeAutospacing="0" w:after="0" w:afterAutospacing="0" w:line="360" w:lineRule="auto"/>
        <w:ind w:firstLine="709"/>
        <w:jc w:val="both"/>
        <w:rPr>
          <w:caps/>
          <w:sz w:val="28"/>
          <w:szCs w:val="28"/>
        </w:rPr>
      </w:pP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По геологической характеристике в </w:t>
      </w:r>
      <w:smartTag w:uri="urn:schemas-microsoft-com:office:smarttags" w:element="metricconverter">
        <w:smartTagPr>
          <w:attr w:name="ProductID" w:val="1990 г"/>
        </w:smartTagPr>
        <w:r w:rsidRPr="00774C02">
          <w:rPr>
            <w:sz w:val="28"/>
            <w:szCs w:val="28"/>
          </w:rPr>
          <w:t>1990 г</w:t>
        </w:r>
      </w:smartTag>
      <w:r w:rsidRPr="00774C02">
        <w:rPr>
          <w:sz w:val="28"/>
          <w:szCs w:val="28"/>
        </w:rPr>
        <w:t>. о</w:t>
      </w:r>
      <w:r w:rsidR="00795BB7" w:rsidRPr="00774C02">
        <w:rPr>
          <w:sz w:val="28"/>
          <w:szCs w:val="28"/>
        </w:rPr>
        <w:t xml:space="preserve">ткрытые месторождения нефти и газа в Восточной Сибири </w:t>
      </w:r>
      <w:r w:rsidRPr="00774C02">
        <w:rPr>
          <w:sz w:val="28"/>
          <w:szCs w:val="28"/>
        </w:rPr>
        <w:t xml:space="preserve">были </w:t>
      </w:r>
      <w:r w:rsidR="00795BB7" w:rsidRPr="00774C02">
        <w:rPr>
          <w:sz w:val="28"/>
          <w:szCs w:val="28"/>
        </w:rPr>
        <w:t>разбросаны по большой территории, удалены от существующих магистра</w:t>
      </w:r>
      <w:r w:rsidRPr="00774C02">
        <w:rPr>
          <w:sz w:val="28"/>
          <w:szCs w:val="28"/>
        </w:rPr>
        <w:t>льных трубопроводов, принадлежали</w:t>
      </w:r>
      <w:r w:rsidR="00795BB7" w:rsidRPr="00774C02">
        <w:rPr>
          <w:sz w:val="28"/>
          <w:szCs w:val="28"/>
        </w:rPr>
        <w:t xml:space="preserve"> различным недропользователям. Сложные природно-климатические условия, слабая изученность региона, полное отсутствие транспортной и промыш</w:t>
      </w:r>
      <w:r w:rsidRPr="00774C02">
        <w:rPr>
          <w:sz w:val="28"/>
          <w:szCs w:val="28"/>
        </w:rPr>
        <w:t>ленной инфраструктуры сдерживали</w:t>
      </w:r>
      <w:r w:rsidR="00795BB7" w:rsidRPr="00774C02">
        <w:rPr>
          <w:sz w:val="28"/>
          <w:szCs w:val="28"/>
        </w:rPr>
        <w:t xml:space="preserve"> потенциальных инвесторов в принятии решений по обустройству месторождений </w:t>
      </w:r>
      <w:r w:rsidRPr="00774C02">
        <w:rPr>
          <w:sz w:val="28"/>
          <w:szCs w:val="28"/>
        </w:rPr>
        <w:t xml:space="preserve">и строительству трубопроводов. </w:t>
      </w: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Имелись</w:t>
      </w:r>
      <w:r w:rsidR="00795BB7" w:rsidRPr="00774C02">
        <w:rPr>
          <w:sz w:val="28"/>
          <w:szCs w:val="28"/>
        </w:rPr>
        <w:t xml:space="preserve"> факторы, осложняющие освоение газовых месторождений Восточной Сибири. Прогнозируемые здесь дебиты скважин </w:t>
      </w:r>
      <w:r w:rsidRPr="00774C02">
        <w:rPr>
          <w:sz w:val="28"/>
          <w:szCs w:val="28"/>
        </w:rPr>
        <w:t xml:space="preserve">были </w:t>
      </w:r>
      <w:r w:rsidR="00795BB7" w:rsidRPr="00774C02">
        <w:rPr>
          <w:sz w:val="28"/>
          <w:szCs w:val="28"/>
        </w:rPr>
        <w:t xml:space="preserve">относительно невысокие. В газе восточносибирских месторождений содержится большое число компонентов, являющихся ценным сырьем для газохимической промышленности, и этот газ нельзя использовать в качестве топлива без их отбора и переработки. Следовательно, кроме обустройства промыслов, необходимо </w:t>
      </w:r>
      <w:r w:rsidRPr="00774C02">
        <w:rPr>
          <w:sz w:val="28"/>
          <w:szCs w:val="28"/>
        </w:rPr>
        <w:t xml:space="preserve">было </w:t>
      </w:r>
      <w:r w:rsidR="00795BB7" w:rsidRPr="00774C02">
        <w:rPr>
          <w:sz w:val="28"/>
          <w:szCs w:val="28"/>
        </w:rPr>
        <w:t xml:space="preserve">строить мощные газохимические производства. Нужны </w:t>
      </w:r>
      <w:r w:rsidRPr="00774C02">
        <w:rPr>
          <w:sz w:val="28"/>
          <w:szCs w:val="28"/>
        </w:rPr>
        <w:t xml:space="preserve">были также </w:t>
      </w:r>
      <w:r w:rsidR="00795BB7" w:rsidRPr="00774C02">
        <w:rPr>
          <w:sz w:val="28"/>
          <w:szCs w:val="28"/>
        </w:rPr>
        <w:t>специальные хранилища для гели</w:t>
      </w:r>
      <w:r w:rsidRPr="00774C02">
        <w:rPr>
          <w:sz w:val="28"/>
          <w:szCs w:val="28"/>
        </w:rPr>
        <w:t>я. Все эти факторы обусловливали</w:t>
      </w:r>
      <w:r w:rsidR="00795BB7" w:rsidRPr="00774C02">
        <w:rPr>
          <w:sz w:val="28"/>
          <w:szCs w:val="28"/>
        </w:rPr>
        <w:t xml:space="preserve"> высокие удельные капиталовложения при освое</w:t>
      </w:r>
      <w:r w:rsidRPr="00774C02">
        <w:rPr>
          <w:sz w:val="28"/>
          <w:szCs w:val="28"/>
        </w:rPr>
        <w:t>нии месторождений и не позволяли</w:t>
      </w:r>
      <w:r w:rsidR="00795BB7" w:rsidRPr="00774C02">
        <w:rPr>
          <w:sz w:val="28"/>
          <w:szCs w:val="28"/>
        </w:rPr>
        <w:t xml:space="preserve"> наращивать добычу г</w:t>
      </w:r>
      <w:r w:rsidRPr="00774C02">
        <w:rPr>
          <w:sz w:val="28"/>
          <w:szCs w:val="28"/>
        </w:rPr>
        <w:t xml:space="preserve">аза высокими темпами. </w:t>
      </w: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Обвальный переход от плановой системы хозяйствования к рыночной экономике и обеспечение экономической основы суверенитета России в области горнодобывающей промышленности потребовали в первую очередь сосредоточить внимание на разрешительной системе предоставления прав недропользования без изменения ее основных принципов: государственной формы собственности на недра и административно-правового регулирования недропользования. Считалось, что это позволит решить большинство текущих проблем. С августа </w:t>
      </w:r>
      <w:smartTag w:uri="urn:schemas-microsoft-com:office:smarttags" w:element="metricconverter">
        <w:smartTagPr>
          <w:attr w:name="ProductID" w:val="1992 г"/>
        </w:smartTagPr>
        <w:r w:rsidRPr="00774C02">
          <w:rPr>
            <w:sz w:val="28"/>
            <w:szCs w:val="28"/>
          </w:rPr>
          <w:t>1992 г</w:t>
        </w:r>
      </w:smartTag>
      <w:r w:rsidRPr="00774C02">
        <w:rPr>
          <w:sz w:val="28"/>
          <w:szCs w:val="28"/>
        </w:rPr>
        <w:t xml:space="preserve">. началась выдача лицензий действующим предприятиям, имевшим право на разработку месторождений до выхода </w:t>
      </w:r>
      <w:r w:rsidR="002D6505" w:rsidRPr="00774C02">
        <w:rPr>
          <w:sz w:val="28"/>
          <w:szCs w:val="28"/>
        </w:rPr>
        <w:t>Закона РФ «О недрах»</w:t>
      </w:r>
      <w:r w:rsidR="00112A7A" w:rsidRPr="00774C02">
        <w:rPr>
          <w:rStyle w:val="a8"/>
          <w:sz w:val="28"/>
          <w:szCs w:val="28"/>
          <w:vertAlign w:val="baseline"/>
        </w:rPr>
        <w:footnoteReference w:id="1"/>
      </w:r>
      <w:r w:rsidRPr="00774C02">
        <w:rPr>
          <w:sz w:val="28"/>
          <w:szCs w:val="28"/>
        </w:rPr>
        <w:t xml:space="preserve">. С </w:t>
      </w:r>
      <w:smartTag w:uri="urn:schemas-microsoft-com:office:smarttags" w:element="metricconverter">
        <w:smartTagPr>
          <w:attr w:name="ProductID" w:val="1993 г"/>
        </w:smartTagPr>
        <w:r w:rsidRPr="00774C02">
          <w:rPr>
            <w:sz w:val="28"/>
            <w:szCs w:val="28"/>
          </w:rPr>
          <w:t>1993 г</w:t>
        </w:r>
      </w:smartTag>
      <w:r w:rsidRPr="00774C02">
        <w:rPr>
          <w:sz w:val="28"/>
          <w:szCs w:val="28"/>
        </w:rPr>
        <w:t>. стали проводить конкурсы и аукционы на новые участки недр для выбора претендентов на получение лицензии.</w:t>
      </w: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К началу </w:t>
      </w:r>
      <w:smartTag w:uri="urn:schemas-microsoft-com:office:smarttags" w:element="metricconverter">
        <w:smartTagPr>
          <w:attr w:name="ProductID" w:val="1997 г"/>
        </w:smartTagPr>
        <w:r w:rsidRPr="00774C02">
          <w:rPr>
            <w:sz w:val="28"/>
            <w:szCs w:val="28"/>
          </w:rPr>
          <w:t>1997 г</w:t>
        </w:r>
      </w:smartTag>
      <w:r w:rsidRPr="00774C02">
        <w:rPr>
          <w:sz w:val="28"/>
          <w:szCs w:val="28"/>
        </w:rPr>
        <w:t>. в России было открыто 2458 нефтяных и нефтегазовых месторождений. Из них на 86 % были выданы лицензии – как на право добычи УВ, так на их поиск и разведку на лицензионных участках, в том числе лицензии были выданы на все разрабатываемые месторождения и 80 % подготовленных к разработке месторождений.</w:t>
      </w:r>
      <w:r w:rsidR="00D17C94" w:rsidRPr="00774C02">
        <w:rPr>
          <w:rStyle w:val="a8"/>
          <w:sz w:val="28"/>
          <w:szCs w:val="28"/>
          <w:vertAlign w:val="baseline"/>
        </w:rPr>
        <w:footnoteReference w:id="2"/>
      </w: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Уже первые результаты лицензирования позволили официальному представителю Комитета РФ по геологии и использованию недр (ныне Министерство природных ресурсов РФ) – государственного органа управления фондом н</w:t>
      </w:r>
      <w:r w:rsidR="002D6505" w:rsidRPr="00774C02">
        <w:rPr>
          <w:sz w:val="28"/>
          <w:szCs w:val="28"/>
        </w:rPr>
        <w:t>едр – сделать вывод о том, что практика применения Закона РФ «О недрах»</w:t>
      </w:r>
      <w:r w:rsidRPr="00774C02">
        <w:rPr>
          <w:sz w:val="28"/>
          <w:szCs w:val="28"/>
        </w:rPr>
        <w:t xml:space="preserve"> показала, что заложенные в основу принципы недропользования отвечают сложившейся экономической и политической ситуации в Российской Федерации, позволяют эффективно развивать рыночные отношения в горнодобывающих отраслях промышленности, обеспечивать рациональное использование ресурсов недр как в интересах территорий, так и Российской Федерации в целом. </w:t>
      </w:r>
      <w:r w:rsidR="002D6505" w:rsidRPr="00774C02">
        <w:rPr>
          <w:sz w:val="28"/>
          <w:szCs w:val="28"/>
        </w:rPr>
        <w:t>Так,</w:t>
      </w:r>
      <w:r w:rsidRPr="00774C02">
        <w:rPr>
          <w:sz w:val="28"/>
          <w:szCs w:val="28"/>
        </w:rPr>
        <w:t xml:space="preserve"> Государственной программой России по обеспечению нефтью и нефтепродуктами на 1992-1995 гг. и до </w:t>
      </w:r>
      <w:smartTag w:uri="urn:schemas-microsoft-com:office:smarttags" w:element="metricconverter">
        <w:smartTagPr>
          <w:attr w:name="ProductID" w:val="2000 г"/>
        </w:smartTagPr>
        <w:r w:rsidRPr="00774C02">
          <w:rPr>
            <w:sz w:val="28"/>
            <w:szCs w:val="28"/>
          </w:rPr>
          <w:t>2000 г</w:t>
        </w:r>
      </w:smartTag>
      <w:r w:rsidRPr="00774C02">
        <w:rPr>
          <w:sz w:val="28"/>
          <w:szCs w:val="28"/>
        </w:rPr>
        <w:t xml:space="preserve">. (Минтопэнерго РФ, май </w:t>
      </w:r>
      <w:smartTag w:uri="urn:schemas-microsoft-com:office:smarttags" w:element="metricconverter">
        <w:smartTagPr>
          <w:attr w:name="ProductID" w:val="1992 г"/>
        </w:smartTagPr>
        <w:r w:rsidRPr="00774C02">
          <w:rPr>
            <w:sz w:val="28"/>
            <w:szCs w:val="28"/>
          </w:rPr>
          <w:t>1992 г</w:t>
        </w:r>
      </w:smartTag>
      <w:r w:rsidRPr="00774C02">
        <w:rPr>
          <w:sz w:val="28"/>
          <w:szCs w:val="28"/>
        </w:rPr>
        <w:t>.) предполагалось в период 1992-2000 гг. ввести в эксплуатацию по России в целом 551 нефтяное месторождение с доказанными извлекаемыми запасами 5132 млн. т, в том числе в Тюменской области 183 с запасами 4061 млн. т.</w:t>
      </w:r>
      <w:r w:rsidR="00D17C94" w:rsidRPr="00774C02">
        <w:rPr>
          <w:rStyle w:val="a8"/>
          <w:sz w:val="28"/>
          <w:szCs w:val="28"/>
          <w:vertAlign w:val="baseline"/>
        </w:rPr>
        <w:footnoteReference w:id="3"/>
      </w:r>
      <w:r w:rsidR="002D6505" w:rsidRPr="00774C02">
        <w:rPr>
          <w:sz w:val="28"/>
          <w:szCs w:val="28"/>
        </w:rPr>
        <w:t xml:space="preserve"> Однако эти ожидания не совсем оправдались.</w:t>
      </w:r>
    </w:p>
    <w:p w:rsidR="002D4451" w:rsidRPr="00774C02"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w:t>
      </w:r>
      <w:smartTag w:uri="urn:schemas-microsoft-com:office:smarttags" w:element="metricconverter">
        <w:smartTagPr>
          <w:attr w:name="ProductID" w:val="1988 г"/>
        </w:smartTagPr>
        <w:r w:rsidRPr="00774C02">
          <w:rPr>
            <w:sz w:val="28"/>
            <w:szCs w:val="28"/>
          </w:rPr>
          <w:t>1988 г</w:t>
        </w:r>
      </w:smartTag>
      <w:r w:rsidRPr="00774C02">
        <w:rPr>
          <w:sz w:val="28"/>
          <w:szCs w:val="28"/>
        </w:rPr>
        <w:t xml:space="preserve">. объем буровых геологоразведочных работ на нефть и газ достиг максимума – 6,05 млн. м, что позволило в этом году прирастить запасы нефти до 1186 млн. т и газа до 2000 млрд. м3 и открыть 97 месторождений нефти и 11 – газа. После </w:t>
      </w:r>
      <w:smartTag w:uri="urn:schemas-microsoft-com:office:smarttags" w:element="metricconverter">
        <w:smartTagPr>
          <w:attr w:name="ProductID" w:val="1988 г"/>
        </w:smartTagPr>
        <w:r w:rsidRPr="00774C02">
          <w:rPr>
            <w:sz w:val="28"/>
            <w:szCs w:val="28"/>
          </w:rPr>
          <w:t>1988 г</w:t>
        </w:r>
      </w:smartTag>
      <w:r w:rsidRPr="00774C02">
        <w:rPr>
          <w:sz w:val="28"/>
          <w:szCs w:val="28"/>
        </w:rPr>
        <w:t xml:space="preserve">. происходит снижение объема поисково-разведочных работ, особенно резко - после </w:t>
      </w:r>
      <w:smartTag w:uri="urn:schemas-microsoft-com:office:smarttags" w:element="metricconverter">
        <w:smartTagPr>
          <w:attr w:name="ProductID" w:val="1990 г"/>
        </w:smartTagPr>
        <w:r w:rsidRPr="00774C02">
          <w:rPr>
            <w:sz w:val="28"/>
            <w:szCs w:val="28"/>
          </w:rPr>
          <w:t>1990 г</w:t>
        </w:r>
      </w:smartTag>
      <w:r w:rsidRPr="00774C02">
        <w:rPr>
          <w:sz w:val="28"/>
          <w:szCs w:val="28"/>
        </w:rPr>
        <w:t>.</w:t>
      </w:r>
    </w:p>
    <w:p w:rsidR="002D4451" w:rsidRDefault="002D4451"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Приведем основные статистические показатели, характеризующие динамику состояния добычи нефти и геологоразведочных работ на нефть и газ в </w:t>
      </w:r>
      <w:r w:rsidR="002D6505" w:rsidRPr="00774C02">
        <w:rPr>
          <w:sz w:val="28"/>
          <w:szCs w:val="28"/>
        </w:rPr>
        <w:t>России за период 1990-1997 гг</w:t>
      </w:r>
      <w:r w:rsidRPr="00774C02">
        <w:rPr>
          <w:sz w:val="28"/>
          <w:szCs w:val="28"/>
        </w:rPr>
        <w:t xml:space="preserve">. Для сравнения за базисный принят </w:t>
      </w:r>
      <w:smartTag w:uri="urn:schemas-microsoft-com:office:smarttags" w:element="metricconverter">
        <w:smartTagPr>
          <w:attr w:name="ProductID" w:val="1990 г"/>
        </w:smartTagPr>
        <w:r w:rsidRPr="00774C02">
          <w:rPr>
            <w:sz w:val="28"/>
            <w:szCs w:val="28"/>
          </w:rPr>
          <w:t>1990 г</w:t>
        </w:r>
      </w:smartTag>
      <w:r w:rsidRPr="00774C02">
        <w:rPr>
          <w:sz w:val="28"/>
          <w:szCs w:val="28"/>
        </w:rPr>
        <w:t>. – последний год дорыночного периода с более или менее стабильными экономическими связями и отношениями в народном хозяйстве СССР.</w:t>
      </w:r>
    </w:p>
    <w:p w:rsidR="00774C02" w:rsidRPr="00774C02" w:rsidRDefault="00774C02" w:rsidP="00774C02">
      <w:pPr>
        <w:pStyle w:val="a3"/>
        <w:widowControl w:val="0"/>
        <w:spacing w:before="0" w:beforeAutospacing="0" w:after="0" w:afterAutospacing="0" w:line="360" w:lineRule="auto"/>
        <w:ind w:firstLine="709"/>
        <w:jc w:val="both"/>
        <w:rPr>
          <w:sz w:val="28"/>
          <w:szCs w:val="28"/>
        </w:rPr>
      </w:pPr>
    </w:p>
    <w:p w:rsidR="002D4451" w:rsidRPr="00774C02" w:rsidRDefault="005A1E23" w:rsidP="00774C02">
      <w:pPr>
        <w:pStyle w:val="a3"/>
        <w:widowControl w:val="0"/>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06.25pt">
            <v:imagedata r:id="rId7" o:title=""/>
          </v:shape>
        </w:pict>
      </w:r>
    </w:p>
    <w:p w:rsidR="00D17C94" w:rsidRPr="00774C02" w:rsidRDefault="00D17C94" w:rsidP="00774C02">
      <w:pPr>
        <w:pStyle w:val="a3"/>
        <w:widowControl w:val="0"/>
        <w:tabs>
          <w:tab w:val="left" w:pos="360"/>
        </w:tabs>
        <w:spacing w:before="0" w:beforeAutospacing="0" w:after="0" w:afterAutospacing="0" w:line="360" w:lineRule="auto"/>
        <w:ind w:firstLine="709"/>
        <w:jc w:val="both"/>
        <w:rPr>
          <w:sz w:val="28"/>
          <w:szCs w:val="28"/>
        </w:rPr>
      </w:pPr>
      <w:r w:rsidRPr="00774C02">
        <w:rPr>
          <w:sz w:val="28"/>
          <w:szCs w:val="28"/>
        </w:rPr>
        <w:t>Рис. Сидоров М.К. Социально-экономическая география и регионалистика России: Учебник-атлас.- М.: ИНФРА-М., 2002. – С.167.</w:t>
      </w:r>
    </w:p>
    <w:p w:rsidR="00112A7A" w:rsidRPr="00774C02" w:rsidRDefault="00112A7A" w:rsidP="00774C02">
      <w:pPr>
        <w:pStyle w:val="a3"/>
        <w:widowControl w:val="0"/>
        <w:spacing w:before="0" w:beforeAutospacing="0" w:after="0" w:afterAutospacing="0" w:line="360" w:lineRule="auto"/>
        <w:ind w:firstLine="709"/>
        <w:jc w:val="both"/>
        <w:rPr>
          <w:sz w:val="28"/>
          <w:szCs w:val="28"/>
        </w:rPr>
      </w:pPr>
    </w:p>
    <w:p w:rsidR="00112A7A" w:rsidRPr="00774C02" w:rsidRDefault="00112A7A" w:rsidP="00774C02">
      <w:pPr>
        <w:pStyle w:val="a3"/>
        <w:widowControl w:val="0"/>
        <w:spacing w:before="0" w:beforeAutospacing="0" w:after="0" w:afterAutospacing="0" w:line="360" w:lineRule="auto"/>
        <w:ind w:firstLine="709"/>
        <w:jc w:val="both"/>
        <w:rPr>
          <w:caps/>
          <w:sz w:val="28"/>
          <w:szCs w:val="28"/>
        </w:rPr>
      </w:pPr>
      <w:r w:rsidRPr="00774C02">
        <w:rPr>
          <w:caps/>
          <w:sz w:val="28"/>
          <w:szCs w:val="28"/>
        </w:rPr>
        <w:t>ГЛАВА 2. Характеристика основных месторождений нефти и газа, разведанных в 1990-2000 гг.</w:t>
      </w:r>
    </w:p>
    <w:p w:rsidR="00112A7A" w:rsidRPr="00774C02" w:rsidRDefault="00112A7A" w:rsidP="00774C02">
      <w:pPr>
        <w:pStyle w:val="a3"/>
        <w:widowControl w:val="0"/>
        <w:spacing w:before="0" w:beforeAutospacing="0" w:after="0" w:afterAutospacing="0" w:line="360" w:lineRule="auto"/>
        <w:ind w:firstLine="709"/>
        <w:jc w:val="both"/>
        <w:rPr>
          <w:sz w:val="28"/>
          <w:szCs w:val="28"/>
        </w:rPr>
      </w:pP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Рассмотрим более подробно основные моменты в разработке месторождений нефти и газа в последнее десятилетие XX века.</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Нефтяная промышленность - отрасль тяжелой индустрии, включающая разведку нефтяных и нефтегазовых месторождений, бурение скважин, добычу нефти и попутного газа, трубопроводный транспорт нефти. По разведанным запасам нефти в 1992 году Россия занимала второе место в мире вслед за Саудовской Аравией, на территории которой сосредоточена треть мировых запасов.</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Из них запасы России - 20,2 млрд. т. Запасы бывшего СССР на 1991 год составляли 23,5 млрд. тонн. Если учесть низкую степень подтверждаемости прогнозных запасов и еще большую долю месторождений с высокими издержками освоения (из всех запасов нефти только 55% имеют высокую продуктивность), то общую обеспеченность России нефтяными ресурсами нельзя назвать безоблачной.</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Даже в Западной Сибири, где предполагается основной прирост запасов, около 40% этого прироста будет приходиться на долю низкопродуктивных месторождения с дебитом новых скважин менее 10 т в сутки, что в настоящее время является пределом рентабильности для данного региона Глубокий экономический кризис, охвативший Россию, не обошел и отрасли топливно-энергетического комплекса, особенно нефтяную промышленность. Это выразилось прежде всего в ускоряющемся сокращении объемов добычи нефти начиная с 1989 года.</w:t>
      </w:r>
      <w:r w:rsidR="00D17C94" w:rsidRPr="00774C02">
        <w:rPr>
          <w:rStyle w:val="a8"/>
          <w:sz w:val="28"/>
          <w:szCs w:val="28"/>
          <w:vertAlign w:val="baseline"/>
        </w:rPr>
        <w:footnoteReference w:id="4"/>
      </w:r>
      <w:r w:rsidRPr="00774C02">
        <w:rPr>
          <w:sz w:val="28"/>
          <w:szCs w:val="28"/>
        </w:rPr>
        <w:t xml:space="preserve"> </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В 1990-</w:t>
      </w:r>
      <w:smartTag w:uri="urn:schemas-microsoft-com:office:smarttags" w:element="metricconverter">
        <w:smartTagPr>
          <w:attr w:name="ProductID" w:val="2000 г"/>
        </w:smartTagPr>
        <w:r w:rsidRPr="00774C02">
          <w:rPr>
            <w:sz w:val="28"/>
            <w:szCs w:val="28"/>
          </w:rPr>
          <w:t>2000 г</w:t>
        </w:r>
      </w:smartTag>
      <w:r w:rsidRPr="00774C02">
        <w:rPr>
          <w:sz w:val="28"/>
          <w:szCs w:val="28"/>
        </w:rPr>
        <w:t>г. состояние нефтяной промышленности России характеризовалось сокращением объемов прироста промышленных запасов нефти, снижением качества и темпов их ввода; сокращение объемов разведочного и эксплуатационного бурения и увеличением количества бездействующих скважин; повсеместном переходе на механизированный способ добычи при резком сокращении фонтанизирующих скважин; отсутствием сколь-либо значительного резерва крупных месторождений; необходимостью вовлечения в промышленную эксплуатацию месторождений; расположенных в необустроенных и труднодоступных районах; прогрессирующим техническим и технологическим отставанием отрасли; недостаточным вниманием к вопросам социального развития и экологии.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На территории Российской Федерации в тот период (и по настоящее время) находились три крупных нефтяные базы: Западно-Сибирская, Волго-Уральская и Тимано-Печерская.</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Основная из них - Западно-Сибирская. Это крупнейший нефтегазоносный бассейн мира, расположенный в пределах Западно-Сибирской равнины на территории Тюменской, Омской, Курганской, Томской и частично Свердловской, Челябинской, Новосибирской областей, Красноярского и Алтайского краев, площадью около 3,5 млн. км. Нефтегазоносность бассейна связана с отложениями юрского и мелового возраста. Большая часть нефтяных залежей находиться на глубине 2000-</w:t>
      </w:r>
      <w:smartTag w:uri="urn:schemas-microsoft-com:office:smarttags" w:element="metricconverter">
        <w:smartTagPr>
          <w:attr w:name="ProductID" w:val="3000 метров"/>
        </w:smartTagPr>
        <w:r w:rsidRPr="00774C02">
          <w:rPr>
            <w:sz w:val="28"/>
            <w:szCs w:val="28"/>
          </w:rPr>
          <w:t>3000 метров</w:t>
        </w:r>
      </w:smartTag>
      <w:r w:rsidRPr="00774C02">
        <w:rPr>
          <w:sz w:val="28"/>
          <w:szCs w:val="28"/>
        </w:rPr>
        <w:t>. Нефть Западно-Сибирского нефтегазоносного бассейна характеризуется низким содержанием серы (до 1,1%), и парафина (менее 0,5%), содержание бензиновых фракций высокое (40-60%), повышенное количество летучих веществ.</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В период с 1990 по 2000 гг. на территории Западной Сибири добывалось</w:t>
      </w:r>
      <w:r w:rsidR="00774C02">
        <w:rPr>
          <w:sz w:val="28"/>
          <w:szCs w:val="28"/>
        </w:rPr>
        <w:t xml:space="preserve"> </w:t>
      </w:r>
      <w:r w:rsidRPr="00774C02">
        <w:rPr>
          <w:sz w:val="28"/>
          <w:szCs w:val="28"/>
        </w:rPr>
        <w:t>70% российской нефти</w:t>
      </w:r>
      <w:r w:rsidR="00D17C94" w:rsidRPr="00774C02">
        <w:rPr>
          <w:rStyle w:val="a8"/>
          <w:sz w:val="28"/>
          <w:szCs w:val="28"/>
          <w:vertAlign w:val="baseline"/>
        </w:rPr>
        <w:footnoteReference w:id="5"/>
      </w:r>
      <w:r w:rsidRPr="00774C02">
        <w:rPr>
          <w:sz w:val="28"/>
          <w:szCs w:val="28"/>
        </w:rPr>
        <w:t>.</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Западной Сибири находятся несколько десятков крупных месторождений. Среди них такие известные, как Самотлор, Мегион, Усть-Балык, Шаим, Стрежевой. Большая часть из них расположена в Тюменской области - своеобразном ядре района. В республиканском разделении труда она выделяется как главная база России по снабжению ее народнохозяйственного комплекса нефтью и природным газом. </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Для нефтяной промышленности Тюмени характерно снижение объемов добычи. Достигнув максимума в 1988 году 415.1 млн. тонн, к 1990 году нефтедобыча снизилась до 358,4 млн. тонн, то есть на 13.7 процента, </w:t>
      </w:r>
      <w:r w:rsidR="00F74289" w:rsidRPr="00774C02">
        <w:rPr>
          <w:sz w:val="28"/>
          <w:szCs w:val="28"/>
        </w:rPr>
        <w:t xml:space="preserve">эта </w:t>
      </w:r>
      <w:r w:rsidRPr="00774C02">
        <w:rPr>
          <w:sz w:val="28"/>
          <w:szCs w:val="28"/>
        </w:rPr>
        <w:t>тенд</w:t>
      </w:r>
      <w:r w:rsidR="00F74289" w:rsidRPr="00774C02">
        <w:rPr>
          <w:sz w:val="28"/>
          <w:szCs w:val="28"/>
        </w:rPr>
        <w:t>енция падения добычи сохранялась</w:t>
      </w:r>
      <w:r w:rsidR="00774C02">
        <w:rPr>
          <w:sz w:val="28"/>
          <w:szCs w:val="28"/>
        </w:rPr>
        <w:t xml:space="preserve"> </w:t>
      </w:r>
      <w:r w:rsidRPr="00774C02">
        <w:rPr>
          <w:sz w:val="28"/>
          <w:szCs w:val="28"/>
        </w:rPr>
        <w:t>и в 1994 году.</w:t>
      </w:r>
    </w:p>
    <w:p w:rsidR="00F74289"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Переработка попутного нефт</w:t>
      </w:r>
      <w:r w:rsidR="00F74289" w:rsidRPr="00774C02">
        <w:rPr>
          <w:sz w:val="28"/>
          <w:szCs w:val="28"/>
        </w:rPr>
        <w:t>яного газа Тюмени осуществлялась</w:t>
      </w:r>
      <w:r w:rsidRPr="00774C02">
        <w:rPr>
          <w:sz w:val="28"/>
          <w:szCs w:val="28"/>
        </w:rPr>
        <w:t xml:space="preserve"> на Сургутских, Нижневартовских, Белозерном, Локосовском и Южно-Балыкском газоперерабатывающих завод</w:t>
      </w:r>
      <w:r w:rsidR="00F74289" w:rsidRPr="00774C02">
        <w:rPr>
          <w:sz w:val="28"/>
          <w:szCs w:val="28"/>
        </w:rPr>
        <w:t>ах. На них, однако, использовалось</w:t>
      </w:r>
      <w:r w:rsidRPr="00774C02">
        <w:rPr>
          <w:sz w:val="28"/>
          <w:szCs w:val="28"/>
        </w:rPr>
        <w:t xml:space="preserve"> лишь около 60% добываемого с нефтью ценнейшего нефтехимического сырья</w:t>
      </w:r>
      <w:r w:rsidR="00F74289" w:rsidRPr="00774C02">
        <w:rPr>
          <w:sz w:val="28"/>
          <w:szCs w:val="28"/>
        </w:rPr>
        <w:t>, остальное количество сжигалось в факелах, что объяснялось</w:t>
      </w:r>
      <w:r w:rsidRPr="00774C02">
        <w:rPr>
          <w:sz w:val="28"/>
          <w:szCs w:val="28"/>
        </w:rPr>
        <w:t xml:space="preserve"> отставнием ввода мощностей газоперерабатывающих заводов, недостаточными темпами строительства газокомпрессорных станций и газосборных сетей на нефтепромыслах. </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Вторая по значению нефтяная база </w:t>
      </w:r>
      <w:r w:rsidR="00F74289" w:rsidRPr="00774C02">
        <w:rPr>
          <w:sz w:val="28"/>
          <w:szCs w:val="28"/>
        </w:rPr>
        <w:t xml:space="preserve">в период 1990-2000 гг. </w:t>
      </w:r>
      <w:r w:rsidRPr="00774C02">
        <w:rPr>
          <w:sz w:val="28"/>
          <w:szCs w:val="28"/>
        </w:rPr>
        <w:t xml:space="preserve">- Волго-Уральская. Она расположена в восточной части Европейской территории Российской Федерации, в пределах республик Татарстан, Башкортостан, Удмуртия, а также Пермской, Оренбургской, Куйбышевской, Саратовской, Волгоградской Кировской и Ульяновской областей. Нефтяные залежи находятся на глубине от 1600 до </w:t>
      </w:r>
      <w:smartTag w:uri="urn:schemas-microsoft-com:office:smarttags" w:element="metricconverter">
        <w:smartTagPr>
          <w:attr w:name="ProductID" w:val="3000 м"/>
        </w:smartTagPr>
        <w:r w:rsidRPr="00774C02">
          <w:rPr>
            <w:sz w:val="28"/>
            <w:szCs w:val="28"/>
          </w:rPr>
          <w:t>3000 м</w:t>
        </w:r>
      </w:smartTag>
      <w:r w:rsidRPr="00774C02">
        <w:rPr>
          <w:sz w:val="28"/>
          <w:szCs w:val="28"/>
        </w:rPr>
        <w:t>, т.е. ближе к поверхности по сравнению с Западной Сибирью, что несколько снижает затраты на бур</w:t>
      </w:r>
      <w:r w:rsidR="00F74289" w:rsidRPr="00774C02">
        <w:rPr>
          <w:sz w:val="28"/>
          <w:szCs w:val="28"/>
        </w:rPr>
        <w:t>ение. Волго-Уральский район дало</w:t>
      </w:r>
      <w:r w:rsidRPr="00774C02">
        <w:rPr>
          <w:sz w:val="28"/>
          <w:szCs w:val="28"/>
        </w:rPr>
        <w:t xml:space="preserve"> 24% нефтедобычи страны.</w:t>
      </w:r>
      <w:r w:rsidR="00D17C94" w:rsidRPr="00774C02">
        <w:rPr>
          <w:rStyle w:val="a8"/>
          <w:sz w:val="28"/>
          <w:szCs w:val="28"/>
          <w:vertAlign w:val="baseline"/>
        </w:rPr>
        <w:footnoteReference w:id="6"/>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Подавляющую часть нефти и попутно</w:t>
      </w:r>
      <w:r w:rsidR="00F74289" w:rsidRPr="00774C02">
        <w:rPr>
          <w:sz w:val="28"/>
          <w:szCs w:val="28"/>
        </w:rPr>
        <w:t>го газа (более 4/5) области давали</w:t>
      </w:r>
      <w:r w:rsidRPr="00774C02">
        <w:rPr>
          <w:sz w:val="28"/>
          <w:szCs w:val="28"/>
        </w:rPr>
        <w:t xml:space="preserve"> Татария, Башкирия Куйбышевская область. Значительная часть нефти, добываемая на промыслах Волго-Уральской не</w:t>
      </w:r>
      <w:r w:rsidR="00F74289" w:rsidRPr="00774C02">
        <w:rPr>
          <w:sz w:val="28"/>
          <w:szCs w:val="28"/>
        </w:rPr>
        <w:t>фтегазоносной области, поступала</w:t>
      </w:r>
      <w:r w:rsidRPr="00774C02">
        <w:rPr>
          <w:sz w:val="28"/>
          <w:szCs w:val="28"/>
        </w:rPr>
        <w:t xml:space="preserve"> по нефтепроводам на местные нефтеперера</w:t>
      </w:r>
      <w:r w:rsidR="00F74289" w:rsidRPr="00774C02">
        <w:rPr>
          <w:sz w:val="28"/>
          <w:szCs w:val="28"/>
        </w:rPr>
        <w:t>батывающие заводы, расположенным</w:t>
      </w:r>
      <w:r w:rsidRPr="00774C02">
        <w:rPr>
          <w:sz w:val="28"/>
          <w:szCs w:val="28"/>
        </w:rPr>
        <w:t xml:space="preserve"> главным образом в Башкирии и Куйбышевской области, а также в других областях (Пермской, Саратовской, Волгоградской, Оренбургской).</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Нефть Восточной Сибири отличается большим разнообразием свойств и состава вследствие многопластовой структуры месторождений. Но в целом она хуже нефти Западной Сибири, т.к. характеризуется большим содержанием парафина и серы, которая приводит к повышенной амортизации оборудования. Если коснуться особенностей в качестве, то следует выдел</w:t>
      </w:r>
      <w:r w:rsidR="00F74289" w:rsidRPr="00774C02">
        <w:rPr>
          <w:sz w:val="28"/>
          <w:szCs w:val="28"/>
        </w:rPr>
        <w:t>ить республику Коми, где велась</w:t>
      </w:r>
      <w:r w:rsidRPr="00774C02">
        <w:rPr>
          <w:sz w:val="28"/>
          <w:szCs w:val="28"/>
        </w:rPr>
        <w:t xml:space="preserve"> добыча тяжелой нефти шахтным способом, а также нефть Дагестана, Чечни и Ингушетии с крупным содержанием смол, но незначительным серы. В ставропольской нефти много легких фракций, чем она ценна, хорошая нефть и на Дальнем Востоке.</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Третья нефтяная база - Тимано - Печерская. Она расположена в пределах Коми, Ненецкого автономного округа Архангельской области и частично на прилегающих территориях, граничит с северной частью Волго-Уральского нефтегазоносного района. Вместе с остальными Тимано-</w:t>
      </w:r>
      <w:r w:rsidR="00F74289" w:rsidRPr="00774C02">
        <w:rPr>
          <w:sz w:val="28"/>
          <w:szCs w:val="28"/>
        </w:rPr>
        <w:t xml:space="preserve">Печерская нефтяная область давала </w:t>
      </w:r>
      <w:r w:rsidRPr="00774C02">
        <w:rPr>
          <w:sz w:val="28"/>
          <w:szCs w:val="28"/>
        </w:rPr>
        <w:t>лишь 6% нефти в Российской Федерации (Западная Сибирь и Уралоповол</w:t>
      </w:r>
      <w:r w:rsidR="00F74289" w:rsidRPr="00774C02">
        <w:rPr>
          <w:sz w:val="28"/>
          <w:szCs w:val="28"/>
        </w:rPr>
        <w:t>жье - 94%). Добыча нефти велась</w:t>
      </w:r>
      <w:r w:rsidRPr="00774C02">
        <w:rPr>
          <w:sz w:val="28"/>
          <w:szCs w:val="28"/>
        </w:rPr>
        <w:t xml:space="preserve"> на месторождениях Усинское, Верхнегруьеторское, Памгня, Ярега, Нижняя Омра, Водейское и другие. Тимано - Печорский район, как Волгоградская и</w:t>
      </w:r>
      <w:r w:rsidR="00F74289" w:rsidRPr="00774C02">
        <w:rPr>
          <w:sz w:val="28"/>
          <w:szCs w:val="28"/>
        </w:rPr>
        <w:t xml:space="preserve"> Саратовская области, считалась достаточно перспективным. </w:t>
      </w:r>
      <w:r w:rsidRPr="00774C02">
        <w:rPr>
          <w:sz w:val="28"/>
          <w:szCs w:val="28"/>
        </w:rPr>
        <w:t xml:space="preserve">По оценке американских специалистов, недра арктической тундры </w:t>
      </w:r>
      <w:r w:rsidR="00F74289" w:rsidRPr="00774C02">
        <w:rPr>
          <w:sz w:val="28"/>
          <w:szCs w:val="28"/>
        </w:rPr>
        <w:t xml:space="preserve">в то время хранили </w:t>
      </w:r>
      <w:r w:rsidRPr="00774C02">
        <w:rPr>
          <w:sz w:val="28"/>
          <w:szCs w:val="28"/>
        </w:rPr>
        <w:t>2,5 миллиарда тонн нефти. Сегодня различные компании уже инвестировали в его нефтяную промышленность 80 млрд. долларов с целью извлечь 730 млн. тонн нефти, что составляет два годовых объема добычи Российской Федерации.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w:t>
      </w:r>
      <w:smartTag w:uri="urn:schemas-microsoft-com:office:smarttags" w:element="metricconverter">
        <w:smartTagPr>
          <w:attr w:name="ProductID" w:val="1996 г"/>
        </w:smartTagPr>
        <w:r w:rsidRPr="00774C02">
          <w:rPr>
            <w:sz w:val="28"/>
            <w:szCs w:val="28"/>
          </w:rPr>
          <w:t>1996 г</w:t>
        </w:r>
      </w:smartTag>
      <w:r w:rsidRPr="00774C02">
        <w:rPr>
          <w:sz w:val="28"/>
          <w:szCs w:val="28"/>
        </w:rPr>
        <w:t>. газовой промышленности России исполнилось 50 лет. Конечно, среди других крупных отраслей ТЭК – угольной, нефтяной, электроэнергетики, имеющих более чем столетнюю историю, она представляется довольно юным организмом. Но даже сейчас, в условиях кризиса, отрасль демонстрирует гибкость и умение находить зоны стабильности и ниши роста.</w:t>
      </w:r>
    </w:p>
    <w:p w:rsidR="002D6505" w:rsidRPr="00774C02" w:rsidRDefault="00F74289" w:rsidP="00774C02">
      <w:pPr>
        <w:pStyle w:val="a3"/>
        <w:widowControl w:val="0"/>
        <w:spacing w:before="0" w:beforeAutospacing="0" w:after="0" w:afterAutospacing="0" w:line="360" w:lineRule="auto"/>
        <w:ind w:firstLine="709"/>
        <w:jc w:val="both"/>
        <w:rPr>
          <w:sz w:val="28"/>
          <w:szCs w:val="28"/>
        </w:rPr>
      </w:pPr>
      <w:r w:rsidRPr="00774C02">
        <w:rPr>
          <w:sz w:val="28"/>
          <w:szCs w:val="28"/>
        </w:rPr>
        <w:t>На природный газ возлагались и возлогаются</w:t>
      </w:r>
      <w:r w:rsidR="002D6505" w:rsidRPr="00774C02">
        <w:rPr>
          <w:sz w:val="28"/>
          <w:szCs w:val="28"/>
        </w:rPr>
        <w:t xml:space="preserve"> большие надежды, как на наиболее дешевое высокоэкологичное топливо в период подготовки к переходу на более широкое использование альтернативных нетрадиционных видов электроэнергии (ветра, солнца, приливной, внутреннего тепла земли). Кроме того, на территории России имеются огромнейшие запасы этого вида топлива. Именно поэтому необходим тщательный анализ газовой промышленности, как одной из самых важных отраслей для экономики России.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Сначала необходимо понять, что представляет собой газ и где он применяется. Газ – лучший вид топлива. Его отличают полнота сгорания без дыма и копоти; отсутствие золы после сгорания; легкость розжига и регулирования процесса горения; высокий коэффициент полезного действия топливоиспользующих установок; экономичность и простота транспортировки к потребителю; возможность хранения в сжатом и сжиженном состоянии; отсутствие вредных веществ.</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Немалую роль играет и низкая стоимость добычи газа по сравнению со стоимостью добычи других видов топлива — угля, торфа, нефти.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Если принять стоимость угля (в пересчете на 1 т условного топлива) за 100%, то стоимость газа составит только 10 %.</w:t>
      </w:r>
      <w:r w:rsidR="00654844" w:rsidRPr="00774C02">
        <w:rPr>
          <w:rStyle w:val="a8"/>
          <w:sz w:val="28"/>
          <w:szCs w:val="28"/>
          <w:vertAlign w:val="baseline"/>
        </w:rPr>
        <w:footnoteReference w:id="7"/>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Благодаря высоким потребительским свойствам, низким издержкам добычи и транспортировки, широкой гамме применения во многих сферах человеческой деятельности, природный газ занимает особое место в топливно-энергетической и сырьевой базе. В этой связи наращивание его запасов и потребления идет высокими темпами.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Природный газ – один из наиболее высокоэкономичных источников топливно-энергетических ресурсов. Он обладает высокой естественной производительностью труда, что способствует широкому использованию его во многих отраслях народного хозяйства. Благоприятные естественные предпосылки природного газа и высокий уровень научно-технического прогресса в его транспортировке во многом обеспечивает ускоренное развитие газодобывающей промышленности.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Газовая промышленность — наиболее молодая отрасль топливного комплекса. Газ применяется в народном хозяйстве в качестве топлива в промышленности и в быту, а также и как сырье для химической промышленности. В народном хозяйстве используется природный газ, добываемый из газовых месторождений, газ, добываемый попутно с нефтью, и искусственный газ, извлекаемый при газификации сланцев из угля. Кроме того, используется газ, получаемый при производственных процессах в некоторых отраслях металлургической и нефтеперерабатывающей промышленности.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Газ в больших количествах используется в качестве топлива в металлургической, стекольной, цементной, керамической, легкой и пищевой промышленности, полностью или частично заменяя такие виды топлива, как уголь, кокс, мазут, или является сырьем в химической промышленности.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Крупнейшим потребителем газа в промышленности является черная металлургия. В доменных печах частичное применение природного газа дает экономию дефицитного кокса до 15% (</w:t>
      </w:r>
      <w:smartTag w:uri="urn:schemas-microsoft-com:office:smarttags" w:element="metricconverter">
        <w:smartTagPr>
          <w:attr w:name="ProductID" w:val="1 куб. м"/>
        </w:smartTagPr>
        <w:r w:rsidRPr="00774C02">
          <w:rPr>
            <w:sz w:val="28"/>
            <w:szCs w:val="28"/>
          </w:rPr>
          <w:t>1 куб. м</w:t>
        </w:r>
      </w:smartTag>
      <w:r w:rsidRPr="00774C02">
        <w:rPr>
          <w:sz w:val="28"/>
          <w:szCs w:val="28"/>
        </w:rPr>
        <w:t xml:space="preserve"> природного газа заменяет 0,9-</w:t>
      </w:r>
      <w:smartTag w:uri="urn:schemas-microsoft-com:office:smarttags" w:element="metricconverter">
        <w:smartTagPr>
          <w:attr w:name="ProductID" w:val="1,3 кг"/>
        </w:smartTagPr>
        <w:r w:rsidRPr="00774C02">
          <w:rPr>
            <w:sz w:val="28"/>
            <w:szCs w:val="28"/>
          </w:rPr>
          <w:t>1,3 кг</w:t>
        </w:r>
      </w:smartTag>
      <w:r w:rsidRPr="00774C02">
        <w:rPr>
          <w:sz w:val="28"/>
          <w:szCs w:val="28"/>
        </w:rPr>
        <w:t xml:space="preserve"> кокса), повышает производительность печи, улучшает качество чугуна, снижает его стоимость. В вагранках применение газа снижает расход кокса вдвое.</w:t>
      </w:r>
      <w:r w:rsidR="00654844" w:rsidRPr="00774C02">
        <w:rPr>
          <w:rStyle w:val="a8"/>
          <w:sz w:val="28"/>
          <w:szCs w:val="28"/>
          <w:vertAlign w:val="baseline"/>
        </w:rPr>
        <w:footnoteReference w:id="8"/>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В пищевой промышленности газ применяется для сушки пищевых продуктов, овощей, фруктов, выпечки хлебобулочных и кондитерских изделий.</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При использовании газа на электростанциях уменьшаются эксплуатационные расходы, связанные с хранением, приготовлением и потерями топлива и эксплуатацией системы золоудаления, увеличивается межремонтный пробег котлов, не занимаются земли для золоотвалов, снижается расход электроэнергии на собственные нужды, уменьшается количество эксплуатационного персонала, снижаются капитальные затраты.</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Итак, продукция рассматриваемой отрасли обеспечивает промышленность (около 45% общего народнохозяйственного потребления), тепловую электроэнергетику (35%), коммунальное бытовое хозяйства (более 10%). Газ – самое экологически чистое топливо и ценное сырье для производства химической продукции.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Газовая промышленность не является чисто монопродуктовой отраслью. Наряду с поставками по магистральным трубопроводам природного газа (метан с небольшими добавками высших углеводородов) производятся нефть, конденсат, сера, сжиженные газы, машиностроительная и сельскохозяйственная продукция и т.п.. Однако основу отрасли, обеспечивающую ее конкурентные преимущества, составляет Единая система газоснабжения (ЕСГ), которая объединяет добычу и транспорт природного газа в единую технологическую, техническую и экономическую систему в рамках России, связанную с газоснабжающими системами центрально-азиатских и закавказских республик СНГ и имеющую свое продолжение в системах поставки российского газа в три европейские страны СНГ и двадцать других государств Европы.</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По промышленным запасам природного газа Россия занимает одно из первых мест в мире, а по разведанным и добыче — первое (40%) и 30%) мировых показателей соответственно). В Европе наша страна — монополист по запасам этого вида топлива. Добыча природного газа в России с </w:t>
      </w:r>
      <w:smartTag w:uri="urn:schemas-microsoft-com:office:smarttags" w:element="metricconverter">
        <w:smartTagPr>
          <w:attr w:name="ProductID" w:val="1990 г"/>
        </w:smartTagPr>
        <w:r w:rsidRPr="00774C02">
          <w:rPr>
            <w:sz w:val="28"/>
            <w:szCs w:val="28"/>
          </w:rPr>
          <w:t>1990 г</w:t>
        </w:r>
      </w:smartTag>
      <w:r w:rsidRPr="00774C02">
        <w:rPr>
          <w:sz w:val="28"/>
          <w:szCs w:val="28"/>
        </w:rPr>
        <w:t>. практически не снижалась и осталась на уровне 600 млрд м3 в год.</w:t>
      </w:r>
      <w:r w:rsidR="00654844" w:rsidRPr="00774C02">
        <w:rPr>
          <w:rStyle w:val="a8"/>
          <w:sz w:val="28"/>
          <w:szCs w:val="28"/>
          <w:vertAlign w:val="baseline"/>
        </w:rPr>
        <w:footnoteReference w:id="9"/>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Газовые месторождения находятся, как правило, вблизи нефтяных. Наряду с природным добывается попутный газ (вместе с нефтью на нефтяных месторождениях). Раньше при выходе на поверхность он сжигался, теперь научились газ отводить и использовать его для получения горючего и разных химических продуктов. Добыча попутного газа составляет 11— 12% общей добычи газа.</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Россия располагает значительными запасами нефти и газа. Основные их залежи расположены в Западно-Сибирской, Волго-Уральской, Тимано-Печорской нефтегазоносных провинциях, а также на Северном Кавказе и Дальнем Востоке.</w:t>
      </w:r>
      <w:r w:rsidR="00F74289" w:rsidRPr="00774C02">
        <w:rPr>
          <w:sz w:val="28"/>
          <w:szCs w:val="28"/>
        </w:rPr>
        <w:t xml:space="preserve"> </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В пределах Западно-Сибирской низменности открыты 300 нефтяных и газовых месторождений. На территории Западной Сибири расположены основные запасы природного газа страны. Из них более половины находится на Тюменском Севере, преимущественно в трех газоносных областях. Наиболее крупные газовые месторождения — Уренгойское, Ямбургское, Заполярное, Медвежье, Надымское, Тазовское — открыты в Тазово-Пурпейской газоносной области на севере Тюменской области в Ямало-Ненецком автономном округе. Весьма перспективны Ямбургское и Иванковское месторождения природного газа.</w:t>
      </w:r>
    </w:p>
    <w:p w:rsidR="002D6505" w:rsidRPr="00774C02" w:rsidRDefault="00F74289" w:rsidP="00774C02">
      <w:pPr>
        <w:pStyle w:val="a3"/>
        <w:widowControl w:val="0"/>
        <w:spacing w:before="0" w:beforeAutospacing="0" w:after="0" w:afterAutospacing="0" w:line="360" w:lineRule="auto"/>
        <w:ind w:firstLine="709"/>
        <w:jc w:val="both"/>
        <w:rPr>
          <w:sz w:val="28"/>
          <w:szCs w:val="28"/>
        </w:rPr>
      </w:pPr>
      <w:r w:rsidRPr="00774C02">
        <w:rPr>
          <w:sz w:val="28"/>
          <w:szCs w:val="28"/>
        </w:rPr>
        <w:t>В 1990-2000 гг. у</w:t>
      </w:r>
      <w:r w:rsidR="002D6505" w:rsidRPr="00774C02">
        <w:rPr>
          <w:sz w:val="28"/>
          <w:szCs w:val="28"/>
        </w:rPr>
        <w:t xml:space="preserve">крепление топливно-энергетической базы газовой промышленности в нашей стране </w:t>
      </w:r>
      <w:r w:rsidRPr="00774C02">
        <w:rPr>
          <w:sz w:val="28"/>
          <w:szCs w:val="28"/>
        </w:rPr>
        <w:t xml:space="preserve">шло в основном </w:t>
      </w:r>
      <w:r w:rsidR="002D6505" w:rsidRPr="00774C02">
        <w:rPr>
          <w:sz w:val="28"/>
          <w:szCs w:val="28"/>
        </w:rPr>
        <w:t>за счет восточных районов и, прежде всего, Западной Сибири. Запасы промышленных категори</w:t>
      </w:r>
      <w:r w:rsidR="00BD2534" w:rsidRPr="00774C02">
        <w:rPr>
          <w:sz w:val="28"/>
          <w:szCs w:val="28"/>
        </w:rPr>
        <w:t>й в восточных районах составляли</w:t>
      </w:r>
      <w:r w:rsidR="002D6505" w:rsidRPr="00774C02">
        <w:rPr>
          <w:sz w:val="28"/>
          <w:szCs w:val="28"/>
        </w:rPr>
        <w:t xml:space="preserve"> 21,6 трлн.</w:t>
      </w:r>
      <w:r w:rsidR="00654844" w:rsidRPr="00774C02">
        <w:rPr>
          <w:sz w:val="28"/>
          <w:szCs w:val="28"/>
        </w:rPr>
        <w:t xml:space="preserve"> </w:t>
      </w:r>
      <w:r w:rsidR="002D6505" w:rsidRPr="00774C02">
        <w:rPr>
          <w:sz w:val="28"/>
          <w:szCs w:val="28"/>
        </w:rPr>
        <w:t>куб.м, в том числе на долю Сиби</w:t>
      </w:r>
      <w:r w:rsidR="00BD2534" w:rsidRPr="00774C02">
        <w:rPr>
          <w:sz w:val="28"/>
          <w:szCs w:val="28"/>
        </w:rPr>
        <w:t>ри и Дальнего Востока приходилось</w:t>
      </w:r>
      <w:r w:rsidR="002D6505" w:rsidRPr="00774C02">
        <w:rPr>
          <w:sz w:val="28"/>
          <w:szCs w:val="28"/>
        </w:rPr>
        <w:t xml:space="preserve"> 16,2 трлн.куб.м или 70,5%.</w:t>
      </w:r>
      <w:r w:rsidR="00654844" w:rsidRPr="00774C02">
        <w:rPr>
          <w:rStyle w:val="a8"/>
          <w:sz w:val="28"/>
          <w:szCs w:val="28"/>
          <w:vertAlign w:val="baseline"/>
        </w:rPr>
        <w:footnoteReference w:id="10"/>
      </w:r>
      <w:r w:rsidR="002D6505" w:rsidRPr="00774C02">
        <w:rPr>
          <w:sz w:val="28"/>
          <w:szCs w:val="28"/>
        </w:rPr>
        <w:t xml:space="preserve"> Как сказано выше, основная часть их сосредоточена в недрах Ямало-Ненецкого автономного округа Тюменской области и приурочена в основном к меловым отложениям. При этом экономико-географическое положение ведущих месторождений</w:t>
      </w:r>
      <w:r w:rsidR="00BD2534" w:rsidRPr="00774C02">
        <w:rPr>
          <w:sz w:val="28"/>
          <w:szCs w:val="28"/>
        </w:rPr>
        <w:t xml:space="preserve"> газа оценивалось</w:t>
      </w:r>
      <w:r w:rsidRPr="00774C02">
        <w:rPr>
          <w:sz w:val="28"/>
          <w:szCs w:val="28"/>
        </w:rPr>
        <w:t xml:space="preserve"> положительно.</w:t>
      </w:r>
      <w:r w:rsidR="002D6505" w:rsidRPr="00774C02">
        <w:rPr>
          <w:sz w:val="28"/>
          <w:szCs w:val="28"/>
        </w:rPr>
        <w:t xml:space="preserve"> Около 80%</w:t>
      </w:r>
      <w:r w:rsidR="00BD2534" w:rsidRPr="00774C02">
        <w:rPr>
          <w:sz w:val="28"/>
          <w:szCs w:val="28"/>
        </w:rPr>
        <w:t xml:space="preserve"> всех запасов газа было сосредоточено</w:t>
      </w:r>
      <w:r w:rsidR="002D6505" w:rsidRPr="00774C02">
        <w:rPr>
          <w:sz w:val="28"/>
          <w:szCs w:val="28"/>
        </w:rPr>
        <w:t xml:space="preserve"> на четырех уникальных месторождениях: Уренгойском, Ямбургском, Заполярном и </w:t>
      </w:r>
      <w:r w:rsidR="00BD2534" w:rsidRPr="00774C02">
        <w:rPr>
          <w:sz w:val="28"/>
          <w:szCs w:val="28"/>
        </w:rPr>
        <w:t xml:space="preserve">Медвежьем. Месторождения имели </w:t>
      </w:r>
      <w:r w:rsidR="002D6505" w:rsidRPr="00774C02">
        <w:rPr>
          <w:sz w:val="28"/>
          <w:szCs w:val="28"/>
        </w:rPr>
        <w:t xml:space="preserve">значительные размеры газоносных площадей и высокую концентрацию запасов. Так запасы по промышленным категориям Уренгойского </w:t>
      </w:r>
      <w:r w:rsidR="00BD2534" w:rsidRPr="00774C02">
        <w:rPr>
          <w:sz w:val="28"/>
          <w:szCs w:val="28"/>
        </w:rPr>
        <w:t>месторождения оценивались</w:t>
      </w:r>
      <w:r w:rsidR="002D6505" w:rsidRPr="00774C02">
        <w:rPr>
          <w:sz w:val="28"/>
          <w:szCs w:val="28"/>
        </w:rPr>
        <w:t xml:space="preserve"> в 4,4 трлн.куб. м, Ямбурского - 5,4 трлн.куб. м, Заполярного - 2,0 и Медвежьего - 1,6 трлн.куб. м.</w:t>
      </w:r>
      <w:r w:rsidR="00654844" w:rsidRPr="00774C02">
        <w:rPr>
          <w:rStyle w:val="a8"/>
          <w:sz w:val="28"/>
          <w:szCs w:val="28"/>
          <w:vertAlign w:val="baseline"/>
        </w:rPr>
        <w:footnoteReference w:id="11"/>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Волго-Уральская нефтегазоносная провинция</w:t>
      </w:r>
      <w:r w:rsidR="00BD2534" w:rsidRPr="00774C02">
        <w:rPr>
          <w:sz w:val="28"/>
          <w:szCs w:val="28"/>
        </w:rPr>
        <w:t xml:space="preserve"> з</w:t>
      </w:r>
      <w:r w:rsidRPr="00774C02">
        <w:rPr>
          <w:sz w:val="28"/>
          <w:szCs w:val="28"/>
        </w:rPr>
        <w:t>анимает обширную территорию между Волгой и Уралом и включает территорию Татарстана и Башкортостана, Удмуртской Республики, а также Саратовскую, Волгоградскую, Самарскую, Астраханскую, Пермскую области и южную часть Оренбургской.</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Велики запасы природного газа на Урале. В Оренбургской области в промышленную разработку </w:t>
      </w:r>
      <w:r w:rsidR="00BD2534" w:rsidRPr="00774C02">
        <w:rPr>
          <w:sz w:val="28"/>
          <w:szCs w:val="28"/>
        </w:rPr>
        <w:t xml:space="preserve">в 1990-2000 гг. было </w:t>
      </w:r>
      <w:r w:rsidRPr="00774C02">
        <w:rPr>
          <w:sz w:val="28"/>
          <w:szCs w:val="28"/>
        </w:rPr>
        <w:t xml:space="preserve">введено Оренбургское газоконденсатное месторождение с переработкой 45 млрд м3. Благоприятное географическое положение месторождения вблизи крупных промышленных центров страны на Урале и в Поволжье способствовало созданию на его базе промышленного комплекса. </w:t>
      </w:r>
    </w:p>
    <w:p w:rsidR="001704BB" w:rsidRPr="00774C02" w:rsidRDefault="00BD2534" w:rsidP="00774C02">
      <w:pPr>
        <w:pStyle w:val="a3"/>
        <w:widowControl w:val="0"/>
        <w:spacing w:before="0" w:beforeAutospacing="0" w:after="0" w:afterAutospacing="0" w:line="360" w:lineRule="auto"/>
        <w:ind w:firstLine="709"/>
        <w:jc w:val="both"/>
        <w:rPr>
          <w:sz w:val="28"/>
          <w:szCs w:val="28"/>
        </w:rPr>
      </w:pPr>
      <w:r w:rsidRPr="00774C02">
        <w:rPr>
          <w:sz w:val="28"/>
          <w:szCs w:val="28"/>
        </w:rPr>
        <w:t>Тимано-</w:t>
      </w:r>
      <w:r w:rsidR="002D6505" w:rsidRPr="00774C02">
        <w:rPr>
          <w:sz w:val="28"/>
          <w:szCs w:val="28"/>
        </w:rPr>
        <w:t>Печерская нефтегазоносная провинция</w:t>
      </w:r>
      <w:r w:rsidRPr="00774C02">
        <w:rPr>
          <w:sz w:val="28"/>
          <w:szCs w:val="28"/>
        </w:rPr>
        <w:t xml:space="preserve"> з</w:t>
      </w:r>
      <w:r w:rsidR="002D6505" w:rsidRPr="00774C02">
        <w:rPr>
          <w:sz w:val="28"/>
          <w:szCs w:val="28"/>
        </w:rPr>
        <w:t xml:space="preserve">анимает обширную территорию Республики Коми и Ненецкого автономного округа Архангельской области. Большая часть разведанных и прогнозных запасов этой провинции размещена в относительно неглубоких (800—3300 м) и хорошо изученных геологических комплексах. Здесь открыто более 70 нефтяных, газовых и газоконденсатных месторождений. Запасы газа находятся в основном на территории Республики Коми. Крупные месторождения газа — Вуктылское, Василковское, Вой-Вожское, Джеболское. Ведутся усиленные геолого-разведочные работы в акватории Баренцева моря. Европейский Север относится к перспективным районам, располагающим запасами топливных ресурсов, которые приурочены к Тимано-Печерской нефтегазоносной провинции и шельфовой зоне морей Северного Ледовитого океана. Природный газ и газоконденсат содержат 94% метана и другие ценные компоненты. </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w:t>
      </w:r>
      <w:r w:rsidR="001704BB" w:rsidRPr="00774C02">
        <w:rPr>
          <w:sz w:val="28"/>
          <w:szCs w:val="28"/>
        </w:rPr>
        <w:t>1990-200 гг. наибольшее</w:t>
      </w:r>
      <w:r w:rsidR="00774C02">
        <w:rPr>
          <w:sz w:val="28"/>
          <w:szCs w:val="28"/>
        </w:rPr>
        <w:t xml:space="preserve"> </w:t>
      </w:r>
      <w:r w:rsidRPr="00774C02">
        <w:rPr>
          <w:sz w:val="28"/>
          <w:szCs w:val="28"/>
        </w:rPr>
        <w:t xml:space="preserve">внимание </w:t>
      </w:r>
      <w:r w:rsidR="001704BB" w:rsidRPr="00774C02">
        <w:rPr>
          <w:sz w:val="28"/>
          <w:szCs w:val="28"/>
        </w:rPr>
        <w:t xml:space="preserve">уделялось </w:t>
      </w:r>
      <w:r w:rsidRPr="00774C02">
        <w:rPr>
          <w:sz w:val="28"/>
          <w:szCs w:val="28"/>
        </w:rPr>
        <w:t>освоению Штокмановского месторождения шельфовой зоны Баренцева моря с запасами, превышающими 3 трлн м3 и Ардалинского месторождения Архангельской области.</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Коренным образом изменилось </w:t>
      </w:r>
      <w:r w:rsidR="001704BB" w:rsidRPr="00774C02">
        <w:rPr>
          <w:sz w:val="28"/>
          <w:szCs w:val="28"/>
        </w:rPr>
        <w:t xml:space="preserve">в 1990-2000 гг. </w:t>
      </w:r>
      <w:r w:rsidRPr="00774C02">
        <w:rPr>
          <w:sz w:val="28"/>
          <w:szCs w:val="28"/>
        </w:rPr>
        <w:t>экономико-географическое положение республики Коми, благодаря открытию западно-сибирского природного газа. Сооружение проходящих по территории республики газопроводов способствовало дорожному строительству, развитию строительной индустрии, линий электропередач до компрессорных станций и т. п. Все это создало дополнительные экономические предпосылки для освоения местных природных ресурсов, несмотря на суровые природные условия.</w:t>
      </w:r>
    </w:p>
    <w:p w:rsidR="002D6505" w:rsidRPr="00774C02" w:rsidRDefault="002D6505" w:rsidP="00774C02">
      <w:pPr>
        <w:pStyle w:val="a3"/>
        <w:widowControl w:val="0"/>
        <w:spacing w:before="0" w:beforeAutospacing="0" w:after="0" w:afterAutospacing="0" w:line="360" w:lineRule="auto"/>
        <w:ind w:firstLine="709"/>
        <w:jc w:val="both"/>
        <w:rPr>
          <w:sz w:val="28"/>
          <w:szCs w:val="28"/>
        </w:rPr>
      </w:pPr>
      <w:r w:rsidRPr="00774C02">
        <w:rPr>
          <w:sz w:val="28"/>
          <w:szCs w:val="28"/>
        </w:rPr>
        <w:t>Для решения топливо-энергетической проблемы на Дальне</w:t>
      </w:r>
      <w:r w:rsidR="001704BB" w:rsidRPr="00774C02">
        <w:rPr>
          <w:sz w:val="28"/>
          <w:szCs w:val="28"/>
        </w:rPr>
        <w:t>м Востоке большое значение имела в 1990-2000 гг.</w:t>
      </w:r>
      <w:r w:rsidRPr="00774C02">
        <w:rPr>
          <w:sz w:val="28"/>
          <w:szCs w:val="28"/>
        </w:rPr>
        <w:t xml:space="preserve"> разработка газовых ресурсов Лено-Вилюйской провинции. Группа месторожд</w:t>
      </w:r>
      <w:r w:rsidR="001704BB" w:rsidRPr="00774C02">
        <w:rPr>
          <w:sz w:val="28"/>
          <w:szCs w:val="28"/>
        </w:rPr>
        <w:t xml:space="preserve">ений газа в Центральной Якутии </w:t>
      </w:r>
      <w:r w:rsidRPr="00774C02">
        <w:rPr>
          <w:sz w:val="28"/>
          <w:szCs w:val="28"/>
        </w:rPr>
        <w:t>мо</w:t>
      </w:r>
      <w:r w:rsidR="001704BB" w:rsidRPr="00774C02">
        <w:rPr>
          <w:sz w:val="28"/>
          <w:szCs w:val="28"/>
        </w:rPr>
        <w:t>гла</w:t>
      </w:r>
      <w:r w:rsidRPr="00774C02">
        <w:rPr>
          <w:sz w:val="28"/>
          <w:szCs w:val="28"/>
        </w:rPr>
        <w:t xml:space="preserve"> обеспечить потребности в нем не только Дальнего Востока, но и Восточной Сибири.</w:t>
      </w:r>
    </w:p>
    <w:p w:rsidR="003A06F6" w:rsidRPr="00774C02" w:rsidRDefault="003A06F6"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Оценивая перспективы добычи нефти в России, следует учитывать итоги </w:t>
      </w:r>
      <w:smartTag w:uri="urn:schemas-microsoft-com:office:smarttags" w:element="metricconverter">
        <w:smartTagPr>
          <w:attr w:name="ProductID" w:val="1998 г"/>
        </w:smartTagPr>
        <w:r w:rsidRPr="00774C02">
          <w:rPr>
            <w:sz w:val="28"/>
            <w:szCs w:val="28"/>
          </w:rPr>
          <w:t>1998 г</w:t>
        </w:r>
      </w:smartTag>
      <w:r w:rsidRPr="00774C02">
        <w:rPr>
          <w:sz w:val="28"/>
          <w:szCs w:val="28"/>
        </w:rPr>
        <w:t>, которые показали, что объем добычи нефти в 303 млн. т дос</w:t>
      </w:r>
      <w:r w:rsidR="001704BB" w:rsidRPr="00774C02">
        <w:rPr>
          <w:sz w:val="28"/>
          <w:szCs w:val="28"/>
        </w:rPr>
        <w:t>тиг</w:t>
      </w:r>
      <w:r w:rsidRPr="00774C02">
        <w:rPr>
          <w:sz w:val="28"/>
          <w:szCs w:val="28"/>
        </w:rPr>
        <w:t xml:space="preserve"> порога энергетической безопасности, оцениваемой М</w:t>
      </w:r>
      <w:r w:rsidR="001704BB" w:rsidRPr="00774C02">
        <w:rPr>
          <w:sz w:val="28"/>
          <w:szCs w:val="28"/>
        </w:rPr>
        <w:t>инэкономики России в 300 млн. т</w:t>
      </w:r>
      <w:r w:rsidRPr="00774C02">
        <w:rPr>
          <w:sz w:val="28"/>
          <w:szCs w:val="28"/>
        </w:rPr>
        <w:t xml:space="preserve">. Снижение добычи после этого предела будет связано либо с серьезным нарушением внутреннего потребления жидкого топлива в стране, либо со снижением экспортных возможностей России, а в более длительной перспективе может поставить Россию перед необходимостью начать импорт нефти. Оценки перспектив в добыче на 1999-2000 гг. были крайне пессимистические. Эксперты утверждали, что при сохранении цен мирового рынка на уровне </w:t>
      </w:r>
      <w:smartTag w:uri="urn:schemas-microsoft-com:office:smarttags" w:element="metricconverter">
        <w:smartTagPr>
          <w:attr w:name="ProductID" w:val="1998 г"/>
        </w:smartTagPr>
        <w:r w:rsidRPr="00774C02">
          <w:rPr>
            <w:sz w:val="28"/>
            <w:szCs w:val="28"/>
          </w:rPr>
          <w:t>1998 г</w:t>
        </w:r>
      </w:smartTag>
      <w:r w:rsidRPr="00774C02">
        <w:rPr>
          <w:sz w:val="28"/>
          <w:szCs w:val="28"/>
        </w:rPr>
        <w:t>. и сложившихся налоговых, финансовых, правовых и других макроэкономических и институциональных условий добыча нефти будет сокращаться вес</w:t>
      </w:r>
      <w:r w:rsidR="001704BB" w:rsidRPr="00774C02">
        <w:rPr>
          <w:sz w:val="28"/>
          <w:szCs w:val="28"/>
        </w:rPr>
        <w:t>ьма быстрыми темпами. Но обнаде</w:t>
      </w:r>
      <w:r w:rsidRPr="00774C02">
        <w:rPr>
          <w:sz w:val="28"/>
          <w:szCs w:val="28"/>
        </w:rPr>
        <w:t>живающе на фоне этих пессимистических оценок</w:t>
      </w:r>
      <w:r w:rsidR="001704BB" w:rsidRPr="00774C02">
        <w:rPr>
          <w:sz w:val="28"/>
          <w:szCs w:val="28"/>
        </w:rPr>
        <w:t xml:space="preserve"> звучали выводы Колле</w:t>
      </w:r>
      <w:r w:rsidRPr="00774C02">
        <w:rPr>
          <w:sz w:val="28"/>
          <w:szCs w:val="28"/>
        </w:rPr>
        <w:t>гии Министерство топлива и энергетики Российской Федера</w:t>
      </w:r>
      <w:r w:rsidR="001704BB" w:rsidRPr="00774C02">
        <w:rPr>
          <w:sz w:val="28"/>
          <w:szCs w:val="28"/>
        </w:rPr>
        <w:t>ции, которые, хотя и оговаривали</w:t>
      </w:r>
      <w:r w:rsidRPr="00774C02">
        <w:rPr>
          <w:sz w:val="28"/>
          <w:szCs w:val="28"/>
        </w:rPr>
        <w:t xml:space="preserve"> наличие в добыч</w:t>
      </w:r>
      <w:r w:rsidR="001704BB" w:rsidRPr="00774C02">
        <w:rPr>
          <w:sz w:val="28"/>
          <w:szCs w:val="28"/>
        </w:rPr>
        <w:t>е тенденции к дальнейшему сниже</w:t>
      </w:r>
      <w:r w:rsidRPr="00774C02">
        <w:rPr>
          <w:sz w:val="28"/>
          <w:szCs w:val="28"/>
        </w:rPr>
        <w:t xml:space="preserve">нию, тем не менее </w:t>
      </w:r>
      <w:r w:rsidR="001704BB" w:rsidRPr="00774C02">
        <w:rPr>
          <w:sz w:val="28"/>
          <w:szCs w:val="28"/>
        </w:rPr>
        <w:t>отмечали</w:t>
      </w:r>
      <w:r w:rsidRPr="00774C02">
        <w:rPr>
          <w:sz w:val="28"/>
          <w:szCs w:val="28"/>
        </w:rPr>
        <w:t>, что положение в нефтяной отрасли нельзя считать катастрофически безнадежн</w:t>
      </w:r>
      <w:r w:rsidR="001704BB" w:rsidRPr="00774C02">
        <w:rPr>
          <w:sz w:val="28"/>
          <w:szCs w:val="28"/>
        </w:rPr>
        <w:t>ым — добывные возможности место</w:t>
      </w:r>
      <w:r w:rsidRPr="00774C02">
        <w:rPr>
          <w:sz w:val="28"/>
          <w:szCs w:val="28"/>
        </w:rPr>
        <w:t>рождений пока превышают существующий уровень добычи нефти, все еще сохраняется значительный производственный потенциал, а отрасль располагает технологиями, что в целом создает реальные пpeдпоcылки для стабилизации ее работы.</w:t>
      </w:r>
    </w:p>
    <w:p w:rsidR="002D6505" w:rsidRPr="00774C02" w:rsidRDefault="00774C02" w:rsidP="00774C02">
      <w:pPr>
        <w:pStyle w:val="a3"/>
        <w:widowControl w:val="0"/>
        <w:spacing w:before="0" w:beforeAutospacing="0" w:after="0" w:afterAutospacing="0" w:line="360" w:lineRule="auto"/>
        <w:ind w:firstLine="709"/>
        <w:jc w:val="both"/>
        <w:rPr>
          <w:bCs/>
          <w:sz w:val="28"/>
          <w:szCs w:val="28"/>
        </w:rPr>
      </w:pPr>
      <w:r>
        <w:rPr>
          <w:bCs/>
          <w:sz w:val="28"/>
          <w:szCs w:val="28"/>
        </w:rPr>
        <w:br w:type="page"/>
      </w:r>
      <w:r w:rsidR="001704BB" w:rsidRPr="00774C02">
        <w:rPr>
          <w:bCs/>
          <w:sz w:val="28"/>
          <w:szCs w:val="28"/>
        </w:rPr>
        <w:t>ЗАКЛЮЧЕНИЕ</w:t>
      </w:r>
    </w:p>
    <w:p w:rsidR="001704BB" w:rsidRPr="00774C02" w:rsidRDefault="001704BB" w:rsidP="00774C02">
      <w:pPr>
        <w:pStyle w:val="a3"/>
        <w:widowControl w:val="0"/>
        <w:spacing w:before="0" w:beforeAutospacing="0" w:after="0" w:afterAutospacing="0" w:line="360" w:lineRule="auto"/>
        <w:ind w:firstLine="709"/>
        <w:jc w:val="both"/>
        <w:rPr>
          <w:sz w:val="28"/>
          <w:szCs w:val="28"/>
        </w:rPr>
      </w:pPr>
    </w:p>
    <w:p w:rsidR="003A06F6" w:rsidRPr="00774C02" w:rsidRDefault="003A06F6"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Для начала 1990-х годов из-за прекращения централизованного бюджетного финансирования характерны значительное замедление темпов развития сырьевой базы и резкий спад активности геологоразведочных работ в нефтегазоносных и перспективных районах. Сокращение инвестиций, ухудшение материально-технического обеспечения, ослабление развития социальной сферы послужили причиной быстрого уменьшения объемов работ всех видов и свертывания большинства программ по воспроизводству запасов и подготовке геологического задела сырьевой базы в новых перспективных районах. В результате впервые за всю историю газодобычи в России прирост запасов не компенсировал уровня добычи, а по Надым-Пуртазовскому району превышение добычи над приростом запасов газа происходит с </w:t>
      </w:r>
      <w:smartTag w:uri="urn:schemas-microsoft-com:office:smarttags" w:element="metricconverter">
        <w:smartTagPr>
          <w:attr w:name="ProductID" w:val="1992 г"/>
        </w:smartTagPr>
        <w:r w:rsidRPr="00774C02">
          <w:rPr>
            <w:sz w:val="28"/>
            <w:szCs w:val="28"/>
          </w:rPr>
          <w:t>1992</w:t>
        </w:r>
        <w:r w:rsidR="00076ACB" w:rsidRPr="00774C02">
          <w:rPr>
            <w:sz w:val="28"/>
            <w:szCs w:val="28"/>
          </w:rPr>
          <w:t xml:space="preserve"> </w:t>
        </w:r>
        <w:r w:rsidRPr="00774C02">
          <w:rPr>
            <w:sz w:val="28"/>
            <w:szCs w:val="28"/>
          </w:rPr>
          <w:t>г</w:t>
        </w:r>
      </w:smartTag>
      <w:r w:rsidRPr="00774C02">
        <w:rPr>
          <w:sz w:val="28"/>
          <w:szCs w:val="28"/>
        </w:rPr>
        <w:t>. В 1981-1990 гг. ежегодный прирост запасов составлял в среднем 2 трлн.куб.м, а за п</w:t>
      </w:r>
      <w:r w:rsidR="00076ACB" w:rsidRPr="00774C02">
        <w:rPr>
          <w:sz w:val="28"/>
          <w:szCs w:val="28"/>
        </w:rPr>
        <w:t>оследующие</w:t>
      </w:r>
      <w:r w:rsidRPr="00774C02">
        <w:rPr>
          <w:sz w:val="28"/>
          <w:szCs w:val="28"/>
        </w:rPr>
        <w:t xml:space="preserve"> 7 лет из-за изменения схемы финансирования геологоразведочных работ на нефть и газ было приращено всего 2,2 трлн.куб.м газа, в то время как накопленная добыча за это же время составила 4,1 трлн.куб.м.</w:t>
      </w:r>
    </w:p>
    <w:p w:rsidR="003A06F6" w:rsidRPr="00774C02" w:rsidRDefault="003A06F6"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связи с открытием больших и уникальных месторождений, особенно в Западной Сибири и Урало-Поволжье, разведанные запасы газа до </w:t>
      </w:r>
      <w:smartTag w:uri="urn:schemas-microsoft-com:office:smarttags" w:element="metricconverter">
        <w:smartTagPr>
          <w:attr w:name="ProductID" w:val="1991 г"/>
        </w:smartTagPr>
        <w:r w:rsidRPr="00774C02">
          <w:rPr>
            <w:sz w:val="28"/>
            <w:szCs w:val="28"/>
          </w:rPr>
          <w:t>1991</w:t>
        </w:r>
        <w:r w:rsidR="00076ACB" w:rsidRPr="00774C02">
          <w:rPr>
            <w:sz w:val="28"/>
            <w:szCs w:val="28"/>
          </w:rPr>
          <w:t xml:space="preserve"> </w:t>
        </w:r>
        <w:r w:rsidRPr="00774C02">
          <w:rPr>
            <w:sz w:val="28"/>
            <w:szCs w:val="28"/>
          </w:rPr>
          <w:t>г</w:t>
        </w:r>
      </w:smartTag>
      <w:r w:rsidRPr="00774C02">
        <w:rPr>
          <w:sz w:val="28"/>
          <w:szCs w:val="28"/>
        </w:rPr>
        <w:t xml:space="preserve">. возрастали исключительно высокими темпами и к 1994г. по сравнению с </w:t>
      </w:r>
      <w:smartTag w:uri="urn:schemas-microsoft-com:office:smarttags" w:element="metricconverter">
        <w:smartTagPr>
          <w:attr w:name="ProductID" w:val="1951 г"/>
        </w:smartTagPr>
        <w:r w:rsidRPr="00774C02">
          <w:rPr>
            <w:sz w:val="28"/>
            <w:szCs w:val="28"/>
          </w:rPr>
          <w:t>1951</w:t>
        </w:r>
        <w:r w:rsidR="00076ACB" w:rsidRPr="00774C02">
          <w:rPr>
            <w:sz w:val="28"/>
            <w:szCs w:val="28"/>
          </w:rPr>
          <w:t xml:space="preserve"> </w:t>
        </w:r>
        <w:r w:rsidRPr="00774C02">
          <w:rPr>
            <w:sz w:val="28"/>
            <w:szCs w:val="28"/>
          </w:rPr>
          <w:t>г</w:t>
        </w:r>
      </w:smartTag>
      <w:r w:rsidRPr="00774C02">
        <w:rPr>
          <w:sz w:val="28"/>
          <w:szCs w:val="28"/>
        </w:rPr>
        <w:t xml:space="preserve">. увеличились в 540 раз. К началу </w:t>
      </w:r>
      <w:smartTag w:uri="urn:schemas-microsoft-com:office:smarttags" w:element="metricconverter">
        <w:smartTagPr>
          <w:attr w:name="ProductID" w:val="1996 г"/>
        </w:smartTagPr>
        <w:r w:rsidRPr="00774C02">
          <w:rPr>
            <w:sz w:val="28"/>
            <w:szCs w:val="28"/>
          </w:rPr>
          <w:t>1996</w:t>
        </w:r>
        <w:r w:rsidR="00076ACB" w:rsidRPr="00774C02">
          <w:rPr>
            <w:sz w:val="28"/>
            <w:szCs w:val="28"/>
          </w:rPr>
          <w:t xml:space="preserve"> </w:t>
        </w:r>
        <w:r w:rsidRPr="00774C02">
          <w:rPr>
            <w:sz w:val="28"/>
            <w:szCs w:val="28"/>
          </w:rPr>
          <w:t>г</w:t>
        </w:r>
      </w:smartTag>
      <w:r w:rsidRPr="00774C02">
        <w:rPr>
          <w:sz w:val="28"/>
          <w:szCs w:val="28"/>
        </w:rPr>
        <w:t>. разведанные запасы незначительно уменьшились (до 47,7 трлн.куб.м), в основном за счет добычи газа из месторождений Западно-Сибирского региона, в котором сосредоточено 78% всех разведанных запасов России.</w:t>
      </w:r>
    </w:p>
    <w:p w:rsidR="003A06F6" w:rsidRPr="00774C02" w:rsidRDefault="003A06F6"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В целом же, из-за общего дефицита инвестиционных ресурсов, начиная с </w:t>
      </w:r>
      <w:smartTag w:uri="urn:schemas-microsoft-com:office:smarttags" w:element="metricconverter">
        <w:smartTagPr>
          <w:attr w:name="ProductID" w:val="1994 г"/>
        </w:smartTagPr>
        <w:r w:rsidRPr="00774C02">
          <w:rPr>
            <w:sz w:val="28"/>
            <w:szCs w:val="28"/>
          </w:rPr>
          <w:t>1994</w:t>
        </w:r>
        <w:r w:rsidR="00076ACB" w:rsidRPr="00774C02">
          <w:rPr>
            <w:sz w:val="28"/>
            <w:szCs w:val="28"/>
          </w:rPr>
          <w:t xml:space="preserve"> </w:t>
        </w:r>
        <w:r w:rsidRPr="00774C02">
          <w:rPr>
            <w:sz w:val="28"/>
            <w:szCs w:val="28"/>
          </w:rPr>
          <w:t>г</w:t>
        </w:r>
      </w:smartTag>
      <w:r w:rsidRPr="00774C02">
        <w:rPr>
          <w:sz w:val="28"/>
          <w:szCs w:val="28"/>
        </w:rPr>
        <w:t xml:space="preserve">. прирост разведанных запасов газа и нефти не компенсирует их промышленную добычу. Вплоть до </w:t>
      </w:r>
      <w:smartTag w:uri="urn:schemas-microsoft-com:office:smarttags" w:element="metricconverter">
        <w:smartTagPr>
          <w:attr w:name="ProductID" w:val="1999 г"/>
        </w:smartTagPr>
        <w:r w:rsidRPr="00774C02">
          <w:rPr>
            <w:sz w:val="28"/>
            <w:szCs w:val="28"/>
          </w:rPr>
          <w:t>1999</w:t>
        </w:r>
        <w:r w:rsidR="00076ACB" w:rsidRPr="00774C02">
          <w:rPr>
            <w:sz w:val="28"/>
            <w:szCs w:val="28"/>
          </w:rPr>
          <w:t xml:space="preserve"> </w:t>
        </w:r>
        <w:r w:rsidRPr="00774C02">
          <w:rPr>
            <w:sz w:val="28"/>
            <w:szCs w:val="28"/>
          </w:rPr>
          <w:t>г</w:t>
        </w:r>
      </w:smartTag>
      <w:r w:rsidRPr="00774C02">
        <w:rPr>
          <w:sz w:val="28"/>
          <w:szCs w:val="28"/>
        </w:rPr>
        <w:t>. пророст запасов газа составлял 60% от его добычи. Это, по сути, означало, что развитие энергоресрурсной базы национальной экономики приобрело в девяностые годы экстенсивный характер. По данным Фонда развития энергетической и инвестиционной политики и проектного финансирования, за девяностые годы объем геолого-разведочных работ на нефть и газ сократился в 3,5 раза.</w:t>
      </w:r>
    </w:p>
    <w:p w:rsidR="003A06F6" w:rsidRPr="00774C02" w:rsidRDefault="003A06F6" w:rsidP="00774C02">
      <w:pPr>
        <w:pStyle w:val="a3"/>
        <w:widowControl w:val="0"/>
        <w:spacing w:before="0" w:beforeAutospacing="0" w:after="0" w:afterAutospacing="0" w:line="360" w:lineRule="auto"/>
        <w:ind w:firstLine="709"/>
        <w:jc w:val="both"/>
        <w:rPr>
          <w:sz w:val="28"/>
          <w:szCs w:val="28"/>
        </w:rPr>
      </w:pPr>
      <w:r w:rsidRPr="00774C02">
        <w:rPr>
          <w:sz w:val="28"/>
          <w:szCs w:val="28"/>
        </w:rPr>
        <w:t xml:space="preserve">Начавшееся еще в годы советской власти сокращение добычи нефти, угля и выработки электроэнергии стало быстро нарастать после </w:t>
      </w:r>
      <w:smartTag w:uri="urn:schemas-microsoft-com:office:smarttags" w:element="metricconverter">
        <w:smartTagPr>
          <w:attr w:name="ProductID" w:val="1991 г"/>
        </w:smartTagPr>
        <w:r w:rsidRPr="00774C02">
          <w:rPr>
            <w:sz w:val="28"/>
            <w:szCs w:val="28"/>
          </w:rPr>
          <w:t>1991 г</w:t>
        </w:r>
      </w:smartTag>
      <w:r w:rsidRPr="00774C02">
        <w:rPr>
          <w:sz w:val="28"/>
          <w:szCs w:val="28"/>
        </w:rPr>
        <w:t xml:space="preserve">. В меньшей степени это сокращение распространилось и на более устойчивую газовую отрасль. Так, добыча нефти в России, достигнув максимума в 569 млн. т в </w:t>
      </w:r>
      <w:smartTag w:uri="urn:schemas-microsoft-com:office:smarttags" w:element="metricconverter">
        <w:smartTagPr>
          <w:attr w:name="ProductID" w:val="1987 г"/>
        </w:smartTagPr>
        <w:r w:rsidRPr="00774C02">
          <w:rPr>
            <w:sz w:val="28"/>
            <w:szCs w:val="28"/>
          </w:rPr>
          <w:t>1987 г</w:t>
        </w:r>
      </w:smartTag>
      <w:r w:rsidRPr="00774C02">
        <w:rPr>
          <w:sz w:val="28"/>
          <w:szCs w:val="28"/>
        </w:rPr>
        <w:t xml:space="preserve">., в </w:t>
      </w:r>
      <w:smartTag w:uri="urn:schemas-microsoft-com:office:smarttags" w:element="metricconverter">
        <w:smartTagPr>
          <w:attr w:name="ProductID" w:val="1991 г"/>
        </w:smartTagPr>
        <w:r w:rsidRPr="00774C02">
          <w:rPr>
            <w:sz w:val="28"/>
            <w:szCs w:val="28"/>
          </w:rPr>
          <w:t>1991 г</w:t>
        </w:r>
      </w:smartTag>
      <w:r w:rsidRPr="00774C02">
        <w:rPr>
          <w:sz w:val="28"/>
          <w:szCs w:val="28"/>
        </w:rPr>
        <w:t xml:space="preserve">. снизилась до 462 млн. т и продолжала подать, достигнув в </w:t>
      </w:r>
      <w:smartTag w:uri="urn:schemas-microsoft-com:office:smarttags" w:element="metricconverter">
        <w:smartTagPr>
          <w:attr w:name="ProductID" w:val="1998 г"/>
        </w:smartTagPr>
        <w:r w:rsidRPr="00774C02">
          <w:rPr>
            <w:sz w:val="28"/>
            <w:szCs w:val="28"/>
          </w:rPr>
          <w:t>1998 г</w:t>
        </w:r>
      </w:smartTag>
      <w:r w:rsidRPr="00774C02">
        <w:rPr>
          <w:sz w:val="28"/>
          <w:szCs w:val="28"/>
        </w:rPr>
        <w:t>. 303 млн. т, сохраняя при этом тенден</w:t>
      </w:r>
      <w:r w:rsidR="00076ACB" w:rsidRPr="00774C02">
        <w:rPr>
          <w:sz w:val="28"/>
          <w:szCs w:val="28"/>
        </w:rPr>
        <w:t>цию к дальнейшему падению. Добы</w:t>
      </w:r>
      <w:r w:rsidRPr="00774C02">
        <w:rPr>
          <w:sz w:val="28"/>
          <w:szCs w:val="28"/>
        </w:rPr>
        <w:t xml:space="preserve">ча газа сократилась с 643 млрд. куб. м в </w:t>
      </w:r>
      <w:smartTag w:uri="urn:schemas-microsoft-com:office:smarttags" w:element="metricconverter">
        <w:smartTagPr>
          <w:attr w:name="ProductID" w:val="1991 г"/>
        </w:smartTagPr>
        <w:r w:rsidRPr="00774C02">
          <w:rPr>
            <w:sz w:val="28"/>
            <w:szCs w:val="28"/>
          </w:rPr>
          <w:t>1991 г</w:t>
        </w:r>
      </w:smartTag>
      <w:r w:rsidRPr="00774C02">
        <w:rPr>
          <w:sz w:val="28"/>
          <w:szCs w:val="28"/>
        </w:rPr>
        <w:t xml:space="preserve">. до 591 млрд. куб. м в </w:t>
      </w:r>
      <w:smartTag w:uri="urn:schemas-microsoft-com:office:smarttags" w:element="metricconverter">
        <w:smartTagPr>
          <w:attr w:name="ProductID" w:val="1998 г"/>
        </w:smartTagPr>
        <w:r w:rsidRPr="00774C02">
          <w:rPr>
            <w:sz w:val="28"/>
            <w:szCs w:val="28"/>
          </w:rPr>
          <w:t>1998 г</w:t>
        </w:r>
      </w:smartTag>
      <w:r w:rsidR="00076ACB" w:rsidRPr="00774C02">
        <w:rPr>
          <w:sz w:val="28"/>
          <w:szCs w:val="28"/>
        </w:rPr>
        <w:t>. В целом за 1991-2000</w:t>
      </w:r>
      <w:r w:rsidRPr="00774C02">
        <w:rPr>
          <w:sz w:val="28"/>
          <w:szCs w:val="28"/>
        </w:rPr>
        <w:t xml:space="preserve"> гг. добыча нефти снизилась на 34%, нефтеперера-ботка — на 43%, добыча угля — на 34%, производство электроэнергии — на 23% и добыча газа — на 8%.</w:t>
      </w:r>
      <w:r w:rsidR="00654844" w:rsidRPr="00774C02">
        <w:rPr>
          <w:rStyle w:val="a8"/>
          <w:sz w:val="28"/>
          <w:szCs w:val="28"/>
          <w:vertAlign w:val="baseline"/>
        </w:rPr>
        <w:footnoteReference w:id="12"/>
      </w:r>
    </w:p>
    <w:p w:rsidR="00742A45" w:rsidRPr="00774C02" w:rsidRDefault="00774C02" w:rsidP="00774C02">
      <w:pPr>
        <w:pStyle w:val="a3"/>
        <w:widowControl w:val="0"/>
        <w:spacing w:before="0" w:beforeAutospacing="0" w:after="0" w:afterAutospacing="0" w:line="360" w:lineRule="auto"/>
        <w:ind w:firstLine="709"/>
        <w:jc w:val="both"/>
        <w:rPr>
          <w:bCs/>
          <w:sz w:val="28"/>
          <w:szCs w:val="28"/>
        </w:rPr>
      </w:pPr>
      <w:r>
        <w:rPr>
          <w:bCs/>
          <w:sz w:val="28"/>
          <w:szCs w:val="28"/>
        </w:rPr>
        <w:br w:type="page"/>
      </w:r>
      <w:r w:rsidR="00076ACB" w:rsidRPr="00774C02">
        <w:rPr>
          <w:bCs/>
          <w:sz w:val="28"/>
          <w:szCs w:val="28"/>
        </w:rPr>
        <w:t>ЛИТЕРАТУРА</w:t>
      </w:r>
    </w:p>
    <w:p w:rsidR="00112A7A" w:rsidRPr="00774C02" w:rsidRDefault="00112A7A" w:rsidP="00774C02">
      <w:pPr>
        <w:pStyle w:val="a3"/>
        <w:widowControl w:val="0"/>
        <w:spacing w:before="0" w:beforeAutospacing="0" w:after="0" w:afterAutospacing="0" w:line="360" w:lineRule="auto"/>
        <w:ind w:firstLine="709"/>
        <w:jc w:val="both"/>
        <w:rPr>
          <w:sz w:val="28"/>
          <w:szCs w:val="28"/>
        </w:rPr>
      </w:pPr>
    </w:p>
    <w:p w:rsidR="00742A45" w:rsidRPr="00774C02" w:rsidRDefault="00742A45"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Двуреченский В.А. Нефть и приоритеты энергетической политики // Минеральные ресурсы России. Экономика и управление. - 1994. - № 3. - С. 4-10.</w:t>
      </w:r>
    </w:p>
    <w:p w:rsidR="00742A45" w:rsidRPr="00774C02" w:rsidRDefault="007E1BF4"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Закон РФ «О недрах»</w:t>
      </w:r>
      <w:r w:rsidR="00742A45" w:rsidRPr="00774C02">
        <w:rPr>
          <w:sz w:val="28"/>
          <w:szCs w:val="28"/>
        </w:rPr>
        <w:t xml:space="preserve">. Утвержден Постановлением ВС РФ № 2396-1 от 24 февраля </w:t>
      </w:r>
      <w:smartTag w:uri="urn:schemas-microsoft-com:office:smarttags" w:element="metricconverter">
        <w:smartTagPr>
          <w:attr w:name="ProductID" w:val="1992 г"/>
        </w:smartTagPr>
        <w:r w:rsidR="00742A45" w:rsidRPr="00774C02">
          <w:rPr>
            <w:sz w:val="28"/>
            <w:szCs w:val="28"/>
          </w:rPr>
          <w:t>1992 г</w:t>
        </w:r>
      </w:smartTag>
      <w:r w:rsidR="00742A45" w:rsidRPr="00774C02">
        <w:rPr>
          <w:sz w:val="28"/>
          <w:szCs w:val="28"/>
        </w:rPr>
        <w:t>.</w:t>
      </w:r>
    </w:p>
    <w:p w:rsidR="00742A45" w:rsidRPr="00774C02" w:rsidRDefault="00742A45"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Освоение ресурсов нефти и газа в федеративных государствах (опыт Канады и России) /Ред. А.М.</w:t>
      </w:r>
      <w:r w:rsidR="00112A7A" w:rsidRPr="00774C02">
        <w:rPr>
          <w:sz w:val="28"/>
          <w:szCs w:val="28"/>
        </w:rPr>
        <w:t xml:space="preserve"> </w:t>
      </w:r>
      <w:r w:rsidRPr="00774C02">
        <w:rPr>
          <w:sz w:val="28"/>
          <w:szCs w:val="28"/>
        </w:rPr>
        <w:t>Хитров, С.Е.</w:t>
      </w:r>
      <w:r w:rsidR="00112A7A" w:rsidRPr="00774C02">
        <w:rPr>
          <w:sz w:val="28"/>
          <w:szCs w:val="28"/>
        </w:rPr>
        <w:t xml:space="preserve"> Алферов. – М.: ВНИИОЭНГ, 1997.- 453 с.</w:t>
      </w:r>
    </w:p>
    <w:p w:rsidR="00742A45" w:rsidRPr="00774C02" w:rsidRDefault="00112A7A"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Положение «</w:t>
      </w:r>
      <w:r w:rsidR="00742A45" w:rsidRPr="00774C02">
        <w:rPr>
          <w:sz w:val="28"/>
          <w:szCs w:val="28"/>
        </w:rPr>
        <w:t>О порядке лиц</w:t>
      </w:r>
      <w:r w:rsidRPr="00774C02">
        <w:rPr>
          <w:sz w:val="28"/>
          <w:szCs w:val="28"/>
        </w:rPr>
        <w:t>ензирования пользования недрами»</w:t>
      </w:r>
      <w:r w:rsidR="00742A45" w:rsidRPr="00774C02">
        <w:rPr>
          <w:sz w:val="28"/>
          <w:szCs w:val="28"/>
        </w:rPr>
        <w:t xml:space="preserve">. Утверждено Постановлением ВС РФ № 33-1 от 15 июля </w:t>
      </w:r>
      <w:smartTag w:uri="urn:schemas-microsoft-com:office:smarttags" w:element="metricconverter">
        <w:smartTagPr>
          <w:attr w:name="ProductID" w:val="1992 г"/>
        </w:smartTagPr>
        <w:r w:rsidR="00742A45" w:rsidRPr="00774C02">
          <w:rPr>
            <w:sz w:val="28"/>
            <w:szCs w:val="28"/>
          </w:rPr>
          <w:t>1992 г</w:t>
        </w:r>
      </w:smartTag>
      <w:r w:rsidR="00742A45" w:rsidRPr="00774C02">
        <w:rPr>
          <w:sz w:val="28"/>
          <w:szCs w:val="28"/>
        </w:rPr>
        <w:t>.</w:t>
      </w:r>
    </w:p>
    <w:p w:rsidR="00112A7A" w:rsidRPr="00774C02" w:rsidRDefault="007E1BF4"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Родионова</w:t>
      </w:r>
      <w:r w:rsidR="00112A7A" w:rsidRPr="00774C02">
        <w:rPr>
          <w:sz w:val="28"/>
          <w:szCs w:val="28"/>
        </w:rPr>
        <w:t xml:space="preserve"> И.А.</w:t>
      </w:r>
      <w:r w:rsidRPr="00774C02">
        <w:rPr>
          <w:sz w:val="28"/>
          <w:szCs w:val="28"/>
        </w:rPr>
        <w:t>, Бунакова</w:t>
      </w:r>
      <w:r w:rsidR="00112A7A" w:rsidRPr="00774C02">
        <w:rPr>
          <w:sz w:val="28"/>
          <w:szCs w:val="28"/>
        </w:rPr>
        <w:t xml:space="preserve"> Т.М. Экономическая география</w:t>
      </w:r>
      <w:r w:rsidRPr="00774C02">
        <w:rPr>
          <w:sz w:val="28"/>
          <w:szCs w:val="28"/>
        </w:rPr>
        <w:t>, М</w:t>
      </w:r>
      <w:r w:rsidR="00112A7A" w:rsidRPr="00774C02">
        <w:rPr>
          <w:sz w:val="28"/>
          <w:szCs w:val="28"/>
        </w:rPr>
        <w:t xml:space="preserve">., </w:t>
      </w:r>
      <w:smartTag w:uri="urn:schemas-microsoft-com:office:smarttags" w:element="metricconverter">
        <w:smartTagPr>
          <w:attr w:name="ProductID" w:val="1998 г"/>
        </w:smartTagPr>
        <w:r w:rsidRPr="00774C02">
          <w:rPr>
            <w:sz w:val="28"/>
            <w:szCs w:val="28"/>
          </w:rPr>
          <w:t>1998</w:t>
        </w:r>
        <w:r w:rsidR="00112A7A" w:rsidRPr="00774C02">
          <w:rPr>
            <w:sz w:val="28"/>
            <w:szCs w:val="28"/>
          </w:rPr>
          <w:t xml:space="preserve"> </w:t>
        </w:r>
        <w:r w:rsidRPr="00774C02">
          <w:rPr>
            <w:sz w:val="28"/>
            <w:szCs w:val="28"/>
          </w:rPr>
          <w:t>г</w:t>
        </w:r>
      </w:smartTag>
      <w:r w:rsidRPr="00774C02">
        <w:rPr>
          <w:sz w:val="28"/>
          <w:szCs w:val="28"/>
        </w:rPr>
        <w:t>.</w:t>
      </w:r>
      <w:r w:rsidR="00112A7A" w:rsidRPr="00774C02">
        <w:rPr>
          <w:sz w:val="28"/>
          <w:szCs w:val="28"/>
        </w:rPr>
        <w:t xml:space="preserve"> – 367 с.</w:t>
      </w:r>
    </w:p>
    <w:p w:rsidR="007E1BF4" w:rsidRPr="00774C02" w:rsidRDefault="00112A7A" w:rsidP="00774C02">
      <w:pPr>
        <w:widowControl w:val="0"/>
        <w:numPr>
          <w:ilvl w:val="0"/>
          <w:numId w:val="1"/>
        </w:numPr>
        <w:tabs>
          <w:tab w:val="clear" w:pos="720"/>
          <w:tab w:val="left" w:pos="360"/>
        </w:tabs>
        <w:spacing w:line="360" w:lineRule="auto"/>
        <w:ind w:left="0" w:firstLine="0"/>
        <w:jc w:val="both"/>
        <w:rPr>
          <w:sz w:val="28"/>
          <w:szCs w:val="28"/>
        </w:rPr>
      </w:pPr>
      <w:r w:rsidRPr="00774C02">
        <w:rPr>
          <w:sz w:val="28"/>
          <w:szCs w:val="28"/>
        </w:rPr>
        <w:t>Федеральный закон «</w:t>
      </w:r>
      <w:r w:rsidR="00742A45" w:rsidRPr="00774C02">
        <w:rPr>
          <w:sz w:val="28"/>
          <w:szCs w:val="28"/>
        </w:rPr>
        <w:t>О внесении изм</w:t>
      </w:r>
      <w:r w:rsidRPr="00774C02">
        <w:rPr>
          <w:sz w:val="28"/>
          <w:szCs w:val="28"/>
        </w:rPr>
        <w:t>енений и дополнений в Закон РФ «О недрах»</w:t>
      </w:r>
      <w:r w:rsidR="00742A45" w:rsidRPr="00774C02">
        <w:rPr>
          <w:sz w:val="28"/>
          <w:szCs w:val="28"/>
        </w:rPr>
        <w:t xml:space="preserve">. № 27-РФ от 3 марта </w:t>
      </w:r>
      <w:smartTag w:uri="urn:schemas-microsoft-com:office:smarttags" w:element="metricconverter">
        <w:smartTagPr>
          <w:attr w:name="ProductID" w:val="1995 г"/>
        </w:smartTagPr>
        <w:r w:rsidR="00742A45" w:rsidRPr="00774C02">
          <w:rPr>
            <w:sz w:val="28"/>
            <w:szCs w:val="28"/>
          </w:rPr>
          <w:t>1995 г</w:t>
        </w:r>
      </w:smartTag>
      <w:r w:rsidR="00742A45" w:rsidRPr="00774C02">
        <w:rPr>
          <w:sz w:val="28"/>
          <w:szCs w:val="28"/>
        </w:rPr>
        <w:t>.</w:t>
      </w:r>
      <w:bookmarkStart w:id="0" w:name="abstract"/>
      <w:r w:rsidR="007E1BF4" w:rsidRPr="00774C02">
        <w:rPr>
          <w:sz w:val="28"/>
          <w:szCs w:val="28"/>
        </w:rPr>
        <w:t xml:space="preserve"> </w:t>
      </w:r>
    </w:p>
    <w:p w:rsidR="007E1BF4" w:rsidRPr="00774C02" w:rsidRDefault="007E1BF4" w:rsidP="00774C02">
      <w:pPr>
        <w:pStyle w:val="a3"/>
        <w:widowControl w:val="0"/>
        <w:tabs>
          <w:tab w:val="left" w:pos="360"/>
        </w:tabs>
        <w:spacing w:before="0" w:beforeAutospacing="0" w:after="0" w:afterAutospacing="0" w:line="360" w:lineRule="auto"/>
        <w:jc w:val="both"/>
        <w:rPr>
          <w:sz w:val="28"/>
          <w:szCs w:val="28"/>
        </w:rPr>
      </w:pPr>
      <w:r w:rsidRPr="00774C02">
        <w:rPr>
          <w:sz w:val="28"/>
          <w:szCs w:val="28"/>
        </w:rPr>
        <w:t>6. Сидоров М.К. Социально-экономическая география и регионалистика России: Учебник-атлас.- М.: ИНФРА-М.,</w:t>
      </w:r>
      <w:r w:rsidR="00112A7A" w:rsidRPr="00774C02">
        <w:rPr>
          <w:sz w:val="28"/>
          <w:szCs w:val="28"/>
        </w:rPr>
        <w:t xml:space="preserve"> </w:t>
      </w:r>
      <w:r w:rsidRPr="00774C02">
        <w:rPr>
          <w:sz w:val="28"/>
          <w:szCs w:val="28"/>
        </w:rPr>
        <w:t>2002</w:t>
      </w:r>
      <w:r w:rsidR="00112A7A" w:rsidRPr="00774C02">
        <w:rPr>
          <w:sz w:val="28"/>
          <w:szCs w:val="28"/>
        </w:rPr>
        <w:t>. – 433 с.</w:t>
      </w:r>
    </w:p>
    <w:p w:rsidR="007E1BF4" w:rsidRPr="00774C02" w:rsidRDefault="007E1BF4" w:rsidP="00774C02">
      <w:pPr>
        <w:pStyle w:val="a3"/>
        <w:widowControl w:val="0"/>
        <w:tabs>
          <w:tab w:val="left" w:pos="360"/>
        </w:tabs>
        <w:spacing w:before="0" w:beforeAutospacing="0" w:after="0" w:afterAutospacing="0" w:line="360" w:lineRule="auto"/>
        <w:jc w:val="both"/>
        <w:rPr>
          <w:sz w:val="28"/>
          <w:szCs w:val="28"/>
        </w:rPr>
      </w:pPr>
      <w:r w:rsidRPr="00774C02">
        <w:rPr>
          <w:sz w:val="28"/>
          <w:szCs w:val="28"/>
        </w:rPr>
        <w:t>7. Фейгин В. Газовая промышленность России: состояние и перспективы.</w:t>
      </w:r>
    </w:p>
    <w:p w:rsidR="00742A45" w:rsidRPr="00774C02" w:rsidRDefault="007E1BF4" w:rsidP="00774C02">
      <w:pPr>
        <w:widowControl w:val="0"/>
        <w:tabs>
          <w:tab w:val="left" w:pos="360"/>
        </w:tabs>
        <w:spacing w:line="360" w:lineRule="auto"/>
        <w:jc w:val="both"/>
        <w:rPr>
          <w:sz w:val="28"/>
          <w:szCs w:val="28"/>
        </w:rPr>
      </w:pPr>
      <w:r w:rsidRPr="00774C02">
        <w:rPr>
          <w:sz w:val="28"/>
          <w:szCs w:val="28"/>
        </w:rPr>
        <w:t xml:space="preserve">/Вопросы экономики. </w:t>
      </w:r>
      <w:smartTag w:uri="urn:schemas-microsoft-com:office:smarttags" w:element="metricconverter">
        <w:smartTagPr>
          <w:attr w:name="ProductID" w:val="1998 г"/>
        </w:smartTagPr>
        <w:r w:rsidRPr="00774C02">
          <w:rPr>
            <w:sz w:val="28"/>
            <w:szCs w:val="28"/>
          </w:rPr>
          <w:t>1998 г</w:t>
        </w:r>
      </w:smartTag>
      <w:r w:rsidRPr="00774C02">
        <w:rPr>
          <w:sz w:val="28"/>
          <w:szCs w:val="28"/>
        </w:rPr>
        <w:t xml:space="preserve">. № 1. </w:t>
      </w:r>
      <w:r w:rsidR="00112A7A" w:rsidRPr="00774C02">
        <w:rPr>
          <w:sz w:val="28"/>
          <w:szCs w:val="28"/>
        </w:rPr>
        <w:t>– С. 5-11.</w:t>
      </w:r>
    </w:p>
    <w:bookmarkEnd w:id="0"/>
    <w:p w:rsidR="007E1BF4" w:rsidRPr="00774C02" w:rsidRDefault="007E1BF4" w:rsidP="00774C02">
      <w:pPr>
        <w:pStyle w:val="a3"/>
        <w:widowControl w:val="0"/>
        <w:tabs>
          <w:tab w:val="left" w:pos="360"/>
        </w:tabs>
        <w:spacing w:before="0" w:beforeAutospacing="0" w:after="0" w:afterAutospacing="0" w:line="360" w:lineRule="auto"/>
        <w:jc w:val="both"/>
        <w:rPr>
          <w:sz w:val="28"/>
          <w:szCs w:val="28"/>
        </w:rPr>
      </w:pPr>
      <w:r w:rsidRPr="00774C02">
        <w:rPr>
          <w:sz w:val="28"/>
          <w:szCs w:val="28"/>
        </w:rPr>
        <w:t>8. Экономическая и социальная география России: Учебник для вузов/Под ред. Профессора А.Т.</w:t>
      </w:r>
      <w:r w:rsidR="00112A7A" w:rsidRPr="00774C02">
        <w:rPr>
          <w:sz w:val="28"/>
          <w:szCs w:val="28"/>
        </w:rPr>
        <w:t xml:space="preserve"> </w:t>
      </w:r>
      <w:r w:rsidRPr="00774C02">
        <w:rPr>
          <w:sz w:val="28"/>
          <w:szCs w:val="28"/>
        </w:rPr>
        <w:t xml:space="preserve">Хрущева-М.: КРОН-ПРЕСС,1997. </w:t>
      </w:r>
      <w:r w:rsidR="00112A7A" w:rsidRPr="00774C02">
        <w:rPr>
          <w:sz w:val="28"/>
          <w:szCs w:val="28"/>
        </w:rPr>
        <w:t>– 407 с.</w:t>
      </w:r>
    </w:p>
    <w:p w:rsidR="00742A45" w:rsidRPr="00454CDF" w:rsidRDefault="00742A45" w:rsidP="00774C02">
      <w:pPr>
        <w:widowControl w:val="0"/>
        <w:spacing w:line="360" w:lineRule="auto"/>
        <w:ind w:firstLine="709"/>
        <w:jc w:val="both"/>
        <w:rPr>
          <w:color w:val="FFFFFF"/>
          <w:sz w:val="28"/>
          <w:szCs w:val="28"/>
        </w:rPr>
      </w:pPr>
      <w:bookmarkStart w:id="1" w:name="_GoBack"/>
      <w:bookmarkEnd w:id="1"/>
    </w:p>
    <w:sectPr w:rsidR="00742A45" w:rsidRPr="00454CDF" w:rsidSect="00774C02">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DF" w:rsidRDefault="00454CDF">
      <w:r>
        <w:separator/>
      </w:r>
    </w:p>
  </w:endnote>
  <w:endnote w:type="continuationSeparator" w:id="0">
    <w:p w:rsidR="00454CDF" w:rsidRDefault="0045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DF" w:rsidRDefault="00454CDF">
      <w:r>
        <w:separator/>
      </w:r>
    </w:p>
  </w:footnote>
  <w:footnote w:type="continuationSeparator" w:id="0">
    <w:p w:rsidR="00454CDF" w:rsidRDefault="00454CDF">
      <w:r>
        <w:continuationSeparator/>
      </w:r>
    </w:p>
  </w:footnote>
  <w:footnote w:id="1">
    <w:p w:rsidR="00454CDF" w:rsidRDefault="00112A7A" w:rsidP="00D17C94">
      <w:pPr>
        <w:tabs>
          <w:tab w:val="left" w:pos="360"/>
        </w:tabs>
        <w:jc w:val="both"/>
      </w:pPr>
      <w:r w:rsidRPr="00D17C94">
        <w:rPr>
          <w:rStyle w:val="a8"/>
          <w:sz w:val="20"/>
          <w:szCs w:val="20"/>
        </w:rPr>
        <w:footnoteRef/>
      </w:r>
      <w:r w:rsidR="00D17C94" w:rsidRPr="00D17C94">
        <w:rPr>
          <w:sz w:val="20"/>
          <w:szCs w:val="20"/>
        </w:rPr>
        <w:t xml:space="preserve">Закон РФ «О недрах». Утвержден Постановлением ВС РФ № 2396-1 от 24 февраля </w:t>
      </w:r>
      <w:smartTag w:uri="urn:schemas-microsoft-com:office:smarttags" w:element="metricconverter">
        <w:smartTagPr>
          <w:attr w:name="ProductID" w:val="1992 г"/>
        </w:smartTagPr>
        <w:r w:rsidR="00D17C94" w:rsidRPr="00D17C94">
          <w:rPr>
            <w:sz w:val="20"/>
            <w:szCs w:val="20"/>
          </w:rPr>
          <w:t>1992 г</w:t>
        </w:r>
      </w:smartTag>
      <w:r w:rsidR="00D17C94" w:rsidRPr="00D17C94">
        <w:rPr>
          <w:sz w:val="20"/>
          <w:szCs w:val="20"/>
        </w:rPr>
        <w:t>.</w:t>
      </w:r>
      <w:r w:rsidRPr="00D17C94">
        <w:rPr>
          <w:sz w:val="20"/>
          <w:szCs w:val="20"/>
        </w:rPr>
        <w:t xml:space="preserve"> </w:t>
      </w:r>
    </w:p>
  </w:footnote>
  <w:footnote w:id="2">
    <w:p w:rsidR="00454CDF" w:rsidRDefault="00D17C94" w:rsidP="00D17C94">
      <w:pPr>
        <w:tabs>
          <w:tab w:val="left" w:pos="360"/>
        </w:tabs>
        <w:jc w:val="both"/>
      </w:pPr>
      <w:r w:rsidRPr="00D17C94">
        <w:rPr>
          <w:rStyle w:val="a8"/>
          <w:sz w:val="20"/>
          <w:szCs w:val="20"/>
        </w:rPr>
        <w:footnoteRef/>
      </w:r>
      <w:r w:rsidRPr="00D17C94">
        <w:rPr>
          <w:sz w:val="20"/>
          <w:szCs w:val="20"/>
        </w:rPr>
        <w:t xml:space="preserve"> Родионова И.А., Бунакова Т.М. Экономическая география, М., </w:t>
      </w:r>
      <w:smartTag w:uri="urn:schemas-microsoft-com:office:smarttags" w:element="metricconverter">
        <w:smartTagPr>
          <w:attr w:name="ProductID" w:val="1998 г"/>
        </w:smartTagPr>
        <w:r w:rsidRPr="00D17C94">
          <w:rPr>
            <w:sz w:val="20"/>
            <w:szCs w:val="20"/>
          </w:rPr>
          <w:t>1998 г</w:t>
        </w:r>
      </w:smartTag>
      <w:r w:rsidRPr="00D17C94">
        <w:rPr>
          <w:sz w:val="20"/>
          <w:szCs w:val="20"/>
        </w:rPr>
        <w:t>. – С. 58.</w:t>
      </w:r>
    </w:p>
  </w:footnote>
  <w:footnote w:id="3">
    <w:p w:rsidR="00454CDF" w:rsidRDefault="00D17C94">
      <w:pPr>
        <w:pStyle w:val="a6"/>
      </w:pPr>
      <w:r w:rsidRPr="00D17C94">
        <w:rPr>
          <w:rStyle w:val="a8"/>
        </w:rPr>
        <w:footnoteRef/>
      </w:r>
      <w:r w:rsidRPr="00D17C94">
        <w:t xml:space="preserve"> Там же,  с. 59.</w:t>
      </w:r>
    </w:p>
  </w:footnote>
  <w:footnote w:id="4">
    <w:p w:rsidR="00454CDF" w:rsidRDefault="00D17C94" w:rsidP="00774C02">
      <w:pPr>
        <w:pStyle w:val="a3"/>
        <w:tabs>
          <w:tab w:val="left" w:pos="360"/>
        </w:tabs>
        <w:spacing w:before="0" w:beforeAutospacing="0" w:after="0" w:afterAutospacing="0"/>
        <w:jc w:val="both"/>
      </w:pPr>
      <w:r>
        <w:rPr>
          <w:rStyle w:val="a8"/>
        </w:rPr>
        <w:footnoteRef/>
      </w:r>
      <w:r>
        <w:t xml:space="preserve"> </w:t>
      </w:r>
      <w:r w:rsidRPr="00036859">
        <w:rPr>
          <w:sz w:val="20"/>
          <w:szCs w:val="20"/>
        </w:rPr>
        <w:t>Экономическая и социальная география России: Учебник для вузов/Под ред. Профессора А.Т. Хрущева-М.: КРОН-ПРЕСС,1997. –</w:t>
      </w:r>
      <w:r>
        <w:rPr>
          <w:sz w:val="20"/>
          <w:szCs w:val="20"/>
        </w:rPr>
        <w:t xml:space="preserve"> С. 231.</w:t>
      </w:r>
    </w:p>
  </w:footnote>
  <w:footnote w:id="5">
    <w:p w:rsidR="00454CDF" w:rsidRDefault="00D17C94" w:rsidP="00774C02">
      <w:pPr>
        <w:pStyle w:val="a3"/>
        <w:tabs>
          <w:tab w:val="left" w:pos="360"/>
        </w:tabs>
        <w:spacing w:before="0" w:beforeAutospacing="0" w:after="0" w:afterAutospacing="0"/>
        <w:jc w:val="both"/>
      </w:pPr>
      <w:r>
        <w:rPr>
          <w:rStyle w:val="a8"/>
        </w:rPr>
        <w:footnoteRef/>
      </w:r>
      <w:r>
        <w:t xml:space="preserve"> </w:t>
      </w:r>
      <w:r w:rsidRPr="00036859">
        <w:rPr>
          <w:sz w:val="20"/>
          <w:szCs w:val="20"/>
        </w:rPr>
        <w:t xml:space="preserve">Экономическая и социальная география России: Учебник для вузов/Под ред. Профессора А.Т. Хрущева-М.: КРОН-ПРЕСС,1997. – </w:t>
      </w:r>
      <w:r>
        <w:rPr>
          <w:sz w:val="20"/>
          <w:szCs w:val="20"/>
        </w:rPr>
        <w:t>С.234</w:t>
      </w:r>
    </w:p>
  </w:footnote>
  <w:footnote w:id="6">
    <w:p w:rsidR="00454CDF" w:rsidRDefault="00D17C94" w:rsidP="00D17C94">
      <w:pPr>
        <w:pStyle w:val="a3"/>
        <w:tabs>
          <w:tab w:val="left" w:pos="360"/>
        </w:tabs>
        <w:spacing w:before="0" w:beforeAutospacing="0" w:after="0" w:afterAutospacing="0"/>
        <w:jc w:val="both"/>
      </w:pPr>
      <w:r w:rsidRPr="00D17C94">
        <w:rPr>
          <w:rStyle w:val="a8"/>
          <w:sz w:val="20"/>
          <w:szCs w:val="20"/>
        </w:rPr>
        <w:footnoteRef/>
      </w:r>
      <w:r w:rsidRPr="00D17C94">
        <w:rPr>
          <w:sz w:val="20"/>
          <w:szCs w:val="20"/>
        </w:rPr>
        <w:t xml:space="preserve"> Экономическая и социальная география России: Учебник для вузов/Под ред. Профессора А.Т. Хрущева-М.: КРОН-ПРЕСС,1997. – </w:t>
      </w:r>
      <w:r>
        <w:rPr>
          <w:sz w:val="20"/>
          <w:szCs w:val="20"/>
        </w:rPr>
        <w:t>С.235.</w:t>
      </w:r>
    </w:p>
  </w:footnote>
  <w:footnote w:id="7">
    <w:p w:rsidR="00454CDF" w:rsidRDefault="00654844" w:rsidP="00774C02">
      <w:pPr>
        <w:pStyle w:val="a3"/>
        <w:tabs>
          <w:tab w:val="left" w:pos="360"/>
        </w:tabs>
        <w:spacing w:before="0" w:beforeAutospacing="0" w:after="0" w:afterAutospacing="0"/>
        <w:jc w:val="both"/>
      </w:pPr>
      <w:r w:rsidRPr="00654844">
        <w:rPr>
          <w:rStyle w:val="a8"/>
          <w:sz w:val="20"/>
          <w:szCs w:val="20"/>
        </w:rPr>
        <w:footnoteRef/>
      </w:r>
      <w:r w:rsidRPr="00654844">
        <w:t xml:space="preserve"> </w:t>
      </w:r>
      <w:r w:rsidRPr="00654844">
        <w:rPr>
          <w:sz w:val="20"/>
          <w:szCs w:val="20"/>
        </w:rPr>
        <w:t xml:space="preserve">Фейгин В. Газовая промышленность России: состояние и перспективы. /Вопросы экономики. </w:t>
      </w:r>
      <w:smartTag w:uri="urn:schemas-microsoft-com:office:smarttags" w:element="metricconverter">
        <w:smartTagPr>
          <w:attr w:name="ProductID" w:val="1998 г"/>
        </w:smartTagPr>
        <w:r w:rsidRPr="00654844">
          <w:rPr>
            <w:sz w:val="20"/>
            <w:szCs w:val="20"/>
          </w:rPr>
          <w:t>1998 г</w:t>
        </w:r>
      </w:smartTag>
      <w:r w:rsidRPr="00654844">
        <w:rPr>
          <w:sz w:val="20"/>
          <w:szCs w:val="20"/>
        </w:rPr>
        <w:t>. № 1. – С.</w:t>
      </w:r>
      <w:r>
        <w:rPr>
          <w:sz w:val="20"/>
          <w:szCs w:val="20"/>
        </w:rPr>
        <w:t xml:space="preserve"> 6.</w:t>
      </w:r>
    </w:p>
  </w:footnote>
  <w:footnote w:id="8">
    <w:p w:rsidR="00454CDF" w:rsidRDefault="00654844" w:rsidP="00774C02">
      <w:pPr>
        <w:pStyle w:val="a3"/>
        <w:tabs>
          <w:tab w:val="left" w:pos="360"/>
        </w:tabs>
        <w:spacing w:before="0" w:beforeAutospacing="0" w:after="0" w:afterAutospacing="0"/>
        <w:jc w:val="both"/>
      </w:pPr>
      <w:r w:rsidRPr="00654844">
        <w:rPr>
          <w:rStyle w:val="a8"/>
          <w:sz w:val="20"/>
          <w:szCs w:val="20"/>
        </w:rPr>
        <w:footnoteRef/>
      </w:r>
      <w:r w:rsidRPr="00654844">
        <w:rPr>
          <w:sz w:val="20"/>
          <w:szCs w:val="20"/>
        </w:rPr>
        <w:t xml:space="preserve"> Фейгин В. Газовая промышленность России: состояние и перспективы /Вопросы экономики. </w:t>
      </w:r>
      <w:smartTag w:uri="urn:schemas-microsoft-com:office:smarttags" w:element="metricconverter">
        <w:smartTagPr>
          <w:attr w:name="ProductID" w:val="1998 г"/>
        </w:smartTagPr>
        <w:r w:rsidRPr="00654844">
          <w:rPr>
            <w:sz w:val="20"/>
            <w:szCs w:val="20"/>
          </w:rPr>
          <w:t>1998 г</w:t>
        </w:r>
      </w:smartTag>
      <w:r w:rsidRPr="00654844">
        <w:rPr>
          <w:sz w:val="20"/>
          <w:szCs w:val="20"/>
        </w:rPr>
        <w:t>. № 1. – С. 7.</w:t>
      </w:r>
    </w:p>
  </w:footnote>
  <w:footnote w:id="9">
    <w:p w:rsidR="00454CDF" w:rsidRDefault="00654844" w:rsidP="00774C02">
      <w:pPr>
        <w:pStyle w:val="a3"/>
        <w:tabs>
          <w:tab w:val="left" w:pos="360"/>
        </w:tabs>
        <w:spacing w:before="0" w:beforeAutospacing="0" w:after="0" w:afterAutospacing="0"/>
        <w:jc w:val="both"/>
      </w:pPr>
      <w:r w:rsidRPr="00654844">
        <w:rPr>
          <w:rStyle w:val="a8"/>
          <w:sz w:val="20"/>
          <w:szCs w:val="20"/>
        </w:rPr>
        <w:footnoteRef/>
      </w:r>
      <w:r w:rsidRPr="00654844">
        <w:rPr>
          <w:sz w:val="20"/>
          <w:szCs w:val="20"/>
        </w:rPr>
        <w:t xml:space="preserve"> Фейгин В. Газовая промышленность России: состояние и перспективы. /Вопросы экономики. </w:t>
      </w:r>
      <w:smartTag w:uri="urn:schemas-microsoft-com:office:smarttags" w:element="metricconverter">
        <w:smartTagPr>
          <w:attr w:name="ProductID" w:val="1998 г"/>
        </w:smartTagPr>
        <w:r w:rsidRPr="00654844">
          <w:rPr>
            <w:sz w:val="20"/>
            <w:szCs w:val="20"/>
          </w:rPr>
          <w:t>1998 г</w:t>
        </w:r>
      </w:smartTag>
      <w:r w:rsidRPr="00654844">
        <w:rPr>
          <w:sz w:val="20"/>
          <w:szCs w:val="20"/>
        </w:rPr>
        <w:t>. № 1. – С.</w:t>
      </w:r>
      <w:r>
        <w:rPr>
          <w:sz w:val="20"/>
          <w:szCs w:val="20"/>
        </w:rPr>
        <w:t xml:space="preserve"> 9.</w:t>
      </w:r>
    </w:p>
  </w:footnote>
  <w:footnote w:id="10">
    <w:p w:rsidR="00454CDF" w:rsidRDefault="00654844" w:rsidP="00774C02">
      <w:pPr>
        <w:pStyle w:val="a3"/>
        <w:tabs>
          <w:tab w:val="left" w:pos="360"/>
        </w:tabs>
        <w:spacing w:before="0" w:beforeAutospacing="0" w:after="0" w:afterAutospacing="0"/>
        <w:jc w:val="both"/>
      </w:pPr>
      <w:r w:rsidRPr="00654844">
        <w:rPr>
          <w:rStyle w:val="a8"/>
          <w:sz w:val="20"/>
          <w:szCs w:val="20"/>
        </w:rPr>
        <w:footnoteRef/>
      </w:r>
      <w:r w:rsidRPr="00654844">
        <w:rPr>
          <w:sz w:val="20"/>
          <w:szCs w:val="20"/>
        </w:rPr>
        <w:t xml:space="preserve"> Фейгин В. Газовая промышленность России: состояние и перспективы. /Вопросы экономики. </w:t>
      </w:r>
      <w:smartTag w:uri="urn:schemas-microsoft-com:office:smarttags" w:element="metricconverter">
        <w:smartTagPr>
          <w:attr w:name="ProductID" w:val="1998 г"/>
        </w:smartTagPr>
        <w:r w:rsidRPr="00654844">
          <w:rPr>
            <w:sz w:val="20"/>
            <w:szCs w:val="20"/>
          </w:rPr>
          <w:t>1998 г</w:t>
        </w:r>
      </w:smartTag>
      <w:r w:rsidRPr="00654844">
        <w:rPr>
          <w:sz w:val="20"/>
          <w:szCs w:val="20"/>
        </w:rPr>
        <w:t>. № 1. – С. 10..</w:t>
      </w:r>
    </w:p>
  </w:footnote>
  <w:footnote w:id="11">
    <w:p w:rsidR="00454CDF" w:rsidRDefault="00654844" w:rsidP="00774C02">
      <w:pPr>
        <w:pStyle w:val="a3"/>
        <w:tabs>
          <w:tab w:val="left" w:pos="360"/>
        </w:tabs>
        <w:spacing w:before="0" w:beforeAutospacing="0" w:after="0" w:afterAutospacing="0"/>
        <w:jc w:val="both"/>
      </w:pPr>
      <w:r w:rsidRPr="00654844">
        <w:rPr>
          <w:rStyle w:val="a8"/>
          <w:sz w:val="20"/>
          <w:szCs w:val="20"/>
        </w:rPr>
        <w:footnoteRef/>
      </w:r>
      <w:r w:rsidRPr="00654844">
        <w:rPr>
          <w:sz w:val="20"/>
          <w:szCs w:val="20"/>
        </w:rPr>
        <w:t xml:space="preserve"> Фейгин В. Газовая промышленность России: состояние и перспективы. /Вопросы экономики. </w:t>
      </w:r>
      <w:smartTag w:uri="urn:schemas-microsoft-com:office:smarttags" w:element="metricconverter">
        <w:smartTagPr>
          <w:attr w:name="ProductID" w:val="1998 г"/>
        </w:smartTagPr>
        <w:r w:rsidRPr="00654844">
          <w:rPr>
            <w:sz w:val="20"/>
            <w:szCs w:val="20"/>
          </w:rPr>
          <w:t>1998 г</w:t>
        </w:r>
      </w:smartTag>
      <w:r w:rsidRPr="00654844">
        <w:rPr>
          <w:sz w:val="20"/>
          <w:szCs w:val="20"/>
        </w:rPr>
        <w:t>. № 1. – С. 10..</w:t>
      </w:r>
    </w:p>
  </w:footnote>
  <w:footnote w:id="12">
    <w:p w:rsidR="00454CDF" w:rsidRDefault="00654844">
      <w:pPr>
        <w:pStyle w:val="a6"/>
      </w:pPr>
      <w:r>
        <w:rPr>
          <w:rStyle w:val="a8"/>
        </w:rPr>
        <w:footnoteRef/>
      </w:r>
      <w:r>
        <w:t xml:space="preserve"> </w:t>
      </w:r>
      <w:r w:rsidRPr="00036859">
        <w:t xml:space="preserve">Родионова И.А., Бунакова Т.М. Экономическая география, М., </w:t>
      </w:r>
      <w:smartTag w:uri="urn:schemas-microsoft-com:office:smarttags" w:element="metricconverter">
        <w:smartTagPr>
          <w:attr w:name="ProductID" w:val="1998 г"/>
        </w:smartTagPr>
        <w:r w:rsidRPr="00036859">
          <w:t>1998 г</w:t>
        </w:r>
      </w:smartTag>
      <w:r w:rsidRPr="00036859">
        <w:t>. –</w:t>
      </w:r>
      <w:r>
        <w:t xml:space="preserve"> С.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02" w:rsidRPr="00774C02" w:rsidRDefault="00774C02" w:rsidP="00774C02">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A4E55"/>
    <w:multiLevelType w:val="multilevel"/>
    <w:tmpl w:val="C486D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A45"/>
    <w:rsid w:val="00036859"/>
    <w:rsid w:val="00076ACB"/>
    <w:rsid w:val="00112A7A"/>
    <w:rsid w:val="00144512"/>
    <w:rsid w:val="001704BB"/>
    <w:rsid w:val="001D1790"/>
    <w:rsid w:val="002D4451"/>
    <w:rsid w:val="002D6505"/>
    <w:rsid w:val="003A06F6"/>
    <w:rsid w:val="00454CDF"/>
    <w:rsid w:val="005A1E23"/>
    <w:rsid w:val="00654844"/>
    <w:rsid w:val="00742A45"/>
    <w:rsid w:val="00774C02"/>
    <w:rsid w:val="00795BB7"/>
    <w:rsid w:val="007E1BF4"/>
    <w:rsid w:val="00842F1A"/>
    <w:rsid w:val="008A0D7B"/>
    <w:rsid w:val="009F4444"/>
    <w:rsid w:val="00BD2534"/>
    <w:rsid w:val="00D17C94"/>
    <w:rsid w:val="00F7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FB1A028-2721-4274-B281-C280F18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42A45"/>
    <w:pPr>
      <w:spacing w:before="100" w:beforeAutospacing="1" w:after="100" w:afterAutospacing="1"/>
    </w:pPr>
  </w:style>
  <w:style w:type="character" w:styleId="a4">
    <w:name w:val="Hyperlink"/>
    <w:uiPriority w:val="99"/>
    <w:rsid w:val="00742A45"/>
    <w:rPr>
      <w:rFonts w:cs="Times New Roman"/>
      <w:color w:val="0000FF"/>
      <w:u w:val="single"/>
    </w:rPr>
  </w:style>
  <w:style w:type="character" w:styleId="a5">
    <w:name w:val="Strong"/>
    <w:uiPriority w:val="22"/>
    <w:qFormat/>
    <w:rsid w:val="003A06F6"/>
    <w:rPr>
      <w:rFonts w:cs="Times New Roman"/>
      <w:b/>
      <w:bCs/>
    </w:rPr>
  </w:style>
  <w:style w:type="paragraph" w:styleId="a6">
    <w:name w:val="footnote text"/>
    <w:basedOn w:val="a"/>
    <w:link w:val="a7"/>
    <w:uiPriority w:val="99"/>
    <w:semiHidden/>
    <w:rsid w:val="00112A7A"/>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112A7A"/>
    <w:rPr>
      <w:rFonts w:cs="Times New Roman"/>
      <w:vertAlign w:val="superscript"/>
    </w:rPr>
  </w:style>
  <w:style w:type="paragraph" w:styleId="a9">
    <w:name w:val="header"/>
    <w:basedOn w:val="a"/>
    <w:link w:val="aa"/>
    <w:uiPriority w:val="99"/>
    <w:rsid w:val="00774C02"/>
    <w:pPr>
      <w:tabs>
        <w:tab w:val="center" w:pos="4677"/>
        <w:tab w:val="right" w:pos="9355"/>
      </w:tabs>
    </w:pPr>
  </w:style>
  <w:style w:type="character" w:customStyle="1" w:styleId="aa">
    <w:name w:val="Верхний колонтитул Знак"/>
    <w:link w:val="a9"/>
    <w:uiPriority w:val="99"/>
    <w:locked/>
    <w:rsid w:val="00774C02"/>
    <w:rPr>
      <w:rFonts w:cs="Times New Roman"/>
      <w:sz w:val="24"/>
      <w:szCs w:val="24"/>
    </w:rPr>
  </w:style>
  <w:style w:type="paragraph" w:styleId="ab">
    <w:name w:val="footer"/>
    <w:basedOn w:val="a"/>
    <w:link w:val="ac"/>
    <w:uiPriority w:val="99"/>
    <w:rsid w:val="00774C02"/>
    <w:pPr>
      <w:tabs>
        <w:tab w:val="center" w:pos="4677"/>
        <w:tab w:val="right" w:pos="9355"/>
      </w:tabs>
    </w:pPr>
  </w:style>
  <w:style w:type="character" w:customStyle="1" w:styleId="ac">
    <w:name w:val="Нижний колонтитул Знак"/>
    <w:link w:val="ab"/>
    <w:uiPriority w:val="99"/>
    <w:locked/>
    <w:rsid w:val="00774C0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4106</Words>
  <Characters>23407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27459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KGU</dc:creator>
  <cp:keywords/>
  <dc:description/>
  <cp:lastModifiedBy>admin</cp:lastModifiedBy>
  <cp:revision>2</cp:revision>
  <dcterms:created xsi:type="dcterms:W3CDTF">2014-03-26T13:36:00Z</dcterms:created>
  <dcterms:modified xsi:type="dcterms:W3CDTF">2014-03-26T13:36:00Z</dcterms:modified>
</cp:coreProperties>
</file>