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C3" w:rsidRDefault="00224AC3" w:rsidP="00224AC3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224AC3" w:rsidRDefault="00224AC3" w:rsidP="00224AC3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224AC3" w:rsidRDefault="00224AC3" w:rsidP="00224AC3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224AC3" w:rsidRDefault="00224AC3" w:rsidP="00224AC3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224AC3" w:rsidRDefault="00224AC3" w:rsidP="00224AC3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224AC3" w:rsidRDefault="00224AC3" w:rsidP="00224AC3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224AC3" w:rsidRDefault="00224AC3" w:rsidP="00224AC3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224AC3" w:rsidRDefault="00224AC3" w:rsidP="00224AC3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224AC3" w:rsidRDefault="00224AC3" w:rsidP="00224AC3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224AC3" w:rsidRDefault="00224AC3" w:rsidP="00224AC3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224AC3" w:rsidRDefault="00224AC3" w:rsidP="00224AC3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224AC3" w:rsidRDefault="00224AC3" w:rsidP="00224AC3">
      <w:pPr>
        <w:widowControl w:val="0"/>
        <w:spacing w:line="360" w:lineRule="auto"/>
        <w:ind w:firstLine="709"/>
        <w:jc w:val="center"/>
        <w:rPr>
          <w:bCs/>
          <w:sz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center"/>
        <w:rPr>
          <w:bCs/>
          <w:sz w:val="28"/>
        </w:rPr>
      </w:pPr>
      <w:r w:rsidRPr="00224AC3">
        <w:rPr>
          <w:bCs/>
          <w:sz w:val="28"/>
        </w:rPr>
        <w:t>Курсовая работа</w:t>
      </w:r>
    </w:p>
    <w:p w:rsidR="00224AC3" w:rsidRDefault="00224AC3" w:rsidP="00224AC3">
      <w:pPr>
        <w:widowControl w:val="0"/>
        <w:spacing w:line="360" w:lineRule="auto"/>
        <w:ind w:firstLine="709"/>
        <w:jc w:val="center"/>
        <w:rPr>
          <w:bCs/>
          <w:sz w:val="28"/>
        </w:rPr>
      </w:pPr>
    </w:p>
    <w:p w:rsidR="00C0785C" w:rsidRPr="00224AC3" w:rsidRDefault="00224AC3" w:rsidP="00224AC3">
      <w:pPr>
        <w:widowControl w:val="0"/>
        <w:spacing w:line="360" w:lineRule="auto"/>
        <w:ind w:firstLine="709"/>
        <w:jc w:val="center"/>
        <w:rPr>
          <w:bCs/>
          <w:sz w:val="28"/>
        </w:rPr>
      </w:pPr>
      <w:r>
        <w:rPr>
          <w:bCs/>
          <w:sz w:val="28"/>
        </w:rPr>
        <w:t>П</w:t>
      </w:r>
      <w:r w:rsidR="00C0785C" w:rsidRPr="00224AC3">
        <w:rPr>
          <w:bCs/>
          <w:sz w:val="28"/>
        </w:rPr>
        <w:t xml:space="preserve">о дисциплине </w:t>
      </w:r>
      <w:r>
        <w:rPr>
          <w:bCs/>
          <w:sz w:val="28"/>
        </w:rPr>
        <w:t>«</w:t>
      </w:r>
      <w:r w:rsidR="00C0785C" w:rsidRPr="00224AC3">
        <w:rPr>
          <w:bCs/>
          <w:sz w:val="28"/>
        </w:rPr>
        <w:t>Эконом</w:t>
      </w:r>
      <w:r>
        <w:rPr>
          <w:bCs/>
          <w:sz w:val="28"/>
        </w:rPr>
        <w:t>ика и управление производством»</w:t>
      </w:r>
    </w:p>
    <w:p w:rsidR="00224AC3" w:rsidRDefault="00224AC3" w:rsidP="00224AC3">
      <w:pPr>
        <w:widowControl w:val="0"/>
        <w:spacing w:line="360" w:lineRule="auto"/>
        <w:ind w:firstLine="709"/>
        <w:jc w:val="center"/>
        <w:rPr>
          <w:bCs/>
          <w:sz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center"/>
        <w:rPr>
          <w:bCs/>
          <w:sz w:val="28"/>
        </w:rPr>
      </w:pPr>
      <w:r w:rsidRPr="00224AC3">
        <w:rPr>
          <w:bCs/>
          <w:sz w:val="28"/>
        </w:rPr>
        <w:t>Бизнес-план установки каталитического крекинга</w:t>
      </w:r>
      <w:r w:rsidR="00224AC3">
        <w:rPr>
          <w:bCs/>
          <w:sz w:val="28"/>
        </w:rPr>
        <w:t xml:space="preserve"> </w:t>
      </w:r>
      <w:r w:rsidRPr="00224AC3">
        <w:rPr>
          <w:bCs/>
          <w:sz w:val="28"/>
        </w:rPr>
        <w:t>фракции 350-500</w:t>
      </w:r>
      <w:r w:rsidRPr="00224AC3">
        <w:rPr>
          <w:bCs/>
          <w:sz w:val="28"/>
          <w:vertAlign w:val="superscript"/>
        </w:rPr>
        <w:t>о</w:t>
      </w:r>
      <w:r w:rsidRPr="00224AC3">
        <w:rPr>
          <w:bCs/>
          <w:sz w:val="28"/>
        </w:rPr>
        <w:t>С Западнотэбукской нефти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center"/>
        <w:rPr>
          <w:sz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center"/>
        <w:rPr>
          <w:sz w:val="28"/>
        </w:rPr>
      </w:pPr>
    </w:p>
    <w:p w:rsidR="00C0785C" w:rsidRPr="00224AC3" w:rsidRDefault="009B4746" w:rsidP="00224AC3">
      <w:pPr>
        <w:pStyle w:val="a3"/>
        <w:widowControl w:val="0"/>
        <w:ind w:firstLine="709"/>
        <w:jc w:val="both"/>
        <w:rPr>
          <w:rFonts w:ascii="Times New Roman" w:hAnsi="Times New Roman"/>
          <w:b w:val="0"/>
          <w:sz w:val="28"/>
        </w:rPr>
      </w:pPr>
      <w:r w:rsidRPr="00224AC3">
        <w:rPr>
          <w:rFonts w:ascii="Times New Roman" w:hAnsi="Times New Roman" w:cs="Times New Roman"/>
          <w:b w:val="0"/>
          <w:bCs w:val="0"/>
          <w:sz w:val="28"/>
        </w:rPr>
        <w:br w:type="page"/>
      </w:r>
      <w:bookmarkStart w:id="0" w:name="_Toc68233753"/>
      <w:r w:rsidR="00C0785C" w:rsidRPr="00224AC3">
        <w:rPr>
          <w:rFonts w:ascii="Times New Roman" w:hAnsi="Times New Roman"/>
          <w:b w:val="0"/>
          <w:sz w:val="28"/>
        </w:rPr>
        <w:t>Резюме</w:t>
      </w:r>
      <w:bookmarkEnd w:id="0"/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C0785C" w:rsidRPr="00224AC3" w:rsidRDefault="00C0785C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Все нефте- и газоперерабатывающие заводы в России сейчас являются предприятиями негосударственной или смешанной формы собственности. Следствием этого является ограниченность бюджетного финансирования. Такое положение накладывает определенный отпечаток на способы и приемы ведения предприятиями хозяйственной деятельности. Главным критерием качества работы этих предприятий является получение прибыли, поэтому любой проект, связанный с расходованием денежных средств, должен иметь четкое технико-экономическое обоснование. Неверный расчет может привести к неоправданному и необоснованному расходу денежных средств, что крайне негативно может отразиться на результатах хозяйственной деятельности.</w:t>
      </w:r>
    </w:p>
    <w:p w:rsidR="00C0785C" w:rsidRPr="00224AC3" w:rsidRDefault="00C1665F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Астраханское </w:t>
      </w:r>
      <w:r w:rsidR="00C0785C" w:rsidRPr="00224AC3">
        <w:rPr>
          <w:rFonts w:ascii="Times New Roman" w:hAnsi="Times New Roman" w:cs="Times New Roman"/>
          <w:sz w:val="28"/>
        </w:rPr>
        <w:t>газоконденсатное месторождение наряду с углеводородами содержит большое количество кислых газов (соединения серы, углекислый газ), которые являются высокоэффективным сырьем для производства серы и серной кислоты, поэтому возникает необходимость выделения их из сырого газа для дальнейшей переработки. Настоящая предпринимательская идея заключается в строительстве установки очистки природного газа раствором диэтиленгликоль-диэтаноламин (ДЭГ - ДЭА).</w:t>
      </w:r>
    </w:p>
    <w:p w:rsidR="00C0785C" w:rsidRDefault="00C0785C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Проведена оценка эффективности инвестиционного проекта и определены следующие основные показатели эффект</w:t>
      </w:r>
      <w:r w:rsidR="00224AC3">
        <w:rPr>
          <w:rFonts w:ascii="Times New Roman" w:hAnsi="Times New Roman" w:cs="Times New Roman"/>
          <w:sz w:val="28"/>
        </w:rPr>
        <w:t>ивности инвестиционного проекта</w:t>
      </w:r>
    </w:p>
    <w:p w:rsidR="00224AC3" w:rsidRPr="00224AC3" w:rsidRDefault="00224AC3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—</w:t>
      </w:r>
      <w:r w:rsidR="00224AC3">
        <w:rPr>
          <w:sz w:val="28"/>
          <w:szCs w:val="28"/>
        </w:rPr>
        <w:t xml:space="preserve"> </w:t>
      </w:r>
      <w:r w:rsidRPr="00224AC3">
        <w:rPr>
          <w:sz w:val="28"/>
          <w:szCs w:val="28"/>
          <w:lang w:val="en-US"/>
        </w:rPr>
        <w:t>NPV</w:t>
      </w:r>
      <w:r w:rsidRPr="00224AC3">
        <w:rPr>
          <w:sz w:val="28"/>
          <w:szCs w:val="28"/>
        </w:rPr>
        <w:t xml:space="preserve"> = + 8947,39 тыс. руб., что говорит о прибыльности проекта;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—</w:t>
      </w:r>
      <w:r w:rsidR="00224AC3">
        <w:rPr>
          <w:sz w:val="28"/>
          <w:szCs w:val="28"/>
        </w:rPr>
        <w:t xml:space="preserve"> </w:t>
      </w:r>
      <w:r w:rsidRPr="00224AC3">
        <w:rPr>
          <w:sz w:val="28"/>
          <w:szCs w:val="28"/>
          <w:lang w:val="en-US"/>
        </w:rPr>
        <w:t>PI</w:t>
      </w:r>
      <w:r w:rsidRPr="00224AC3">
        <w:rPr>
          <w:sz w:val="28"/>
          <w:szCs w:val="28"/>
        </w:rPr>
        <w:t xml:space="preserve"> = 1,015, что говорит о рентабельности проекта;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—</w:t>
      </w:r>
      <w:r w:rsidR="00224AC3">
        <w:rPr>
          <w:sz w:val="28"/>
          <w:szCs w:val="28"/>
        </w:rPr>
        <w:t xml:space="preserve"> </w:t>
      </w:r>
      <w:r w:rsidRPr="00224AC3">
        <w:rPr>
          <w:sz w:val="28"/>
          <w:szCs w:val="28"/>
          <w:lang w:val="en-US"/>
        </w:rPr>
        <w:t>ARR</w:t>
      </w:r>
      <w:r w:rsidRPr="00224AC3">
        <w:rPr>
          <w:sz w:val="28"/>
          <w:szCs w:val="28"/>
        </w:rPr>
        <w:t xml:space="preserve"> = 0,643, что говорит о кредитоспособности проекта;</w:t>
      </w:r>
    </w:p>
    <w:p w:rsidR="00C0785C" w:rsidRPr="00224AC3" w:rsidRDefault="00C0785C" w:rsidP="00224AC3">
      <w:pPr>
        <w:pStyle w:val="a5"/>
        <w:widowControl w:val="0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РР = 5 лет, что для современных условий вполне приемлемо.</w:t>
      </w:r>
    </w:p>
    <w:p w:rsidR="00224AC3" w:rsidRDefault="00224AC3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4AC3">
        <w:rPr>
          <w:sz w:val="28"/>
          <w:szCs w:val="28"/>
        </w:rPr>
        <w:t>Анализируемый инвестиционный проект способствует росту прибыли предприятия, рентабельный, кредитоспособный, со сроком окупаемости 5 лет. На основании значений критериев эффективности можно сделать вывод, что проект является экономически эффективным. Проект следует принять.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bCs/>
          <w:sz w:val="28"/>
          <w:szCs w:val="33"/>
        </w:rPr>
      </w:pPr>
    </w:p>
    <w:p w:rsidR="00C0785C" w:rsidRPr="00224AC3" w:rsidRDefault="00224AC3" w:rsidP="00224AC3">
      <w:pPr>
        <w:pStyle w:val="1"/>
        <w:keepNext w:val="0"/>
        <w:widowControl w:val="0"/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br w:type="page"/>
      </w:r>
      <w:r w:rsidR="00C0785C" w:rsidRPr="00224AC3">
        <w:rPr>
          <w:sz w:val="28"/>
        </w:rPr>
        <w:t xml:space="preserve"> </w:t>
      </w:r>
      <w:bookmarkStart w:id="1" w:name="_Toc68233754"/>
      <w:r w:rsidR="00C0785C" w:rsidRPr="00224AC3">
        <w:rPr>
          <w:sz w:val="28"/>
        </w:rPr>
        <w:t>Бизнес – план</w:t>
      </w:r>
      <w:bookmarkEnd w:id="1"/>
    </w:p>
    <w:p w:rsidR="00C0785C" w:rsidRPr="00224AC3" w:rsidRDefault="00C0785C" w:rsidP="00224AC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</w:p>
    <w:p w:rsidR="00C0785C" w:rsidRPr="00224AC3" w:rsidRDefault="00C0785C" w:rsidP="00224AC3">
      <w:pPr>
        <w:pStyle w:val="2"/>
        <w:keepNext w:val="0"/>
        <w:widowControl w:val="0"/>
        <w:tabs>
          <w:tab w:val="left" w:pos="1134"/>
        </w:tabs>
        <w:spacing w:line="360" w:lineRule="auto"/>
        <w:ind w:left="0" w:firstLine="709"/>
        <w:jc w:val="both"/>
      </w:pPr>
      <w:bookmarkStart w:id="2" w:name="_Toc68233755"/>
      <w:r w:rsidRPr="00224AC3">
        <w:t>Продукт</w:t>
      </w:r>
      <w:bookmarkEnd w:id="2"/>
    </w:p>
    <w:p w:rsidR="00C0785C" w:rsidRPr="00224AC3" w:rsidRDefault="00C0785C" w:rsidP="00224AC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Сырье установки – фракция 350-500</w:t>
      </w:r>
      <w:r w:rsidRPr="00224AC3">
        <w:rPr>
          <w:sz w:val="28"/>
          <w:szCs w:val="28"/>
          <w:vertAlign w:val="superscript"/>
        </w:rPr>
        <w:t>о</w:t>
      </w:r>
      <w:r w:rsidRPr="00224AC3">
        <w:rPr>
          <w:sz w:val="28"/>
          <w:szCs w:val="28"/>
        </w:rPr>
        <w:t>С, поступающая с установки первичной переработки нефти и предварительно прошедшая гидроочистку.</w:t>
      </w: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Целевой продукцией установки является пропан – высокооктановый бензин с ОЧ 75 по моторному методу, пропан-пропиленовая и</w:t>
      </w:r>
      <w:r w:rsidR="00224AC3">
        <w:rPr>
          <w:rFonts w:ascii="Times New Roman" w:hAnsi="Times New Roman" w:cs="Times New Roman"/>
          <w:sz w:val="28"/>
        </w:rPr>
        <w:t xml:space="preserve"> бутан </w:t>
      </w:r>
      <w:r w:rsidRPr="00224AC3">
        <w:rPr>
          <w:rFonts w:ascii="Times New Roman" w:hAnsi="Times New Roman" w:cs="Times New Roman"/>
          <w:sz w:val="28"/>
        </w:rPr>
        <w:t>бутиленовая фракции, которые используются в дальнейшем для производства высокооктановых компонентов бензина. Получающийся в процессе легкий газойль используется как компонент дизельного топлива, а тяжелый газойль – как сырье для производства технического углерода или высококачественного электродного кокса.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Так же с установки уходят газы метан и этан, которые напрямую используются в роли топливного газа для печей других производств.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</w:p>
    <w:p w:rsidR="00C0785C" w:rsidRPr="00224AC3" w:rsidRDefault="00C0785C" w:rsidP="00224AC3">
      <w:pPr>
        <w:pStyle w:val="2"/>
        <w:keepNext w:val="0"/>
        <w:widowControl w:val="0"/>
        <w:spacing w:line="360" w:lineRule="auto"/>
        <w:ind w:left="0" w:firstLine="709"/>
        <w:jc w:val="both"/>
      </w:pPr>
      <w:bookmarkStart w:id="3" w:name="_Toc68233756"/>
      <w:r w:rsidRPr="00224AC3">
        <w:t>Рынок</w:t>
      </w:r>
      <w:bookmarkEnd w:id="3"/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Одно из главных условий успешной деятельности фирмы - рынок сбыта, т.е. потребительская сеть.</w:t>
      </w:r>
    </w:p>
    <w:p w:rsidR="00C0785C" w:rsidRPr="00224AC3" w:rsidRDefault="00C0785C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Чем ближе потребитель, тем меньше у фирмы затрат на доставку продукции, следовательно ниже себестоимость и выше прибыль предприятия. Это в полной мере относится к той продукции, которую получают на проектируемой установке. Основным потребителем является Астраханская область, граничащие с ней территории соседних регионов, прикаспийские страны и некоторые страны восточной Европы. Растёт число авто-газозаправочных станций по стране.</w:t>
      </w: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Спрос на данную продукцию будет расти с каждым годом. Причинами такой тенденции являются: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- ужесточение требований к экологическим нормам автомобильного топлива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- увеличение числа автотранспорта работающего на сжатом газе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4AC3">
        <w:rPr>
          <w:sz w:val="28"/>
          <w:szCs w:val="28"/>
        </w:rPr>
        <w:t>- дешевизна данного вида топлива</w:t>
      </w: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Специалистами АГПЗ ведётся хорошо сбалансированная и продуманная политика в вопросах организации сбыта своей продукции, продукцию, проектируемой установки можно реализовывать по этим каналам.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</w:p>
    <w:p w:rsidR="00C0785C" w:rsidRPr="00224AC3" w:rsidRDefault="00C0785C" w:rsidP="00224AC3">
      <w:pPr>
        <w:pStyle w:val="2"/>
        <w:keepNext w:val="0"/>
        <w:widowControl w:val="0"/>
        <w:spacing w:line="360" w:lineRule="auto"/>
        <w:ind w:left="0" w:firstLine="709"/>
        <w:jc w:val="both"/>
      </w:pPr>
      <w:bookmarkStart w:id="4" w:name="_Toc68233757"/>
      <w:r w:rsidRPr="00224AC3">
        <w:t>Конкуренция</w:t>
      </w:r>
      <w:bookmarkEnd w:id="4"/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</w:p>
    <w:p w:rsidR="00C0785C" w:rsidRPr="00224AC3" w:rsidRDefault="00C0785C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Поставляя товар на рынок, фирма должна быть готова к конкурентной борьбе. Однако в России процесс каталитического крекинга еще не получил такого большого развития, как в США и странах Западной Европы. Всего на отечественных НПЗ в настоящее время находятся в работе 22 установки каталитического крекинга различных систем трех поколений. Данная установка относится к третьему поколению (с лифт-реактором) и характеризуется лучшими технологическими показателями по сравнению с установками первых двух поколений. Такие установки в России построены только на 4 НПЗ.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</w:p>
    <w:p w:rsidR="00C0785C" w:rsidRPr="00224AC3" w:rsidRDefault="00C0785C" w:rsidP="00224AC3">
      <w:pPr>
        <w:pStyle w:val="2"/>
        <w:keepNext w:val="0"/>
        <w:widowControl w:val="0"/>
        <w:spacing w:line="360" w:lineRule="auto"/>
        <w:ind w:left="0" w:firstLine="709"/>
        <w:jc w:val="both"/>
      </w:pPr>
      <w:bookmarkStart w:id="5" w:name="_Toc68233758"/>
      <w:r w:rsidRPr="00224AC3">
        <w:t>Персонал</w:t>
      </w:r>
      <w:bookmarkEnd w:id="5"/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Персонал, обслуживающий установку, включает операторов 4, 5 и 6 разрядов. Численность персонала, исходя из баланса рабочего времени одного работающего на вредных и опасных производства:; с продолжительностью недели 36,6 часов. Фонд основной заработной платы рассчитывается исходя из баланса рабочего времени одного рабочего в часах, часовых тарифных ставок, доплат за работу в ночное время, за вредность, за передвижной характер работ и премий из фонда заработной платы.</w:t>
      </w:r>
    </w:p>
    <w:p w:rsidR="00C0785C" w:rsidRPr="00224AC3" w:rsidRDefault="00224AC3" w:rsidP="00224AC3">
      <w:pPr>
        <w:pStyle w:val="2"/>
        <w:keepNext w:val="0"/>
        <w:widowControl w:val="0"/>
        <w:spacing w:line="360" w:lineRule="auto"/>
        <w:ind w:left="0" w:firstLine="709"/>
        <w:jc w:val="both"/>
      </w:pPr>
      <w:bookmarkStart w:id="6" w:name="_Toc68233759"/>
      <w:r>
        <w:br w:type="page"/>
      </w:r>
      <w:r w:rsidR="00C0785C" w:rsidRPr="00224AC3">
        <w:t>Производство</w:t>
      </w:r>
      <w:bookmarkEnd w:id="6"/>
    </w:p>
    <w:p w:rsidR="00C0785C" w:rsidRPr="00224AC3" w:rsidRDefault="00C0785C" w:rsidP="00224AC3">
      <w:pPr>
        <w:widowControl w:val="0"/>
        <w:tabs>
          <w:tab w:val="left" w:pos="1140"/>
        </w:tabs>
        <w:spacing w:line="360" w:lineRule="auto"/>
        <w:ind w:firstLine="709"/>
        <w:jc w:val="both"/>
        <w:rPr>
          <w:bCs/>
          <w:sz w:val="28"/>
        </w:rPr>
      </w:pPr>
    </w:p>
    <w:p w:rsidR="00C0785C" w:rsidRPr="00224AC3" w:rsidRDefault="00C0785C" w:rsidP="00224AC3">
      <w:pPr>
        <w:pStyle w:val="3"/>
        <w:keepNext w:val="0"/>
        <w:widowControl w:val="0"/>
        <w:spacing w:line="360" w:lineRule="auto"/>
        <w:ind w:left="0" w:firstLine="709"/>
        <w:jc w:val="both"/>
      </w:pPr>
      <w:bookmarkStart w:id="7" w:name="_Toc68233761"/>
      <w:r w:rsidRPr="00224AC3">
        <w:t>Мощность и производительность установки</w:t>
      </w:r>
      <w:bookmarkEnd w:id="7"/>
    </w:p>
    <w:p w:rsidR="00C0785C" w:rsidRPr="00224AC3" w:rsidRDefault="00C0785C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Мощность установки рассчитана на переработку максимального количества газа, равного 1 млн.т/год. Материальный баланс установки из расчета работы установки 8000 часов в год приведен в табл. 4.1.</w:t>
      </w:r>
    </w:p>
    <w:p w:rsidR="00224AC3" w:rsidRDefault="00224AC3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Таблица 4.1</w:t>
      </w:r>
      <w:r w:rsidR="00224AC3">
        <w:rPr>
          <w:sz w:val="28"/>
          <w:szCs w:val="28"/>
        </w:rPr>
        <w:t xml:space="preserve"> </w:t>
      </w:r>
      <w:r w:rsidRPr="00224AC3">
        <w:rPr>
          <w:sz w:val="28"/>
          <w:szCs w:val="28"/>
        </w:rPr>
        <w:t>Материальный баланс установки</w:t>
      </w: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50"/>
        <w:gridCol w:w="1080"/>
        <w:gridCol w:w="1816"/>
        <w:gridCol w:w="1350"/>
      </w:tblGrid>
      <w:tr w:rsidR="00C0785C" w:rsidRPr="00224AC3" w:rsidTr="00224AC3">
        <w:trPr>
          <w:trHeight w:val="25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Наименование потока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% мае.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Кол-во, тыс. т/год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Кол-во, кг/ч</w:t>
            </w:r>
          </w:p>
        </w:tc>
      </w:tr>
      <w:tr w:rsidR="00C0785C" w:rsidRPr="00224AC3" w:rsidTr="00224AC3">
        <w:trPr>
          <w:trHeight w:val="288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Приход: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0785C" w:rsidRPr="00224AC3" w:rsidTr="00224AC3">
        <w:trPr>
          <w:trHeight w:val="298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Отсепарированный газ от У 171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91.77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917.7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114710</w:t>
            </w:r>
          </w:p>
        </w:tc>
      </w:tr>
      <w:tr w:rsidR="00C0785C" w:rsidRPr="00224AC3" w:rsidTr="00224AC3">
        <w:trPr>
          <w:trHeight w:val="288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Газ стабилизации от У 141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3.72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37.2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4644</w:t>
            </w:r>
          </w:p>
        </w:tc>
      </w:tr>
      <w:tr w:rsidR="00C0785C" w:rsidRPr="00224AC3" w:rsidTr="00224AC3">
        <w:trPr>
          <w:trHeight w:val="288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Газ регенерации от У 1 74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2.54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25.4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3170</w:t>
            </w:r>
          </w:p>
        </w:tc>
      </w:tr>
      <w:tr w:rsidR="00C0785C" w:rsidRPr="00224AC3" w:rsidTr="00224AC3">
        <w:trPr>
          <w:trHeight w:val="288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Водный конденсат от У 174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0.28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2.8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350</w:t>
            </w:r>
          </w:p>
        </w:tc>
      </w:tr>
      <w:tr w:rsidR="00C0785C" w:rsidRPr="00224AC3" w:rsidTr="00224AC3">
        <w:trPr>
          <w:trHeight w:val="288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Деминерализованная вода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1.70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17.0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2126</w:t>
            </w:r>
          </w:p>
        </w:tc>
      </w:tr>
      <w:tr w:rsidR="00C0785C" w:rsidRPr="00224AC3" w:rsidTr="00224AC3">
        <w:trPr>
          <w:trHeight w:val="298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100.00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1000.0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125000</w:t>
            </w:r>
          </w:p>
        </w:tc>
      </w:tr>
      <w:tr w:rsidR="00C0785C" w:rsidRPr="00224AC3" w:rsidTr="00224AC3">
        <w:trPr>
          <w:trHeight w:val="298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Расход: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0785C" w:rsidRPr="00224AC3" w:rsidTr="00224AC3">
        <w:trPr>
          <w:trHeight w:val="288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Газ обессеривай ия на У 1 74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45.74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457.4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57180</w:t>
            </w:r>
          </w:p>
        </w:tc>
      </w:tr>
      <w:tr w:rsidR="00C0785C" w:rsidRPr="00224AC3" w:rsidTr="00224AC3">
        <w:trPr>
          <w:trHeight w:val="298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Газ выветривания на У 141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1.41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14.1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1765</w:t>
            </w:r>
          </w:p>
        </w:tc>
      </w:tr>
      <w:tr w:rsidR="00C0785C" w:rsidRPr="00224AC3" w:rsidTr="00224AC3">
        <w:trPr>
          <w:trHeight w:val="288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Кислый газ на У 151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52,84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528.4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66055</w:t>
            </w:r>
          </w:p>
        </w:tc>
      </w:tr>
      <w:tr w:rsidR="00C0785C" w:rsidRPr="00224AC3" w:rsidTr="00224AC3">
        <w:trPr>
          <w:trHeight w:val="307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100.00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1000.0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125000</w:t>
            </w:r>
          </w:p>
        </w:tc>
      </w:tr>
    </w:tbl>
    <w:p w:rsidR="00224AC3" w:rsidRDefault="00224AC3" w:rsidP="00224AC3">
      <w:pPr>
        <w:pStyle w:val="3"/>
        <w:keepNext w:val="0"/>
        <w:widowControl w:val="0"/>
        <w:numPr>
          <w:ilvl w:val="0"/>
          <w:numId w:val="0"/>
        </w:numPr>
        <w:spacing w:line="360" w:lineRule="auto"/>
        <w:ind w:left="709"/>
        <w:jc w:val="both"/>
      </w:pPr>
      <w:bookmarkStart w:id="8" w:name="_Toc68233762"/>
    </w:p>
    <w:p w:rsidR="00C0785C" w:rsidRPr="00224AC3" w:rsidRDefault="00C0785C" w:rsidP="00224AC3">
      <w:pPr>
        <w:pStyle w:val="3"/>
        <w:keepNext w:val="0"/>
        <w:widowControl w:val="0"/>
        <w:spacing w:line="360" w:lineRule="auto"/>
        <w:ind w:left="0" w:firstLine="709"/>
        <w:jc w:val="both"/>
      </w:pPr>
      <w:r w:rsidRPr="00224AC3">
        <w:t>Расчет затрат на производство</w:t>
      </w:r>
      <w:bookmarkEnd w:id="8"/>
    </w:p>
    <w:p w:rsidR="00C0785C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Целью данного подраздела бизнес-плана является определение затрат на производство продукции, получаемой в процессе эксплуатации установки. Исходными данными для расчета затрат на производство являются показатели, получаемые в предыдущих разделах: численный, профессиональный и квалификационный состав персонала, форма оплаты, мощность и производительность установки. Сумма затрат на производство определяется по сводной калькуляции и принимается равной полной себестоимости продукции.</w:t>
      </w:r>
    </w:p>
    <w:p w:rsidR="0063324D" w:rsidRPr="00224AC3" w:rsidRDefault="0063324D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</w:p>
    <w:p w:rsidR="00C0785C" w:rsidRPr="00224AC3" w:rsidRDefault="0063324D" w:rsidP="00224AC3">
      <w:pPr>
        <w:pStyle w:val="4"/>
        <w:keepNext w:val="0"/>
        <w:widowControl w:val="0"/>
        <w:spacing w:line="360" w:lineRule="auto"/>
        <w:ind w:left="0" w:firstLine="709"/>
        <w:jc w:val="both"/>
      </w:pPr>
      <w:r>
        <w:br w:type="page"/>
      </w:r>
      <w:r w:rsidR="00C0785C" w:rsidRPr="00224AC3">
        <w:t>Стоимость сырья и используемых материалов</w:t>
      </w: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Стоимость сырья и других материальных ресурсов рассчитывается исходя из используемого сырья и материалов, цен их приобретения, наценок, уплачиваемых снабженческим и внешнеэкономическим организациям, включая плату за транспортировку, хранение и доставку.</w:t>
      </w:r>
      <w:r w:rsidR="00224AC3">
        <w:rPr>
          <w:rFonts w:ascii="Times New Roman" w:hAnsi="Times New Roman" w:cs="Times New Roman"/>
          <w:sz w:val="28"/>
        </w:rPr>
        <w:t xml:space="preserve"> </w:t>
      </w:r>
      <w:r w:rsidRPr="00224AC3">
        <w:rPr>
          <w:rFonts w:ascii="Times New Roman" w:hAnsi="Times New Roman"/>
          <w:sz w:val="28"/>
        </w:rPr>
        <w:t>Стоимость сырья и других материальных ресурсов приведена в табл. 4.2.</w:t>
      </w:r>
    </w:p>
    <w:p w:rsidR="00224AC3" w:rsidRDefault="00224AC3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Таблица 4.2</w:t>
      </w:r>
      <w:r w:rsidR="00577999">
        <w:rPr>
          <w:sz w:val="28"/>
          <w:szCs w:val="28"/>
        </w:rPr>
        <w:t xml:space="preserve"> </w:t>
      </w:r>
      <w:r w:rsidRPr="00224AC3">
        <w:rPr>
          <w:sz w:val="28"/>
          <w:szCs w:val="28"/>
        </w:rPr>
        <w:t>Стоимость сырья и других материальных ресурсов</w:t>
      </w:r>
    </w:p>
    <w:tbl>
      <w:tblPr>
        <w:tblW w:w="89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620"/>
        <w:gridCol w:w="1236"/>
        <w:gridCol w:w="1680"/>
        <w:gridCol w:w="1440"/>
      </w:tblGrid>
      <w:tr w:rsidR="00C0785C" w:rsidRPr="00224AC3" w:rsidTr="00224AC3">
        <w:trPr>
          <w:trHeight w:val="4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Сырье, материалы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Расходная норма на 1 т продукции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Расход тонн/год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Цена единицы руб.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Сумма затрат тыс. руб.</w:t>
            </w:r>
          </w:p>
        </w:tc>
      </w:tr>
      <w:tr w:rsidR="00C0785C" w:rsidRPr="00224AC3" w:rsidTr="00224AC3">
        <w:trPr>
          <w:trHeight w:val="27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1.Неочищенный природный газ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1000000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81.28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81280.000</w:t>
            </w:r>
          </w:p>
        </w:tc>
      </w:tr>
      <w:tr w:rsidR="00C0785C" w:rsidRPr="00224AC3" w:rsidTr="00224AC3">
        <w:trPr>
          <w:trHeight w:val="30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2.Амин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4.089x10° т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40.89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65000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2657.850</w:t>
            </w:r>
          </w:p>
        </w:tc>
      </w:tr>
      <w:tr w:rsidR="00C0785C" w:rsidRPr="00224AC3" w:rsidTr="00224AC3">
        <w:trPr>
          <w:trHeight w:val="30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3.Фильтрующий материал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1.326x1 0'</w:t>
            </w:r>
            <w:r w:rsidRPr="00224AC3">
              <w:rPr>
                <w:sz w:val="20"/>
                <w:szCs w:val="20"/>
                <w:vertAlign w:val="superscript"/>
              </w:rPr>
              <w:t>6</w:t>
            </w:r>
            <w:r w:rsidRPr="00224AC3">
              <w:rPr>
                <w:sz w:val="20"/>
                <w:szCs w:val="20"/>
              </w:rPr>
              <w:t xml:space="preserve"> т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1.33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10675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14.198</w:t>
            </w:r>
          </w:p>
        </w:tc>
      </w:tr>
      <w:tr w:rsidR="00C0785C" w:rsidRPr="00224AC3" w:rsidTr="00224AC3">
        <w:trPr>
          <w:trHeight w:val="30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4.Антивспениватель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1.658x1 0'</w:t>
            </w:r>
            <w:r w:rsidRPr="00224AC3">
              <w:rPr>
                <w:sz w:val="20"/>
                <w:szCs w:val="20"/>
                <w:vertAlign w:val="superscript"/>
              </w:rPr>
              <w:t>6</w:t>
            </w:r>
            <w:r w:rsidRPr="00224AC3">
              <w:rPr>
                <w:sz w:val="20"/>
                <w:szCs w:val="20"/>
              </w:rPr>
              <w:t xml:space="preserve"> т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1,66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257630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427,666</w:t>
            </w:r>
          </w:p>
        </w:tc>
      </w:tr>
      <w:tr w:rsidR="00C0785C" w:rsidRPr="00224AC3" w:rsidTr="00224AC3">
        <w:trPr>
          <w:trHeight w:val="30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5.Уголь активированный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2.874x1 0"</w:t>
            </w:r>
            <w:r w:rsidRPr="00224AC3">
              <w:rPr>
                <w:sz w:val="20"/>
                <w:szCs w:val="20"/>
                <w:vertAlign w:val="superscript"/>
              </w:rPr>
              <w:t>6</w:t>
            </w:r>
            <w:r w:rsidRPr="00224AC3">
              <w:rPr>
                <w:sz w:val="20"/>
                <w:szCs w:val="20"/>
              </w:rPr>
              <w:t xml:space="preserve"> т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2.87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40000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114,800</w:t>
            </w:r>
          </w:p>
        </w:tc>
      </w:tr>
      <w:tr w:rsidR="00C0785C" w:rsidRPr="00224AC3" w:rsidTr="00224AC3">
        <w:trPr>
          <w:trHeight w:val="27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6.Воздух КИП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208000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0.25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52.000</w:t>
            </w:r>
          </w:p>
        </w:tc>
      </w:tr>
      <w:tr w:rsidR="00C0785C" w:rsidRPr="00224AC3" w:rsidTr="00224AC3">
        <w:trPr>
          <w:trHeight w:val="28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7.Азот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13900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2.5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34.750</w:t>
            </w:r>
          </w:p>
        </w:tc>
      </w:tr>
      <w:tr w:rsidR="00C0785C" w:rsidRPr="00224AC3" w:rsidTr="00224AC3">
        <w:trPr>
          <w:trHeight w:val="30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224AC3" w:rsidRDefault="00C0785C" w:rsidP="00224AC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24AC3">
              <w:rPr>
                <w:sz w:val="20"/>
                <w:szCs w:val="20"/>
              </w:rPr>
              <w:t>84581.264</w:t>
            </w:r>
          </w:p>
        </w:tc>
      </w:tr>
    </w:tbl>
    <w:p w:rsidR="00224AC3" w:rsidRDefault="00224AC3" w:rsidP="00224AC3">
      <w:pPr>
        <w:pStyle w:val="4"/>
        <w:keepNext w:val="0"/>
        <w:widowControl w:val="0"/>
        <w:numPr>
          <w:ilvl w:val="0"/>
          <w:numId w:val="0"/>
        </w:numPr>
        <w:spacing w:line="360" w:lineRule="auto"/>
        <w:ind w:left="709"/>
        <w:jc w:val="both"/>
      </w:pPr>
    </w:p>
    <w:p w:rsidR="00C0785C" w:rsidRPr="00224AC3" w:rsidRDefault="00C0785C" w:rsidP="00224AC3">
      <w:pPr>
        <w:pStyle w:val="4"/>
        <w:keepNext w:val="0"/>
        <w:widowControl w:val="0"/>
        <w:spacing w:line="360" w:lineRule="auto"/>
        <w:ind w:left="0" w:firstLine="709"/>
        <w:jc w:val="both"/>
      </w:pPr>
      <w:r w:rsidRPr="00224AC3">
        <w:t>Расчет численности и фонда оплаты труда персонала, работающего на установке</w:t>
      </w: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Численность рабочих определяется исходя из количества бригад рабочих, работающих на установке, их профессионального и квалификационного состава.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Таблица 4.3</w:t>
      </w:r>
      <w:r w:rsidR="00577999">
        <w:rPr>
          <w:sz w:val="28"/>
          <w:szCs w:val="28"/>
        </w:rPr>
        <w:t xml:space="preserve"> </w:t>
      </w:r>
      <w:r w:rsidRPr="00224AC3">
        <w:rPr>
          <w:sz w:val="28"/>
          <w:szCs w:val="28"/>
        </w:rPr>
        <w:t>Штатное расписание рабочих установки</w:t>
      </w:r>
    </w:p>
    <w:tbl>
      <w:tblPr>
        <w:tblW w:w="8193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0"/>
        <w:gridCol w:w="1140"/>
        <w:gridCol w:w="2865"/>
        <w:gridCol w:w="1488"/>
      </w:tblGrid>
      <w:tr w:rsidR="00C0785C" w:rsidRPr="00577999" w:rsidTr="00577999">
        <w:trPr>
          <w:trHeight w:val="586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Разряд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Количество человек в бригаде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Всего человек</w:t>
            </w:r>
          </w:p>
        </w:tc>
      </w:tr>
      <w:tr w:rsidR="00C0785C" w:rsidRPr="00577999" w:rsidTr="00577999">
        <w:trPr>
          <w:trHeight w:val="28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Старший оператор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</w:t>
            </w:r>
          </w:p>
        </w:tc>
      </w:tr>
      <w:tr w:rsidR="00C0785C" w:rsidRPr="00577999" w:rsidTr="00577999">
        <w:trPr>
          <w:trHeight w:val="28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Оператор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</w:t>
            </w:r>
          </w:p>
        </w:tc>
      </w:tr>
      <w:tr w:rsidR="00C0785C" w:rsidRPr="00577999" w:rsidTr="00577999">
        <w:trPr>
          <w:trHeight w:val="28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Оператор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</w:t>
            </w:r>
          </w:p>
        </w:tc>
      </w:tr>
      <w:tr w:rsidR="00C0785C" w:rsidRPr="00577999" w:rsidTr="00577999">
        <w:trPr>
          <w:trHeight w:val="27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Старший машинист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</w:t>
            </w:r>
          </w:p>
        </w:tc>
      </w:tr>
      <w:tr w:rsidR="00C0785C" w:rsidRPr="00577999" w:rsidTr="00577999">
        <w:trPr>
          <w:trHeight w:val="28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Машинист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</w:t>
            </w:r>
          </w:p>
        </w:tc>
      </w:tr>
      <w:tr w:rsidR="00C0785C" w:rsidRPr="00577999" w:rsidTr="00577999">
        <w:trPr>
          <w:trHeight w:val="30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Итого: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25</w:t>
            </w:r>
          </w:p>
        </w:tc>
      </w:tr>
    </w:tbl>
    <w:p w:rsidR="00C0785C" w:rsidRPr="00224AC3" w:rsidRDefault="00577999" w:rsidP="00224AC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C0785C" w:rsidRPr="00224AC3">
        <w:rPr>
          <w:sz w:val="28"/>
          <w:szCs w:val="28"/>
        </w:rPr>
        <w:t>Таблица 4.4</w:t>
      </w:r>
      <w:r>
        <w:rPr>
          <w:sz w:val="28"/>
          <w:szCs w:val="28"/>
        </w:rPr>
        <w:t xml:space="preserve"> </w:t>
      </w:r>
      <w:r w:rsidR="00C0785C" w:rsidRPr="00224AC3">
        <w:rPr>
          <w:sz w:val="28"/>
          <w:szCs w:val="28"/>
        </w:rPr>
        <w:t>Расчет фонда заработной платы рабочих установки</w:t>
      </w:r>
    </w:p>
    <w:tbl>
      <w:tblPr>
        <w:tblW w:w="8788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385"/>
        <w:gridCol w:w="810"/>
        <w:gridCol w:w="900"/>
        <w:gridCol w:w="391"/>
        <w:gridCol w:w="599"/>
        <w:gridCol w:w="419"/>
        <w:gridCol w:w="481"/>
        <w:gridCol w:w="373"/>
        <w:gridCol w:w="707"/>
        <w:gridCol w:w="992"/>
        <w:gridCol w:w="957"/>
        <w:gridCol w:w="35"/>
        <w:gridCol w:w="1134"/>
      </w:tblGrid>
      <w:tr w:rsidR="00C0785C" w:rsidRPr="00577999" w:rsidTr="00577999">
        <w:trPr>
          <w:trHeight w:val="85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№ п/п</w:t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Разряд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Численность</w:t>
            </w:r>
          </w:p>
        </w:tc>
        <w:tc>
          <w:tcPr>
            <w:tcW w:w="2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Часовая тарифная ставка (руб.)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Кол-во часов в месяц (час)</w:t>
            </w:r>
          </w:p>
        </w:tc>
      </w:tr>
      <w:tr w:rsidR="00C0785C" w:rsidRPr="00577999" w:rsidTr="00577999">
        <w:trPr>
          <w:trHeight w:val="27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</w:t>
            </w:r>
          </w:p>
        </w:tc>
        <w:tc>
          <w:tcPr>
            <w:tcW w:w="2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</w:t>
            </w:r>
          </w:p>
        </w:tc>
      </w:tr>
      <w:tr w:rsidR="00C0785C" w:rsidRPr="00577999" w:rsidTr="0057799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1.</w:t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Старший оператор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</w:t>
            </w:r>
          </w:p>
        </w:tc>
        <w:tc>
          <w:tcPr>
            <w:tcW w:w="2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29,393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150.6</w:t>
            </w:r>
          </w:p>
        </w:tc>
      </w:tr>
      <w:tr w:rsidR="00C0785C" w:rsidRPr="00577999" w:rsidTr="0057799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2.</w:t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Оператор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</w:t>
            </w:r>
          </w:p>
        </w:tc>
        <w:tc>
          <w:tcPr>
            <w:tcW w:w="2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25,201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150.6</w:t>
            </w:r>
          </w:p>
        </w:tc>
      </w:tr>
      <w:tr w:rsidR="00C0785C" w:rsidRPr="00577999" w:rsidTr="0057799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3.</w:t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Оператор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</w:t>
            </w:r>
          </w:p>
        </w:tc>
        <w:tc>
          <w:tcPr>
            <w:tcW w:w="2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21,734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150,6</w:t>
            </w:r>
          </w:p>
        </w:tc>
      </w:tr>
      <w:tr w:rsidR="00C0785C" w:rsidRPr="00577999" w:rsidTr="0057799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4.</w:t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Старший машинист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</w:t>
            </w:r>
          </w:p>
        </w:tc>
        <w:tc>
          <w:tcPr>
            <w:tcW w:w="2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29.393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150.6</w:t>
            </w:r>
          </w:p>
        </w:tc>
      </w:tr>
      <w:tr w:rsidR="00C0785C" w:rsidRPr="00577999" w:rsidTr="0057799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5.</w:t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Машинист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</w:t>
            </w:r>
          </w:p>
        </w:tc>
        <w:tc>
          <w:tcPr>
            <w:tcW w:w="2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25.201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150.6</w:t>
            </w:r>
          </w:p>
        </w:tc>
      </w:tr>
      <w:tr w:rsidR="00C0785C" w:rsidRPr="00577999" w:rsidTr="00577999">
        <w:trPr>
          <w:trHeight w:val="29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Итого: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25</w:t>
            </w:r>
          </w:p>
        </w:tc>
        <w:tc>
          <w:tcPr>
            <w:tcW w:w="2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—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—</w:t>
            </w:r>
          </w:p>
        </w:tc>
      </w:tr>
      <w:tr w:rsidR="00C0785C" w:rsidRPr="00577999" w:rsidTr="00577999">
        <w:trPr>
          <w:cantSplit/>
          <w:trHeight w:val="307"/>
        </w:trPr>
        <w:tc>
          <w:tcPr>
            <w:tcW w:w="66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Основная заработная плата, руб.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785C" w:rsidRPr="00577999" w:rsidRDefault="00577999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заработ</w:t>
            </w:r>
            <w:r w:rsidR="00C0785C" w:rsidRPr="00577999">
              <w:rPr>
                <w:sz w:val="20"/>
                <w:szCs w:val="20"/>
              </w:rPr>
              <w:t>ная плата, руб./мес.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Всего основной и доп. Зар. платы, руб./мес.</w:t>
            </w:r>
          </w:p>
        </w:tc>
      </w:tr>
      <w:tr w:rsidR="00C0785C" w:rsidRPr="00577999" w:rsidTr="00577999">
        <w:trPr>
          <w:cantSplit/>
          <w:trHeight w:val="278"/>
        </w:trPr>
        <w:tc>
          <w:tcPr>
            <w:tcW w:w="9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785C" w:rsidRPr="00577999" w:rsidRDefault="00577999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Тарифный фонд заработ</w:t>
            </w:r>
            <w:r w:rsidR="00C0785C" w:rsidRPr="00577999">
              <w:rPr>
                <w:sz w:val="20"/>
                <w:szCs w:val="20"/>
              </w:rPr>
              <w:t>ной платы в мес.</w:t>
            </w:r>
          </w:p>
        </w:tc>
        <w:tc>
          <w:tcPr>
            <w:tcW w:w="3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Доплаты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785C" w:rsidRPr="00577999" w:rsidRDefault="00577999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(на од</w:t>
            </w:r>
            <w:r w:rsidR="00C0785C" w:rsidRPr="00577999">
              <w:rPr>
                <w:sz w:val="20"/>
                <w:szCs w:val="20"/>
              </w:rPr>
              <w:t>ного рабочего)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Всего.</w:t>
            </w:r>
            <w:r w:rsidR="00577999">
              <w:rPr>
                <w:sz w:val="20"/>
                <w:szCs w:val="20"/>
              </w:rPr>
              <w:t xml:space="preserve"> </w:t>
            </w:r>
            <w:r w:rsidRPr="00577999">
              <w:rPr>
                <w:sz w:val="20"/>
                <w:szCs w:val="20"/>
              </w:rPr>
              <w:t>руб. /мес.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0785C" w:rsidRPr="00577999" w:rsidTr="00577999">
        <w:trPr>
          <w:cantSplit/>
          <w:trHeight w:val="1157"/>
        </w:trPr>
        <w:tc>
          <w:tcPr>
            <w:tcW w:w="99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577999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Ноч</w:t>
            </w:r>
            <w:r w:rsidR="00C0785C" w:rsidRPr="00577999">
              <w:rPr>
                <w:sz w:val="20"/>
                <w:szCs w:val="20"/>
              </w:rPr>
              <w:t>ные1 6 %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ПХР</w:t>
            </w:r>
            <w:r w:rsidR="00577999">
              <w:rPr>
                <w:sz w:val="20"/>
                <w:szCs w:val="20"/>
              </w:rPr>
              <w:t xml:space="preserve"> </w:t>
            </w:r>
            <w:r w:rsidRPr="00577999">
              <w:rPr>
                <w:sz w:val="20"/>
                <w:szCs w:val="20"/>
              </w:rPr>
              <w:t>10%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577999" w:rsidP="00577999">
            <w:pPr>
              <w:pStyle w:val="a7"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Безвод</w:t>
            </w:r>
            <w:r w:rsidR="00C0785C" w:rsidRPr="00577999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</w:p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35%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577999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</w:t>
            </w:r>
            <w:r w:rsidR="00C0785C" w:rsidRPr="00577999">
              <w:rPr>
                <w:sz w:val="20"/>
                <w:szCs w:val="20"/>
              </w:rPr>
              <w:t>мия</w:t>
            </w:r>
            <w:r>
              <w:rPr>
                <w:sz w:val="20"/>
                <w:szCs w:val="20"/>
              </w:rPr>
              <w:t xml:space="preserve"> </w:t>
            </w:r>
            <w:r w:rsidR="00C0785C" w:rsidRPr="00577999">
              <w:rPr>
                <w:sz w:val="20"/>
                <w:szCs w:val="20"/>
              </w:rPr>
              <w:t>60%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0785C" w:rsidRPr="00577999" w:rsidTr="00577999">
        <w:trPr>
          <w:trHeight w:val="288"/>
        </w:trPr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15</w:t>
            </w:r>
          </w:p>
        </w:tc>
      </w:tr>
      <w:tr w:rsidR="00C0785C" w:rsidRPr="00577999" w:rsidTr="00577999">
        <w:trPr>
          <w:trHeight w:val="240"/>
        </w:trPr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4426.59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708,25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442.66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1549.31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2655.95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9782,76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48913.80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4891,38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645662,16</w:t>
            </w:r>
          </w:p>
        </w:tc>
      </w:tr>
      <w:tr w:rsidR="00C0785C" w:rsidRPr="00577999" w:rsidTr="00577999">
        <w:trPr>
          <w:trHeight w:val="240"/>
        </w:trPr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3795,27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607.24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379,53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1328,34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2277.16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8387,54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41937.70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4193.77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553577.64</w:t>
            </w:r>
          </w:p>
        </w:tc>
      </w:tr>
      <w:tr w:rsidR="00C0785C" w:rsidRPr="00577999" w:rsidTr="00577999">
        <w:trPr>
          <w:trHeight w:val="240"/>
        </w:trPr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3273,14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523,70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327,31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1145,60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1963.88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7233,63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36168.15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3616.82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477419,64</w:t>
            </w:r>
          </w:p>
        </w:tc>
      </w:tr>
      <w:tr w:rsidR="00C0785C" w:rsidRPr="00577999" w:rsidTr="00577999">
        <w:trPr>
          <w:trHeight w:val="240"/>
        </w:trPr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4426,59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708,25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442,66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1549,31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2655.95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9782.76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48913.80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4891,38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645662.16</w:t>
            </w:r>
          </w:p>
        </w:tc>
      </w:tr>
      <w:tr w:rsidR="00C0785C" w:rsidRPr="00577999" w:rsidTr="00577999">
        <w:trPr>
          <w:trHeight w:val="240"/>
        </w:trPr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3795,27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607,24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379,53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1328.34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2277,16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8387.54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41937.70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4193.77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553577.64</w:t>
            </w:r>
          </w:p>
        </w:tc>
      </w:tr>
      <w:tr w:rsidR="00C0785C" w:rsidRPr="00577999" w:rsidTr="00577999">
        <w:trPr>
          <w:trHeight w:val="269"/>
        </w:trPr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—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iCs/>
                <w:sz w:val="20"/>
                <w:szCs w:val="20"/>
              </w:rPr>
              <w:t>—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—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—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—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43574.23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217871.15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21787.12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2875899.24</w:t>
            </w:r>
          </w:p>
        </w:tc>
      </w:tr>
    </w:tbl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Всего за г</w:t>
      </w:r>
      <w:r w:rsidR="00577999">
        <w:rPr>
          <w:sz w:val="28"/>
          <w:szCs w:val="28"/>
        </w:rPr>
        <w:t>од: ФЗПосн = ФЗЩмес.) х 12 мес</w:t>
      </w:r>
    </w:p>
    <w:p w:rsidR="00577999" w:rsidRDefault="00577999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где ФЗПосн - фонд основной заработной платы рабочих установки в год; ФЗПмес.) - фонд основной заработной платы рабочих установки в месяц (см. табл. 4.4., графа 13).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ФЗПосн = 217 871,23 х 12 мес. = 2 614 453,80 руб./г.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Дополнительная заработная плата определяется в процентах (10 %) от основной заработной платы:</w:t>
      </w:r>
    </w:p>
    <w:p w:rsidR="00C0785C" w:rsidRPr="00224AC3" w:rsidRDefault="00577999" w:rsidP="00224AC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C0785C" w:rsidRPr="00224AC3">
        <w:rPr>
          <w:sz w:val="28"/>
          <w:szCs w:val="28"/>
        </w:rPr>
        <w:t>ФЗПдоп = 0,1 х ФЗПосн,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4AC3">
        <w:rPr>
          <w:sz w:val="28"/>
          <w:szCs w:val="28"/>
        </w:rPr>
        <w:t>где ФЗПдоп - фонд дополнительной заработной платы рабочих установки в год (см. табл. 4.4., графа 14).</w:t>
      </w:r>
    </w:p>
    <w:p w:rsidR="00C0785C" w:rsidRPr="00224AC3" w:rsidRDefault="00C0785C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Общий фонд оплаты труда рабочих определяется как сумма основной и дополнительной заработной платы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ФЗПобщ = ФЗПосн + ФЗПдоп</w:t>
      </w:r>
    </w:p>
    <w:p w:rsidR="00577999" w:rsidRDefault="00577999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где ФЗПобщ - общий фонд заработной платы рабочих установки в год (см. табл. 4.4, графа 15).</w:t>
      </w: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Отчисление на социальные нужды составляют 35,6 % от основной и дополнительной зарплаты: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Соц. нужды = ФЗПобщ х 0,356</w:t>
      </w:r>
    </w:p>
    <w:p w:rsidR="00577999" w:rsidRDefault="00577999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где ФЗПобщ — общий фонд заработной платы рабочих установки в год (см. табл. 3.5., графа 15).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4AC3">
        <w:rPr>
          <w:sz w:val="28"/>
          <w:szCs w:val="28"/>
        </w:rPr>
        <w:t>Соц. нужды = 2 875 899,24 хО,356 = 1 023 820,13 руб.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pStyle w:val="4"/>
        <w:keepNext w:val="0"/>
        <w:widowControl w:val="0"/>
        <w:spacing w:line="360" w:lineRule="auto"/>
        <w:ind w:left="0" w:firstLine="709"/>
        <w:jc w:val="both"/>
      </w:pPr>
      <w:r w:rsidRPr="00224AC3">
        <w:t>Цеховые расходы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Таблица 4.5</w:t>
      </w:r>
      <w:r w:rsidR="00577999">
        <w:rPr>
          <w:sz w:val="28"/>
          <w:szCs w:val="28"/>
        </w:rPr>
        <w:t xml:space="preserve"> </w:t>
      </w:r>
      <w:r w:rsidRPr="00224AC3">
        <w:rPr>
          <w:sz w:val="28"/>
          <w:szCs w:val="28"/>
        </w:rPr>
        <w:t>Расчет фонда заработной платы ИТР</w:t>
      </w:r>
    </w:p>
    <w:tbl>
      <w:tblPr>
        <w:tblW w:w="8698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720"/>
        <w:gridCol w:w="871"/>
        <w:gridCol w:w="850"/>
        <w:gridCol w:w="990"/>
        <w:gridCol w:w="900"/>
        <w:gridCol w:w="10"/>
        <w:gridCol w:w="757"/>
        <w:gridCol w:w="1080"/>
      </w:tblGrid>
      <w:tr w:rsidR="00C0785C" w:rsidRPr="00577999" w:rsidTr="00577999">
        <w:trPr>
          <w:cantSplit/>
          <w:trHeight w:val="163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0785C" w:rsidRPr="00577999" w:rsidRDefault="00577999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</w:t>
            </w:r>
            <w:r w:rsidR="00C0785C" w:rsidRPr="00577999">
              <w:rPr>
                <w:sz w:val="20"/>
                <w:szCs w:val="20"/>
              </w:rPr>
              <w:t>ной оклад,</w:t>
            </w:r>
            <w:r>
              <w:rPr>
                <w:sz w:val="20"/>
                <w:szCs w:val="20"/>
              </w:rPr>
              <w:t xml:space="preserve"> </w:t>
            </w:r>
            <w:r w:rsidR="00C0785C" w:rsidRPr="00577999">
              <w:rPr>
                <w:sz w:val="20"/>
                <w:szCs w:val="20"/>
              </w:rPr>
              <w:t>руб/мес.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0785C" w:rsidRPr="00577999" w:rsidRDefault="00577999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</w:t>
            </w:r>
            <w:r w:rsidR="00C0785C" w:rsidRPr="00577999">
              <w:rPr>
                <w:sz w:val="20"/>
                <w:szCs w:val="20"/>
              </w:rPr>
              <w:t>сть, чел.</w:t>
            </w:r>
          </w:p>
        </w:tc>
        <w:tc>
          <w:tcPr>
            <w:tcW w:w="87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0785C" w:rsidRPr="00577999" w:rsidRDefault="00577999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фонд вре</w:t>
            </w:r>
            <w:r w:rsidR="00C0785C" w:rsidRPr="00577999">
              <w:rPr>
                <w:sz w:val="20"/>
                <w:szCs w:val="20"/>
              </w:rPr>
              <w:t>мени, мес.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0785C" w:rsidRPr="00577999" w:rsidRDefault="00577999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тариф</w:t>
            </w:r>
            <w:r w:rsidR="00C0785C" w:rsidRPr="00577999">
              <w:rPr>
                <w:sz w:val="20"/>
                <w:szCs w:val="20"/>
              </w:rPr>
              <w:t>ый фонд з/п, руб</w:t>
            </w:r>
          </w:p>
        </w:tc>
        <w:tc>
          <w:tcPr>
            <w:tcW w:w="2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Доплаты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Общий фонд зарплаты. руб.</w:t>
            </w:r>
          </w:p>
        </w:tc>
      </w:tr>
      <w:tr w:rsidR="00C0785C" w:rsidRPr="00577999" w:rsidTr="00577999">
        <w:trPr>
          <w:cantSplit/>
          <w:trHeight w:val="827"/>
        </w:trPr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85C" w:rsidRPr="00577999" w:rsidRDefault="00577999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Вред</w:t>
            </w:r>
            <w:r w:rsidR="00C0785C" w:rsidRPr="00577999">
              <w:rPr>
                <w:sz w:val="20"/>
                <w:szCs w:val="20"/>
              </w:rPr>
              <w:t>ность 15%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ПХР 10%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85C" w:rsidRPr="00577999" w:rsidRDefault="00577999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</w:t>
            </w:r>
            <w:r w:rsidR="00C0785C" w:rsidRPr="00577999">
              <w:rPr>
                <w:sz w:val="20"/>
                <w:szCs w:val="20"/>
              </w:rPr>
              <w:t>мия 60%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0785C" w:rsidRPr="00577999" w:rsidTr="00577999">
        <w:trPr>
          <w:trHeight w:val="288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Начальник установки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12000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144000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21600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14400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86400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266400</w:t>
            </w:r>
          </w:p>
        </w:tc>
      </w:tr>
      <w:tr w:rsidR="00C0785C" w:rsidRPr="00577999" w:rsidTr="00577999">
        <w:trPr>
          <w:trHeight w:val="288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Механик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9000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108000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16200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10800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64800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199800</w:t>
            </w:r>
          </w:p>
        </w:tc>
      </w:tr>
      <w:tr w:rsidR="00C0785C" w:rsidRPr="00577999" w:rsidTr="00577999">
        <w:trPr>
          <w:trHeight w:val="30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466200</w:t>
            </w:r>
          </w:p>
        </w:tc>
      </w:tr>
    </w:tbl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4AC3">
        <w:rPr>
          <w:sz w:val="28"/>
          <w:szCs w:val="28"/>
        </w:rPr>
        <w:t>ФЗПосн = ФЗП(мес.) х 12 мес.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где ФЗПосн - фонд основной заработной платы ИТР в год, (см. табл. 4.5., графа 5).; ФЗП(мес.) - фонд основной заработной платы ИТР в месяц (см. табл. 4.5., графа 2).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Общий фонд оплаты труда рабочих определяется как сумма основной и дополнительной заработной платы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224AC3">
        <w:rPr>
          <w:sz w:val="28"/>
          <w:szCs w:val="28"/>
        </w:rPr>
        <w:t>ФЗПобщ = ФЗПосн + ФЗПдоп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где ФЗПобщ - общий фонд заработной платы ИТР в год (см. табл. 4.5., графа 9); ФЗПдоп - фонд дополнительной заработной платы ИТР в год (см. табл. 4.5., графа 6, 7, 8).</w:t>
      </w: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Отчисление на социальные нужды составляют 35,6 % от основной и дополнительной зарплаты: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Соц. нужды = ФЗПобщ х 0,356</w:t>
      </w:r>
    </w:p>
    <w:p w:rsidR="00577999" w:rsidRDefault="00577999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где ФЗПобщ - общий фонд заработной платы ИТР в год (см. табл. 4.5.,графа 9).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Соц. нужды = 466 200 х 0,356 - 165 967,20 руб/г</w:t>
      </w:r>
    </w:p>
    <w:p w:rsidR="00577999" w:rsidRDefault="00577999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Амортизация зданий цехового назначения рассчитывается исходя из балансовой стоимости здания и годовой нормы амортизации.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Балансовую стоимость здания определяем исходя из общей площади и с</w:t>
      </w:r>
      <w:r w:rsidRPr="00224AC3">
        <w:rPr>
          <w:sz w:val="28"/>
          <w:szCs w:val="20"/>
        </w:rPr>
        <w:t>тоимости: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</w:rPr>
      </w:pPr>
    </w:p>
    <w:p w:rsidR="00C0785C" w:rsidRPr="00224AC3" w:rsidRDefault="00F943DE" w:rsidP="00224AC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8.75pt">
            <v:imagedata r:id="rId7" o:title=""/>
          </v:shape>
        </w:pic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 xml:space="preserve">Сбал = </w:t>
      </w:r>
      <w:smartTag w:uri="urn:schemas-microsoft-com:office:smarttags" w:element="metricconverter">
        <w:smartTagPr>
          <w:attr w:name="ProductID" w:val="600 м2"/>
        </w:smartTagPr>
        <w:r w:rsidRPr="00224AC3">
          <w:rPr>
            <w:sz w:val="28"/>
            <w:szCs w:val="28"/>
          </w:rPr>
          <w:t>600 м</w:t>
        </w:r>
        <w:r w:rsidRPr="00224AC3">
          <w:rPr>
            <w:sz w:val="28"/>
            <w:szCs w:val="28"/>
            <w:vertAlign w:val="superscript"/>
          </w:rPr>
          <w:t>2</w:t>
        </w:r>
      </w:smartTag>
      <w:r w:rsidRPr="00224AC3">
        <w:rPr>
          <w:sz w:val="28"/>
          <w:szCs w:val="28"/>
        </w:rPr>
        <w:t xml:space="preserve"> х 30 000 руб/м</w:t>
      </w:r>
      <w:r w:rsidRPr="00224AC3">
        <w:rPr>
          <w:sz w:val="28"/>
          <w:szCs w:val="28"/>
          <w:vertAlign w:val="superscript"/>
        </w:rPr>
        <w:t>2</w:t>
      </w:r>
      <w:r w:rsidRPr="00224AC3">
        <w:rPr>
          <w:sz w:val="28"/>
          <w:szCs w:val="28"/>
        </w:rPr>
        <w:t xml:space="preserve"> = 18 000 000 руб.</w:t>
      </w:r>
    </w:p>
    <w:p w:rsidR="00C0785C" w:rsidRPr="00224AC3" w:rsidRDefault="00F943DE" w:rsidP="00224AC3">
      <w:pPr>
        <w:widowControl w:val="0"/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pict>
          <v:shape id="_x0000_i1026" type="#_x0000_t75" style="width:1in;height:18pt">
            <v:imagedata r:id="rId8" o:title=""/>
          </v:shape>
        </w:pic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6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6"/>
        </w:rPr>
        <w:t>где А - амортизация; На = 0,02 - годовая норма амортизации.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А = 18 000 000 х 0,02 = 360 000 руб/г</w:t>
      </w:r>
    </w:p>
    <w:p w:rsidR="00577999" w:rsidRDefault="00577999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Затраты на текущий ремонт (Зремонт) определяются в размере 50 % от объема амортизации (А):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Зремонт = 0,5 х А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Зремонт - 0,5 х 360 000 = 180 000 руб/г</w:t>
      </w:r>
    </w:p>
    <w:p w:rsidR="00577999" w:rsidRDefault="00577999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В расходы на содержание здания цеха входят расходы на освещение, отопление и водоснабжение здания цехового назначения (см. табл. 4.6.).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30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30"/>
        </w:rPr>
        <w:t>Таблица 4.6</w:t>
      </w:r>
      <w:r w:rsidR="00577999">
        <w:rPr>
          <w:sz w:val="28"/>
          <w:szCs w:val="30"/>
        </w:rPr>
        <w:t xml:space="preserve"> </w:t>
      </w:r>
      <w:r w:rsidRPr="00224AC3">
        <w:rPr>
          <w:sz w:val="28"/>
          <w:szCs w:val="30"/>
        </w:rPr>
        <w:t>Расходы на содержание здания цеха</w:t>
      </w:r>
    </w:p>
    <w:tbl>
      <w:tblPr>
        <w:tblW w:w="8910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555"/>
        <w:gridCol w:w="1690"/>
        <w:gridCol w:w="1709"/>
        <w:gridCol w:w="1829"/>
      </w:tblGrid>
      <w:tr w:rsidR="00C0785C" w:rsidRPr="00577999" w:rsidTr="00577999">
        <w:trPr>
          <w:trHeight w:val="16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Статьи затрат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Нормы расхода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Тариф за ед. руб.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Общее количество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Сумма затрат, руб.</w:t>
            </w:r>
          </w:p>
        </w:tc>
      </w:tr>
      <w:tr w:rsidR="00C0785C" w:rsidRPr="00577999" w:rsidTr="00577999">
        <w:trPr>
          <w:trHeight w:val="56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1. Электроэнергия на освещение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1кВт/м</w:t>
            </w:r>
            <w:r w:rsidRPr="00577999">
              <w:rPr>
                <w:sz w:val="20"/>
                <w:szCs w:val="20"/>
                <w:vertAlign w:val="superscript"/>
              </w:rPr>
              <w:t xml:space="preserve">2 </w:t>
            </w:r>
            <w:r w:rsidRPr="00577999">
              <w:rPr>
                <w:sz w:val="20"/>
                <w:szCs w:val="20"/>
              </w:rPr>
              <w:t>в час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0,8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2 628 000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2 102400</w:t>
            </w:r>
          </w:p>
        </w:tc>
      </w:tr>
      <w:tr w:rsidR="00C0785C" w:rsidRPr="00577999" w:rsidTr="00577999">
        <w:trPr>
          <w:trHeight w:val="55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2. Тепловая энергия на отопление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0, 1 Гкал/м</w:t>
            </w:r>
            <w:r w:rsidRPr="00577999">
              <w:rPr>
                <w:sz w:val="20"/>
                <w:szCs w:val="20"/>
                <w:vertAlign w:val="superscript"/>
              </w:rPr>
              <w:t>3</w:t>
            </w:r>
            <w:r w:rsidRPr="00577999">
              <w:rPr>
                <w:sz w:val="20"/>
                <w:szCs w:val="20"/>
              </w:rPr>
              <w:t xml:space="preserve"> в год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6720</w:t>
            </w:r>
          </w:p>
        </w:tc>
      </w:tr>
      <w:tr w:rsidR="00C0785C" w:rsidRPr="00577999" w:rsidTr="00577999">
        <w:trPr>
          <w:trHeight w:val="6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3. Вода на бытовые нужды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 м</w:t>
            </w:r>
            <w:r w:rsidRPr="00577999">
              <w:rPr>
                <w:sz w:val="20"/>
                <w:szCs w:val="20"/>
                <w:vertAlign w:val="superscript"/>
              </w:rPr>
              <w:t>3</w:t>
            </w:r>
            <w:r w:rsidRPr="00577999">
              <w:rPr>
                <w:sz w:val="20"/>
                <w:szCs w:val="20"/>
              </w:rPr>
              <w:t>/чел в мес.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12,21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1188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14505,48</w:t>
            </w:r>
          </w:p>
        </w:tc>
      </w:tr>
      <w:tr w:rsidR="00C0785C" w:rsidRPr="00577999" w:rsidTr="00577999">
        <w:trPr>
          <w:trHeight w:val="30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Итого: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2184105.48</w:t>
            </w:r>
          </w:p>
        </w:tc>
      </w:tr>
    </w:tbl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7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7"/>
        </w:rPr>
        <w:t>Для расчета: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7"/>
        </w:rPr>
        <w:t>- Электроэнергии на освещение:</w:t>
      </w:r>
      <w:r w:rsidR="00224AC3">
        <w:rPr>
          <w:sz w:val="28"/>
          <w:szCs w:val="27"/>
        </w:rPr>
        <w:t xml:space="preserve"> </w:t>
      </w:r>
      <w:r w:rsidRPr="00224AC3">
        <w:rPr>
          <w:sz w:val="28"/>
          <w:szCs w:val="27"/>
        </w:rPr>
        <w:t>продолжите</w:t>
      </w:r>
      <w:r w:rsidR="00577999">
        <w:rPr>
          <w:sz w:val="28"/>
          <w:szCs w:val="27"/>
        </w:rPr>
        <w:t>льность осветительного периода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7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7"/>
        </w:rPr>
        <w:t>365 х 24 х 0,5 = 4380 часов в год</w:t>
      </w:r>
    </w:p>
    <w:p w:rsidR="00577999" w:rsidRDefault="00577999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  <w:szCs w:val="27"/>
        </w:rPr>
      </w:pPr>
    </w:p>
    <w:p w:rsidR="00C0785C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  <w:szCs w:val="27"/>
        </w:rPr>
      </w:pPr>
      <w:r w:rsidRPr="00224AC3">
        <w:rPr>
          <w:rFonts w:ascii="Times New Roman" w:hAnsi="Times New Roman" w:cs="Times New Roman"/>
          <w:sz w:val="28"/>
          <w:szCs w:val="27"/>
        </w:rPr>
        <w:t>- Тепловой энергии на отопление: объем отапливаемых помещений р</w:t>
      </w:r>
      <w:r w:rsidR="00577999">
        <w:rPr>
          <w:rFonts w:ascii="Times New Roman" w:hAnsi="Times New Roman" w:cs="Times New Roman"/>
          <w:sz w:val="28"/>
          <w:szCs w:val="27"/>
        </w:rPr>
        <w:t>авный</w:t>
      </w:r>
    </w:p>
    <w:p w:rsidR="00577999" w:rsidRPr="00224AC3" w:rsidRDefault="00577999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  <w:szCs w:val="27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7"/>
        </w:rPr>
        <w:t xml:space="preserve">600 х 4 = </w:t>
      </w:r>
      <w:smartTag w:uri="urn:schemas-microsoft-com:office:smarttags" w:element="metricconverter">
        <w:smartTagPr>
          <w:attr w:name="ProductID" w:val="2400 м3"/>
        </w:smartTagPr>
        <w:r w:rsidRPr="00224AC3">
          <w:rPr>
            <w:sz w:val="28"/>
            <w:szCs w:val="27"/>
          </w:rPr>
          <w:t>2400 м</w:t>
        </w:r>
        <w:r w:rsidRPr="00224AC3">
          <w:rPr>
            <w:sz w:val="28"/>
            <w:szCs w:val="27"/>
            <w:vertAlign w:val="superscript"/>
          </w:rPr>
          <w:t>3</w:t>
        </w:r>
      </w:smartTag>
      <w:r w:rsidRPr="00224AC3">
        <w:rPr>
          <w:sz w:val="28"/>
          <w:szCs w:val="27"/>
        </w:rPr>
        <w:t>'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7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  <w:szCs w:val="27"/>
        </w:rPr>
      </w:pPr>
      <w:r w:rsidRPr="00224AC3">
        <w:rPr>
          <w:sz w:val="28"/>
          <w:szCs w:val="27"/>
        </w:rPr>
        <w:t>- Воды на бытовые нужды: численность персонала 27 человек.</w:t>
      </w: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  <w:szCs w:val="27"/>
        </w:rPr>
      </w:pPr>
      <w:r w:rsidRPr="00224AC3">
        <w:rPr>
          <w:rFonts w:ascii="Times New Roman" w:hAnsi="Times New Roman" w:cs="Times New Roman"/>
          <w:sz w:val="28"/>
          <w:szCs w:val="27"/>
        </w:rPr>
        <w:t>Из таблицы 4.6. следует, что расходы на содержание здания цеха составляют 2 184 105,48 руб./г.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7"/>
        </w:rPr>
        <w:t>Стоимость цеховых расходов сведена в таблицу 4.7.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7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7"/>
        </w:rPr>
        <w:t>Таблица 4.7</w:t>
      </w:r>
      <w:r w:rsidR="00577999">
        <w:rPr>
          <w:sz w:val="28"/>
          <w:szCs w:val="27"/>
        </w:rPr>
        <w:t xml:space="preserve"> </w:t>
      </w:r>
      <w:r w:rsidRPr="00224AC3">
        <w:rPr>
          <w:sz w:val="28"/>
          <w:szCs w:val="27"/>
        </w:rPr>
        <w:t>Цеховые расходы</w:t>
      </w: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2"/>
        <w:gridCol w:w="2070"/>
      </w:tblGrid>
      <w:tr w:rsidR="00C0785C" w:rsidRPr="00577999" w:rsidTr="00577999">
        <w:trPr>
          <w:trHeight w:val="109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Стоимость, тыс. руб/г</w:t>
            </w:r>
          </w:p>
        </w:tc>
      </w:tr>
      <w:tr w:rsidR="00C0785C" w:rsidRPr="00577999" w:rsidTr="00577999">
        <w:trPr>
          <w:trHeight w:val="28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Заработная плата цехового персонала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466.200</w:t>
            </w:r>
          </w:p>
        </w:tc>
      </w:tr>
      <w:tr w:rsidR="00C0785C" w:rsidRPr="00577999" w:rsidTr="00577999">
        <w:trPr>
          <w:trHeight w:val="29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Отчисления на социальные нужды цехового персонала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165.967</w:t>
            </w:r>
          </w:p>
        </w:tc>
      </w:tr>
      <w:tr w:rsidR="00C0785C" w:rsidRPr="00577999" w:rsidTr="00577999">
        <w:trPr>
          <w:trHeight w:val="28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Амортизация зданий цехового назначения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360.000</w:t>
            </w:r>
          </w:p>
        </w:tc>
      </w:tr>
      <w:tr w:rsidR="00C0785C" w:rsidRPr="00577999" w:rsidTr="00577999">
        <w:trPr>
          <w:trHeight w:val="29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Расходы на текущий ремонт здания цеха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180.000</w:t>
            </w:r>
          </w:p>
        </w:tc>
      </w:tr>
      <w:tr w:rsidR="00C0785C" w:rsidRPr="00577999" w:rsidTr="00577999">
        <w:trPr>
          <w:trHeight w:val="29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Расходы на содержание здания цеха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2184.105</w:t>
            </w:r>
          </w:p>
        </w:tc>
      </w:tr>
      <w:tr w:rsidR="00C0785C" w:rsidRPr="00577999" w:rsidTr="00577999">
        <w:trPr>
          <w:trHeight w:val="83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Итого: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3356.272</w:t>
            </w:r>
          </w:p>
        </w:tc>
      </w:tr>
    </w:tbl>
    <w:p w:rsidR="00577999" w:rsidRDefault="00577999" w:rsidP="00577999">
      <w:pPr>
        <w:pStyle w:val="4"/>
        <w:keepNext w:val="0"/>
        <w:widowControl w:val="0"/>
        <w:numPr>
          <w:ilvl w:val="0"/>
          <w:numId w:val="0"/>
        </w:numPr>
        <w:spacing w:line="360" w:lineRule="auto"/>
        <w:ind w:left="709"/>
        <w:jc w:val="both"/>
      </w:pPr>
    </w:p>
    <w:p w:rsidR="00C0785C" w:rsidRPr="00224AC3" w:rsidRDefault="00C0785C" w:rsidP="00224AC3">
      <w:pPr>
        <w:pStyle w:val="4"/>
        <w:keepNext w:val="0"/>
        <w:widowControl w:val="0"/>
        <w:spacing w:line="360" w:lineRule="auto"/>
        <w:ind w:left="0" w:firstLine="709"/>
        <w:jc w:val="both"/>
      </w:pPr>
      <w:r w:rsidRPr="00224AC3">
        <w:t>Расходы на содержание и эксплуатацию оборудования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Таблица 4.8. Состав оборудования и его стоимость</w:t>
      </w: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"/>
        <w:gridCol w:w="5787"/>
        <w:gridCol w:w="2268"/>
      </w:tblGrid>
      <w:tr w:rsidR="00C0785C" w:rsidRPr="00577999" w:rsidTr="00577999">
        <w:trPr>
          <w:trHeight w:val="576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№ п/п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Стоимость всего, руб.</w:t>
            </w:r>
          </w:p>
        </w:tc>
      </w:tr>
      <w:tr w:rsidR="00C0785C" w:rsidRPr="00577999" w:rsidTr="00577999">
        <w:trPr>
          <w:trHeight w:val="288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</w:t>
            </w:r>
          </w:p>
        </w:tc>
      </w:tr>
      <w:tr w:rsidR="00C0785C" w:rsidRPr="00577999" w:rsidTr="00577999">
        <w:trPr>
          <w:trHeight w:val="278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Сырьевой насос тощего амина Р01А. Р01В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10836669</w:t>
            </w:r>
          </w:p>
        </w:tc>
      </w:tr>
      <w:tr w:rsidR="00C0785C" w:rsidRPr="00577999" w:rsidTr="00577999">
        <w:trPr>
          <w:trHeight w:val="288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Сырьевой насос полутощего амина Р02А. Р02В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11619545</w:t>
            </w:r>
          </w:p>
        </w:tc>
      </w:tr>
      <w:tr w:rsidR="00C0785C" w:rsidRPr="00577999" w:rsidTr="00577999">
        <w:trPr>
          <w:trHeight w:val="288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Бустерный насос тощего амина РОЗА, РОЗВ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10840239</w:t>
            </w:r>
          </w:p>
        </w:tc>
      </w:tr>
      <w:tr w:rsidR="00C0785C" w:rsidRPr="00577999" w:rsidTr="00577999">
        <w:trPr>
          <w:trHeight w:val="288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Насос богатого амина Р04А. Р04В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9 846 920</w:t>
            </w:r>
          </w:p>
        </w:tc>
      </w:tr>
      <w:tr w:rsidR="00C0785C" w:rsidRPr="00577999" w:rsidTr="00577999">
        <w:trPr>
          <w:trHeight w:val="288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Бустерный насос полутощего амина Р05А, Р05В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12608747</w:t>
            </w:r>
          </w:p>
        </w:tc>
      </w:tr>
      <w:tr w:rsidR="00C0785C" w:rsidRPr="00577999" w:rsidTr="00577999">
        <w:trPr>
          <w:trHeight w:val="278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Насос циркуляции воды регенератора Р06А. Р06В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16753270</w:t>
            </w:r>
          </w:p>
        </w:tc>
      </w:tr>
      <w:tr w:rsidR="00C0785C" w:rsidRPr="00577999" w:rsidTr="00577999">
        <w:trPr>
          <w:trHeight w:val="288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7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Насос циркуляции фильтров Р07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14638792</w:t>
            </w:r>
          </w:p>
        </w:tc>
      </w:tr>
      <w:tr w:rsidR="00C0785C" w:rsidRPr="00577999" w:rsidTr="00577999">
        <w:trPr>
          <w:trHeight w:val="6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8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Насос откачки водяного конденсата вод. пара У 15 Р11А.Р11В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12524313</w:t>
            </w:r>
          </w:p>
        </w:tc>
      </w:tr>
      <w:tr w:rsidR="00C0785C" w:rsidRPr="00577999" w:rsidTr="00577999">
        <w:trPr>
          <w:trHeight w:val="288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9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Насос откачки конденсата парообогрева Р12А. Р12В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13076735</w:t>
            </w:r>
          </w:p>
        </w:tc>
      </w:tr>
      <w:tr w:rsidR="00C0785C" w:rsidRPr="00577999" w:rsidTr="00577999">
        <w:trPr>
          <w:trHeight w:val="30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10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 xml:space="preserve">Основной аминофильтр </w:t>
            </w:r>
            <w:r w:rsidRPr="00577999">
              <w:rPr>
                <w:sz w:val="20"/>
                <w:szCs w:val="20"/>
                <w:lang w:val="en-US"/>
              </w:rPr>
              <w:t>F</w:t>
            </w:r>
            <w:r w:rsidRPr="00577999">
              <w:rPr>
                <w:sz w:val="20"/>
                <w:szCs w:val="20"/>
              </w:rPr>
              <w:t>101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11457399</w:t>
            </w:r>
          </w:p>
        </w:tc>
      </w:tr>
      <w:tr w:rsidR="00C0785C" w:rsidRPr="00577999" w:rsidTr="00577999">
        <w:trPr>
          <w:trHeight w:val="31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11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 xml:space="preserve">Фильтр активированного угля </w:t>
            </w:r>
            <w:r w:rsidRPr="00577999">
              <w:rPr>
                <w:sz w:val="20"/>
                <w:szCs w:val="20"/>
                <w:lang w:val="en-US"/>
              </w:rPr>
              <w:t>F</w:t>
            </w:r>
            <w:r w:rsidRPr="00577999">
              <w:rPr>
                <w:sz w:val="20"/>
                <w:szCs w:val="20"/>
              </w:rPr>
              <w:t>102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7 845 799</w:t>
            </w:r>
          </w:p>
        </w:tc>
      </w:tr>
      <w:tr w:rsidR="00C0785C" w:rsidRPr="00577999" w:rsidTr="00577999">
        <w:trPr>
          <w:trHeight w:val="30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12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 xml:space="preserve">Фильтр аминовый </w:t>
            </w:r>
            <w:r w:rsidRPr="00577999">
              <w:rPr>
                <w:sz w:val="20"/>
                <w:szCs w:val="20"/>
                <w:lang w:val="en-US"/>
              </w:rPr>
              <w:t>F</w:t>
            </w:r>
            <w:r w:rsidRPr="00577999">
              <w:rPr>
                <w:sz w:val="20"/>
                <w:szCs w:val="20"/>
              </w:rPr>
              <w:t>103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11 751 557</w:t>
            </w:r>
          </w:p>
        </w:tc>
      </w:tr>
      <w:tr w:rsidR="00C0785C" w:rsidRPr="00577999" w:rsidTr="00577999">
        <w:trPr>
          <w:trHeight w:val="30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13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Емкость рефлюксной воды В04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5976131</w:t>
            </w:r>
          </w:p>
        </w:tc>
      </w:tr>
      <w:tr w:rsidR="00C0785C" w:rsidRPr="00577999" w:rsidTr="00577999">
        <w:trPr>
          <w:trHeight w:val="298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14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АВО регенерированного амина А01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6 694 092</w:t>
            </w:r>
          </w:p>
        </w:tc>
      </w:tr>
      <w:tr w:rsidR="00C0785C" w:rsidRPr="00577999" w:rsidTr="00577999">
        <w:trPr>
          <w:trHeight w:val="30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15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АВО полурегенерированного амина А02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8 835 596</w:t>
            </w:r>
          </w:p>
        </w:tc>
      </w:tr>
      <w:tr w:rsidR="00C0785C" w:rsidRPr="00577999" w:rsidTr="00577999">
        <w:trPr>
          <w:trHeight w:val="30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16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АВО регенерированного амина АОЗ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6 370 960</w:t>
            </w:r>
          </w:p>
        </w:tc>
      </w:tr>
      <w:tr w:rsidR="00C0785C" w:rsidRPr="00577999" w:rsidTr="00577999">
        <w:trPr>
          <w:trHeight w:val="298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17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АВО рефлюксной воды А04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13 106 141</w:t>
            </w:r>
          </w:p>
        </w:tc>
      </w:tr>
      <w:tr w:rsidR="00C0785C" w:rsidRPr="00577999" w:rsidTr="00577999">
        <w:trPr>
          <w:trHeight w:val="30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18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АВО конденсата водяного пара А05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6 042 472</w:t>
            </w:r>
          </w:p>
        </w:tc>
      </w:tr>
      <w:tr w:rsidR="00C0785C" w:rsidRPr="00577999" w:rsidTr="00577999">
        <w:trPr>
          <w:trHeight w:val="31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19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Емкость конд. пара В07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6 084 342</w:t>
            </w:r>
          </w:p>
        </w:tc>
      </w:tr>
      <w:tr w:rsidR="00C0785C" w:rsidRPr="00577999" w:rsidTr="00577999">
        <w:trPr>
          <w:trHeight w:val="30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20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Емкость конд. парообогрева В08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5973 150</w:t>
            </w:r>
          </w:p>
        </w:tc>
      </w:tr>
      <w:tr w:rsidR="00C0785C" w:rsidRPr="00577999" w:rsidTr="00577999">
        <w:trPr>
          <w:trHeight w:val="30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21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Теплообменник тощий богатый Е01 А/В/С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6 050 765</w:t>
            </w:r>
          </w:p>
        </w:tc>
      </w:tr>
      <w:tr w:rsidR="00C0785C" w:rsidRPr="00577999" w:rsidTr="00577999">
        <w:trPr>
          <w:trHeight w:val="30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22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Рибойлер регенерации Е02А/В/С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6371159</w:t>
            </w:r>
          </w:p>
        </w:tc>
      </w:tr>
      <w:tr w:rsidR="00C0785C" w:rsidRPr="00577999" w:rsidTr="00577999">
        <w:trPr>
          <w:trHeight w:val="326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23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Теплообменник тощего богатого амина ЕОЗА/В/С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7 663 904</w:t>
            </w:r>
          </w:p>
        </w:tc>
      </w:tr>
      <w:tr w:rsidR="00C0785C" w:rsidRPr="00577999" w:rsidTr="00577999">
        <w:trPr>
          <w:trHeight w:val="31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24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Конденсатор паров Е05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5 968 1 03</w:t>
            </w:r>
          </w:p>
        </w:tc>
      </w:tr>
      <w:tr w:rsidR="00C0785C" w:rsidRPr="00577999" w:rsidTr="00577999">
        <w:trPr>
          <w:trHeight w:val="30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25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Теплообменник утилизации тепла Е07А/В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6 083 245</w:t>
            </w:r>
          </w:p>
        </w:tc>
      </w:tr>
      <w:tr w:rsidR="00C0785C" w:rsidRPr="00577999" w:rsidTr="00577999">
        <w:trPr>
          <w:trHeight w:val="30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26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Абсорбер С01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10387606</w:t>
            </w:r>
          </w:p>
        </w:tc>
      </w:tr>
      <w:tr w:rsidR="00C0785C" w:rsidRPr="00577999" w:rsidTr="00577999">
        <w:trPr>
          <w:trHeight w:val="298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27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Десорбер ДЭА С02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11690780</w:t>
            </w:r>
          </w:p>
        </w:tc>
      </w:tr>
      <w:tr w:rsidR="00C0785C" w:rsidRPr="00577999" w:rsidTr="00577999">
        <w:trPr>
          <w:trHeight w:val="30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28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Сепаратор В01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7810528</w:t>
            </w:r>
          </w:p>
        </w:tc>
      </w:tr>
      <w:tr w:rsidR="00C0785C" w:rsidRPr="00577999" w:rsidTr="00577999">
        <w:trPr>
          <w:trHeight w:val="30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29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Емкость расширения богатого амина В02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38287080</w:t>
            </w:r>
          </w:p>
        </w:tc>
      </w:tr>
      <w:tr w:rsidR="00C0785C" w:rsidRPr="00577999" w:rsidTr="00577999">
        <w:trPr>
          <w:trHeight w:val="30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30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Емкость воздуха КИП В09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8 188332</w:t>
            </w:r>
          </w:p>
        </w:tc>
      </w:tr>
      <w:tr w:rsidR="00C0785C" w:rsidRPr="00577999" w:rsidTr="00577999">
        <w:trPr>
          <w:trHeight w:val="326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31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Ёмкость рекуперации регенерированного амина В 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8 183385</w:t>
            </w:r>
          </w:p>
        </w:tc>
      </w:tr>
      <w:tr w:rsidR="00C0785C" w:rsidRPr="00577999" w:rsidTr="00577999">
        <w:trPr>
          <w:trHeight w:val="31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32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Ёмкость рекуперации углевод, продув. В 1 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8 183574</w:t>
            </w:r>
          </w:p>
        </w:tc>
      </w:tr>
      <w:tr w:rsidR="00C0785C" w:rsidRPr="00577999" w:rsidTr="00577999">
        <w:trPr>
          <w:trHeight w:val="30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33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Емкость рекупер. отработанного масла В 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8 548 574</w:t>
            </w:r>
          </w:p>
        </w:tc>
      </w:tr>
      <w:tr w:rsidR="00C0785C" w:rsidRPr="00577999" w:rsidTr="00577999">
        <w:trPr>
          <w:trHeight w:val="30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34</w:t>
            </w: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Сборник дренажа амина В06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8 184213</w:t>
            </w:r>
          </w:p>
        </w:tc>
      </w:tr>
      <w:tr w:rsidR="00C0785C" w:rsidRPr="00577999" w:rsidTr="00577999">
        <w:trPr>
          <w:trHeight w:val="336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344484 117</w:t>
            </w:r>
          </w:p>
        </w:tc>
      </w:tr>
    </w:tbl>
    <w:p w:rsidR="00577999" w:rsidRDefault="00577999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Сумма амортизационных отчислений рассчитывается исходя из нормы амортизационных отчислений - 10 % в год и балансовой стоимости оборудования (Сбал). Амортизация оборудования (Аоб) составляет: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F943DE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70pt;height:30.75pt">
            <v:imagedata r:id="rId9" o:title=""/>
          </v:shape>
        </w:pict>
      </w:r>
      <w:r w:rsidR="00C0785C" w:rsidRPr="00224AC3">
        <w:rPr>
          <w:sz w:val="28"/>
          <w:szCs w:val="28"/>
        </w:rPr>
        <w:t xml:space="preserve"> тыс. руб.</w:t>
      </w:r>
    </w:p>
    <w:p w:rsidR="00577999" w:rsidRDefault="00577999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</w:p>
    <w:p w:rsidR="00C0785C" w:rsidRDefault="00C0785C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Затраты на энергоресурсы, потребляемые на работу оборудования, рассчитываются исходя из норм расхода электроэнергии, топлива, воды на одну тонну сырья, тарифов за единицу используемой энергии, количества сырья.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Таблица 4.9</w:t>
      </w:r>
      <w:r w:rsidR="00577999">
        <w:rPr>
          <w:sz w:val="28"/>
          <w:szCs w:val="28"/>
        </w:rPr>
        <w:t xml:space="preserve"> </w:t>
      </w:r>
      <w:r w:rsidRPr="00224AC3">
        <w:rPr>
          <w:sz w:val="28"/>
          <w:szCs w:val="28"/>
        </w:rPr>
        <w:t>Расходы на энергоресурсы</w:t>
      </w: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970"/>
        <w:gridCol w:w="1723"/>
        <w:gridCol w:w="1248"/>
        <w:gridCol w:w="1306"/>
        <w:gridCol w:w="1574"/>
      </w:tblGrid>
      <w:tr w:rsidR="00C0785C" w:rsidRPr="00577999" w:rsidTr="00577999">
        <w:trPr>
          <w:trHeight w:val="85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.Наименование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Ед изм.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Расходные показатели на 1 т товарного газа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Тариф за единицу, руб.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Общий расход, т/г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Сумма, руб.</w:t>
            </w:r>
          </w:p>
        </w:tc>
      </w:tr>
      <w:tr w:rsidR="00C0785C" w:rsidRPr="00577999" w:rsidTr="00577999">
        <w:trPr>
          <w:trHeight w:val="31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КВтхч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6,00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0.8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2744652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2195721.60</w:t>
            </w:r>
          </w:p>
        </w:tc>
      </w:tr>
      <w:tr w:rsidR="00C0785C" w:rsidRPr="00577999" w:rsidTr="00577999">
        <w:trPr>
          <w:trHeight w:val="27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Пар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Гкал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0,18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82340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5352100.00</w:t>
            </w:r>
          </w:p>
        </w:tc>
      </w:tr>
      <w:tr w:rsidR="00C0785C" w:rsidRPr="00577999" w:rsidTr="00577999">
        <w:trPr>
          <w:trHeight w:val="29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Вода охлаждения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0.31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12.21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141807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1731463.47</w:t>
            </w:r>
          </w:p>
        </w:tc>
      </w:tr>
      <w:tr w:rsidR="00C0785C" w:rsidRPr="00577999" w:rsidTr="00577999">
        <w:trPr>
          <w:trHeight w:val="30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Итого: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9279285.07</w:t>
            </w:r>
          </w:p>
        </w:tc>
      </w:tr>
    </w:tbl>
    <w:p w:rsidR="00577999" w:rsidRDefault="00577999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Расходы на оплату труда рабочих, занятых ремонтом, наладкой, ремонтом и обслуживанием оборудования (Зопл.труда) принимаем в размере 25% от основной заработной платы производственных рабочих (ФЗПосн):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4AC3">
        <w:rPr>
          <w:sz w:val="28"/>
          <w:szCs w:val="28"/>
        </w:rPr>
        <w:t>Зопл.</w:t>
      </w:r>
      <w:r w:rsidR="00577999">
        <w:rPr>
          <w:sz w:val="28"/>
          <w:szCs w:val="28"/>
        </w:rPr>
        <w:t xml:space="preserve"> </w:t>
      </w:r>
      <w:r w:rsidRPr="00224AC3">
        <w:rPr>
          <w:sz w:val="28"/>
          <w:szCs w:val="28"/>
        </w:rPr>
        <w:t>труда = 0,25 х ФЗПосн - 0,25 х 2 614 453,80 = 653 613,45руб/г,</w:t>
      </w:r>
    </w:p>
    <w:p w:rsidR="00577999" w:rsidRDefault="00577999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Расходы на текущий ремонт оборудования принимаем 50 % от суммы амортизации: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Зремонт = 0,5 х Аоб = 0,5 х 34 448 411,70= 17 224 205,85 руб/г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Таблица 4.10</w:t>
      </w:r>
      <w:r w:rsidR="00577999">
        <w:rPr>
          <w:sz w:val="28"/>
          <w:szCs w:val="28"/>
        </w:rPr>
        <w:t xml:space="preserve"> </w:t>
      </w:r>
      <w:r w:rsidRPr="00224AC3">
        <w:rPr>
          <w:sz w:val="28"/>
          <w:szCs w:val="28"/>
        </w:rPr>
        <w:t>Расходы на содержание и эксплуатацию оборудования</w:t>
      </w: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69"/>
        <w:gridCol w:w="2160"/>
      </w:tblGrid>
      <w:tr w:rsidR="00C0785C" w:rsidRPr="00577999" w:rsidTr="00577999">
        <w:trPr>
          <w:trHeight w:val="73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Стоимость, тыс. руб/г г</w:t>
            </w:r>
          </w:p>
        </w:tc>
      </w:tr>
      <w:tr w:rsidR="00C0785C" w:rsidRPr="00577999" w:rsidTr="00577999">
        <w:trPr>
          <w:trHeight w:val="278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Амортизация оборудования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34448.412</w:t>
            </w:r>
          </w:p>
        </w:tc>
      </w:tr>
      <w:tr w:rsidR="00C0785C" w:rsidRPr="00577999" w:rsidTr="00577999">
        <w:trPr>
          <w:trHeight w:val="298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Расходы на энергоресурсы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9279.285</w:t>
            </w:r>
          </w:p>
        </w:tc>
      </w:tr>
      <w:tr w:rsidR="00C0785C" w:rsidRPr="00577999" w:rsidTr="00577999">
        <w:trPr>
          <w:trHeight w:val="298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Расходы на оплату труда рабочих, занятых ремонтом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653.613</w:t>
            </w:r>
          </w:p>
        </w:tc>
      </w:tr>
      <w:tr w:rsidR="00C0785C" w:rsidRPr="00577999" w:rsidTr="00577999">
        <w:trPr>
          <w:trHeight w:val="288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Расходы на текущий ремонт оборудования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17224.206</w:t>
            </w:r>
          </w:p>
        </w:tc>
      </w:tr>
      <w:tr w:rsidR="00C0785C" w:rsidRPr="00577999" w:rsidTr="00577999">
        <w:trPr>
          <w:trHeight w:val="317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Итого: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61605.516</w:t>
            </w:r>
          </w:p>
        </w:tc>
      </w:tr>
    </w:tbl>
    <w:p w:rsidR="00577999" w:rsidRDefault="00577999" w:rsidP="00577999">
      <w:pPr>
        <w:pStyle w:val="4"/>
        <w:keepNext w:val="0"/>
        <w:widowControl w:val="0"/>
        <w:numPr>
          <w:ilvl w:val="0"/>
          <w:numId w:val="0"/>
        </w:numPr>
        <w:spacing w:line="360" w:lineRule="auto"/>
        <w:ind w:left="709"/>
        <w:jc w:val="both"/>
      </w:pPr>
    </w:p>
    <w:p w:rsidR="00C0785C" w:rsidRPr="00224AC3" w:rsidRDefault="00C0785C" w:rsidP="00224AC3">
      <w:pPr>
        <w:pStyle w:val="4"/>
        <w:keepNext w:val="0"/>
        <w:widowControl w:val="0"/>
        <w:spacing w:line="360" w:lineRule="auto"/>
        <w:ind w:left="0" w:firstLine="709"/>
        <w:jc w:val="both"/>
      </w:pPr>
      <w:r w:rsidRPr="00224AC3">
        <w:t xml:space="preserve"> Общезаводские расходы</w:t>
      </w: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Общие заводские расходы (Зобщезав) принимаем в размере 20% от основной заработной платы производственных рабочих: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0785C" w:rsidRPr="00224AC3">
        <w:rPr>
          <w:sz w:val="28"/>
          <w:szCs w:val="28"/>
        </w:rPr>
        <w:t xml:space="preserve">Зобщезав </w:t>
      </w:r>
      <w:r w:rsidR="00C0785C" w:rsidRPr="00224AC3">
        <w:rPr>
          <w:iCs/>
          <w:sz w:val="28"/>
          <w:szCs w:val="28"/>
        </w:rPr>
        <w:t xml:space="preserve">= </w:t>
      </w:r>
      <w:r w:rsidR="00C0785C" w:rsidRPr="00224AC3">
        <w:rPr>
          <w:sz w:val="28"/>
          <w:szCs w:val="28"/>
        </w:rPr>
        <w:t>0,2 х ФЗПосн Зобщезав = 0,2 х 2 614 453,80= 522890,76 руб/г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</w:p>
    <w:p w:rsidR="00C0785C" w:rsidRPr="00224AC3" w:rsidRDefault="00C0785C" w:rsidP="00224AC3">
      <w:pPr>
        <w:pStyle w:val="4"/>
        <w:keepNext w:val="0"/>
        <w:widowControl w:val="0"/>
        <w:spacing w:line="360" w:lineRule="auto"/>
        <w:ind w:left="0" w:firstLine="709"/>
        <w:jc w:val="both"/>
      </w:pPr>
      <w:r w:rsidRPr="00224AC3">
        <w:t>Внепроизводственные расходы</w:t>
      </w:r>
    </w:p>
    <w:p w:rsidR="00C0785C" w:rsidRPr="00224AC3" w:rsidRDefault="00C0785C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Внепроизводственные расходы принимаем в размере 8% от производственной себестоимости (см. табл. 4.11.).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577999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Таблица 4.11</w:t>
      </w:r>
      <w:r w:rsidR="00577999">
        <w:rPr>
          <w:sz w:val="28"/>
          <w:szCs w:val="28"/>
        </w:rPr>
        <w:t xml:space="preserve"> </w:t>
      </w:r>
      <w:r w:rsidRPr="00224AC3">
        <w:rPr>
          <w:sz w:val="28"/>
          <w:szCs w:val="28"/>
        </w:rPr>
        <w:t>Калькуляция себестоимости продукции</w:t>
      </w: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234"/>
        <w:gridCol w:w="2232"/>
      </w:tblGrid>
      <w:tr w:rsidR="00C0785C" w:rsidRPr="00577999" w:rsidTr="00577999">
        <w:trPr>
          <w:trHeight w:val="23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№ п/п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Статьи калькуляции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Сумма затрат, тыс. руб.</w:t>
            </w:r>
          </w:p>
        </w:tc>
      </w:tr>
      <w:tr w:rsidR="00C0785C" w:rsidRPr="00577999" w:rsidTr="00577999">
        <w:trPr>
          <w:trHeight w:val="29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Сырье и материалы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84581.264</w:t>
            </w:r>
          </w:p>
        </w:tc>
      </w:tr>
      <w:tr w:rsidR="00C0785C" w:rsidRPr="00577999" w:rsidTr="00577999">
        <w:trPr>
          <w:trHeight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Основная заработная плата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2866.454</w:t>
            </w:r>
          </w:p>
        </w:tc>
      </w:tr>
      <w:tr w:rsidR="00C0785C" w:rsidRPr="00577999" w:rsidTr="00577999">
        <w:trPr>
          <w:trHeight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Дополнительная заработная плата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475.645</w:t>
            </w:r>
          </w:p>
        </w:tc>
      </w:tr>
      <w:tr w:rsidR="00C0785C" w:rsidRPr="00577999" w:rsidTr="00577999">
        <w:trPr>
          <w:trHeight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Отчисления на социальные нужды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1189.787</w:t>
            </w:r>
          </w:p>
        </w:tc>
      </w:tr>
      <w:tr w:rsidR="00C0785C" w:rsidRPr="00577999" w:rsidTr="00577999">
        <w:trPr>
          <w:trHeight w:val="2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Расходы на содержание и эксплуатацию оборудования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61605.516</w:t>
            </w:r>
          </w:p>
        </w:tc>
      </w:tr>
      <w:tr w:rsidR="00C0785C" w:rsidRPr="00577999" w:rsidTr="00577999">
        <w:trPr>
          <w:trHeight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6.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Цеховые расходы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392.168</w:t>
            </w:r>
          </w:p>
        </w:tc>
      </w:tr>
      <w:tr w:rsidR="00C0785C" w:rsidRPr="00577999" w:rsidTr="00577999">
        <w:trPr>
          <w:trHeight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7.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Расходы на подготовку и освоение производства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3356.273</w:t>
            </w:r>
          </w:p>
        </w:tc>
      </w:tr>
      <w:tr w:rsidR="00C0785C" w:rsidRPr="00577999" w:rsidTr="00577999">
        <w:trPr>
          <w:trHeight w:val="2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8.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Итого - цеховая себестоимость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154467.107</w:t>
            </w:r>
          </w:p>
        </w:tc>
      </w:tr>
      <w:tr w:rsidR="00C0785C" w:rsidRPr="00577999" w:rsidTr="00577999">
        <w:trPr>
          <w:trHeight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9.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Общезаводские расходы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522.891</w:t>
            </w:r>
          </w:p>
        </w:tc>
      </w:tr>
      <w:tr w:rsidR="00C0785C" w:rsidRPr="00577999" w:rsidTr="00577999">
        <w:trPr>
          <w:trHeight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10.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Итого - производственная себестоимость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154989.998</w:t>
            </w:r>
          </w:p>
        </w:tc>
      </w:tr>
      <w:tr w:rsidR="00C0785C" w:rsidRPr="00577999" w:rsidTr="00577999">
        <w:trPr>
          <w:trHeight w:val="29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11.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Внепроизводственные расходы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12399.200</w:t>
            </w:r>
          </w:p>
        </w:tc>
      </w:tr>
      <w:tr w:rsidR="00C0785C" w:rsidRPr="00577999" w:rsidTr="00577999">
        <w:trPr>
          <w:trHeight w:val="29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Итого - полная себестоимость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167389.198</w:t>
            </w:r>
          </w:p>
        </w:tc>
      </w:tr>
    </w:tbl>
    <w:p w:rsidR="00577999" w:rsidRDefault="00577999" w:rsidP="00577999">
      <w:pPr>
        <w:pStyle w:val="2"/>
        <w:keepNext w:val="0"/>
        <w:widowControl w:val="0"/>
        <w:numPr>
          <w:ilvl w:val="0"/>
          <w:numId w:val="0"/>
        </w:numPr>
        <w:spacing w:line="360" w:lineRule="auto"/>
        <w:ind w:left="709"/>
        <w:jc w:val="both"/>
      </w:pPr>
      <w:bookmarkStart w:id="9" w:name="_Toc68233763"/>
    </w:p>
    <w:p w:rsidR="00C0785C" w:rsidRPr="00224AC3" w:rsidRDefault="00C0785C" w:rsidP="00224AC3">
      <w:pPr>
        <w:pStyle w:val="2"/>
        <w:keepNext w:val="0"/>
        <w:widowControl w:val="0"/>
        <w:spacing w:line="360" w:lineRule="auto"/>
        <w:ind w:left="0" w:firstLine="709"/>
        <w:jc w:val="both"/>
      </w:pPr>
      <w:r w:rsidRPr="00224AC3">
        <w:t>Расчет финансовых результатов</w:t>
      </w:r>
      <w:bookmarkEnd w:id="9"/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C0785C" w:rsidRPr="00224AC3" w:rsidRDefault="00C0785C" w:rsidP="00224AC3">
      <w:pPr>
        <w:pStyle w:val="3"/>
        <w:keepNext w:val="0"/>
        <w:widowControl w:val="0"/>
        <w:spacing w:line="360" w:lineRule="auto"/>
        <w:ind w:left="0" w:firstLine="709"/>
        <w:jc w:val="both"/>
      </w:pPr>
      <w:bookmarkStart w:id="10" w:name="_Toc68233764"/>
      <w:r w:rsidRPr="00224AC3">
        <w:t>Объем товарной продукции (ТП)</w:t>
      </w:r>
      <w:bookmarkEnd w:id="10"/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Таблица 4.12</w:t>
      </w:r>
      <w:r w:rsidR="00577999">
        <w:rPr>
          <w:sz w:val="28"/>
          <w:szCs w:val="28"/>
        </w:rPr>
        <w:t xml:space="preserve"> </w:t>
      </w:r>
      <w:r w:rsidRPr="00224AC3">
        <w:rPr>
          <w:sz w:val="28"/>
          <w:szCs w:val="28"/>
        </w:rPr>
        <w:t>Расчет объема товарной продукции</w:t>
      </w: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3285"/>
        <w:gridCol w:w="1260"/>
        <w:gridCol w:w="2030"/>
        <w:gridCol w:w="1488"/>
      </w:tblGrid>
      <w:tr w:rsidR="00C0785C" w:rsidRPr="00577999" w:rsidTr="00577999">
        <w:trPr>
          <w:trHeight w:val="58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№ п/п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Количество, т/г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Оптовая цена предприятия за 1т. руб.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Сумма, тыс. руб.</w:t>
            </w:r>
          </w:p>
        </w:tc>
      </w:tr>
      <w:tr w:rsidR="00C0785C" w:rsidRPr="00577999" w:rsidTr="00577999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Газ обессеривания на У 174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457442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420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192125.640</w:t>
            </w:r>
          </w:p>
        </w:tc>
      </w:tr>
      <w:tr w:rsidR="00C0785C" w:rsidRPr="00577999" w:rsidTr="00577999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Газ выветривания на У 141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14118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100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1411.800</w:t>
            </w:r>
          </w:p>
        </w:tc>
      </w:tr>
      <w:tr w:rsidR="00C0785C" w:rsidRPr="00577999" w:rsidTr="00577999">
        <w:trPr>
          <w:trHeight w:val="29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Кислый газ на У 151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528440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400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211376.000</w:t>
            </w:r>
          </w:p>
        </w:tc>
      </w:tr>
      <w:tr w:rsidR="00C0785C" w:rsidRPr="00577999" w:rsidTr="00577999">
        <w:trPr>
          <w:trHeight w:val="30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Итого: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1000000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404913.440</w:t>
            </w:r>
          </w:p>
        </w:tc>
      </w:tr>
    </w:tbl>
    <w:p w:rsidR="00C0785C" w:rsidRPr="00224AC3" w:rsidRDefault="00577999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 w:rsidR="00C0785C" w:rsidRPr="00224AC3">
        <w:rPr>
          <w:rFonts w:ascii="Times New Roman" w:hAnsi="Times New Roman" w:cs="Times New Roman"/>
          <w:sz w:val="28"/>
        </w:rPr>
        <w:t>Валовая прибыль определяется как разница объема товарной продукции и полной себестоимости продукции (Спол).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4AC3">
        <w:rPr>
          <w:sz w:val="28"/>
          <w:szCs w:val="28"/>
        </w:rPr>
        <w:t>П</w:t>
      </w:r>
      <w:r w:rsidRPr="00224AC3">
        <w:rPr>
          <w:sz w:val="28"/>
          <w:szCs w:val="28"/>
          <w:vertAlign w:val="subscript"/>
        </w:rPr>
        <w:t>вал</w:t>
      </w:r>
      <w:r w:rsidRPr="00224AC3">
        <w:rPr>
          <w:sz w:val="28"/>
          <w:szCs w:val="28"/>
        </w:rPr>
        <w:t xml:space="preserve"> = ТП - Спол - 404913,440- 167389,198 - 237524,242 тыс. руб./г.</w:t>
      </w:r>
    </w:p>
    <w:p w:rsidR="00577999" w:rsidRDefault="00577999" w:rsidP="00224AC3">
      <w:pPr>
        <w:pStyle w:val="31"/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pStyle w:val="31"/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где Пвал - валовая прибыль, тыс. руб./г; ТП - объем товарной продукции, тыс. руб./г; Спол - полная себестоимость продукции, тыс. руб./г.</w:t>
      </w:r>
    </w:p>
    <w:p w:rsidR="0063324D" w:rsidRDefault="0063324D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  <w:szCs w:val="24"/>
        </w:rPr>
      </w:pP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  <w:szCs w:val="24"/>
        </w:rPr>
      </w:pPr>
      <w:r w:rsidRPr="00224AC3">
        <w:rPr>
          <w:rFonts w:ascii="Times New Roman" w:hAnsi="Times New Roman" w:cs="Times New Roman"/>
          <w:sz w:val="28"/>
          <w:szCs w:val="24"/>
        </w:rPr>
        <w:t>Расчетную прибыль определяем исходя из того, что предприятие временно освобождено от уплаты местных налогов. Поэтому: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П расч = П вал</w:t>
      </w:r>
    </w:p>
    <w:p w:rsidR="00577999" w:rsidRDefault="00577999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Для расчета налогооблагаемой прибыли принимаем, что 30% прибыли направляется на содержание социальной сферы предприятия. Следовательно: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 xml:space="preserve">П н/о = </w:t>
      </w:r>
      <w:r w:rsidR="00F943DE">
        <w:rPr>
          <w:sz w:val="28"/>
          <w:szCs w:val="28"/>
        </w:rPr>
        <w:pict>
          <v:shape id="_x0000_i1028" type="#_x0000_t75" style="width:65.25pt;height:33pt">
            <v:imagedata r:id="rId10" o:title=""/>
          </v:shape>
        </w:pict>
      </w:r>
      <w:r w:rsidRPr="00224AC3">
        <w:rPr>
          <w:sz w:val="28"/>
          <w:szCs w:val="28"/>
        </w:rPr>
        <w:t xml:space="preserve"> = 237524,242 х 0,7 = 166266,969 тыс. руб/г.</w:t>
      </w:r>
    </w:p>
    <w:p w:rsidR="00577999" w:rsidRDefault="00577999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Сумма уплаты налога на прибыль составляет: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 xml:space="preserve">Нпр= </w:t>
      </w:r>
      <w:r w:rsidR="00F943DE">
        <w:rPr>
          <w:sz w:val="28"/>
          <w:szCs w:val="28"/>
        </w:rPr>
        <w:pict>
          <v:shape id="_x0000_i1029" type="#_x0000_t75" style="width:66pt;height:30.75pt">
            <v:imagedata r:id="rId11" o:title=""/>
          </v:shape>
        </w:pict>
      </w:r>
      <w:r w:rsidRPr="00224AC3">
        <w:rPr>
          <w:sz w:val="28"/>
          <w:szCs w:val="28"/>
        </w:rPr>
        <w:t xml:space="preserve"> = 166266,969 х 0,24 - 39904,073 тыс. руб/г.</w:t>
      </w:r>
    </w:p>
    <w:p w:rsidR="00577999" w:rsidRDefault="00577999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  <w:szCs w:val="27"/>
        </w:rPr>
      </w:pP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  <w:szCs w:val="27"/>
        </w:rPr>
      </w:pPr>
      <w:r w:rsidRPr="00224AC3">
        <w:rPr>
          <w:rFonts w:ascii="Times New Roman" w:hAnsi="Times New Roman" w:cs="Times New Roman"/>
          <w:sz w:val="28"/>
          <w:szCs w:val="27"/>
        </w:rPr>
        <w:t>Чистую прибыль определяем как разницу между расчетной прибылью и суммой уплаты налога на прибыль: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П ч = П расч - Нпр = 237524,242 - 39904,073 = 197620,169 тыс. руб/г.</w:t>
      </w:r>
    </w:p>
    <w:p w:rsidR="00C0785C" w:rsidRPr="00224AC3" w:rsidRDefault="0063324D" w:rsidP="00224AC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C0785C" w:rsidRPr="00224AC3">
        <w:rPr>
          <w:sz w:val="28"/>
          <w:szCs w:val="28"/>
        </w:rPr>
        <w:t>Рентабельность продукции рассчитывается по формуле:</w:t>
      </w:r>
    </w:p>
    <w:p w:rsidR="0063324D" w:rsidRDefault="0063324D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Рпр =(П</w:t>
      </w:r>
      <w:r w:rsidRPr="00224AC3">
        <w:rPr>
          <w:sz w:val="28"/>
          <w:szCs w:val="28"/>
          <w:vertAlign w:val="subscript"/>
        </w:rPr>
        <w:t>ВАЛ</w:t>
      </w:r>
      <w:r w:rsidRPr="00224AC3">
        <w:rPr>
          <w:sz w:val="28"/>
          <w:szCs w:val="28"/>
        </w:rPr>
        <w:t>./С</w:t>
      </w:r>
      <w:r w:rsidRPr="00224AC3">
        <w:rPr>
          <w:sz w:val="28"/>
          <w:szCs w:val="28"/>
          <w:vertAlign w:val="subscript"/>
        </w:rPr>
        <w:t>ПОЛ</w:t>
      </w:r>
      <w:r w:rsidRPr="00224AC3">
        <w:rPr>
          <w:sz w:val="28"/>
          <w:szCs w:val="28"/>
        </w:rPr>
        <w:t>) х Ю0%= (237524,242/ 167389,198)х100 %= 141,9%</w:t>
      </w:r>
    </w:p>
    <w:p w:rsidR="00577999" w:rsidRDefault="00577999" w:rsidP="00224AC3">
      <w:pPr>
        <w:pStyle w:val="31"/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pStyle w:val="31"/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Затраты на 1 рубль товарной продукции: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З</w:t>
      </w:r>
      <w:r w:rsidRPr="00224AC3">
        <w:rPr>
          <w:sz w:val="28"/>
          <w:szCs w:val="28"/>
          <w:vertAlign w:val="subscript"/>
        </w:rPr>
        <w:t>1</w:t>
      </w:r>
      <w:r w:rsidRPr="00224AC3">
        <w:rPr>
          <w:sz w:val="28"/>
          <w:szCs w:val="28"/>
        </w:rPr>
        <w:t>=С</w:t>
      </w:r>
      <w:r w:rsidRPr="00224AC3">
        <w:rPr>
          <w:sz w:val="28"/>
          <w:szCs w:val="28"/>
          <w:vertAlign w:val="subscript"/>
        </w:rPr>
        <w:t>ПОЛ</w:t>
      </w:r>
      <w:r w:rsidRPr="00224AC3">
        <w:rPr>
          <w:sz w:val="28"/>
          <w:szCs w:val="28"/>
        </w:rPr>
        <w:t>/ТП= 167389,198/404913,440 = 0,41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Производительность труда: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ПТ=ТП/Ч,</w:t>
      </w:r>
    </w:p>
    <w:p w:rsidR="00577999" w:rsidRDefault="00577999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где Ч - численность персонала по проекту, включая рабочих и цеховый персонал: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4AC3">
        <w:rPr>
          <w:sz w:val="28"/>
          <w:szCs w:val="28"/>
        </w:rPr>
        <w:t>ПТ = 404913,440/27 = 14996,794 тыс. руб./чел.</w:t>
      </w:r>
    </w:p>
    <w:p w:rsidR="00C0785C" w:rsidRPr="00C14E39" w:rsidRDefault="00C1665F" w:rsidP="00BA63AB">
      <w:pPr>
        <w:widowControl w:val="0"/>
        <w:spacing w:line="360" w:lineRule="auto"/>
        <w:ind w:firstLine="709"/>
        <w:jc w:val="center"/>
        <w:rPr>
          <w:color w:val="FFFFFF"/>
          <w:sz w:val="28"/>
          <w:szCs w:val="28"/>
        </w:rPr>
      </w:pPr>
      <w:r w:rsidRPr="00C14E39">
        <w:rPr>
          <w:color w:val="FFFFFF"/>
          <w:sz w:val="28"/>
          <w:szCs w:val="28"/>
        </w:rPr>
        <w:t xml:space="preserve">инвестиционный </w:t>
      </w:r>
      <w:r w:rsidR="00BA63AB" w:rsidRPr="00C14E39">
        <w:rPr>
          <w:color w:val="FFFFFF"/>
          <w:sz w:val="28"/>
          <w:szCs w:val="28"/>
        </w:rPr>
        <w:t>установка нефть</w:t>
      </w:r>
      <w:r w:rsidRPr="00C14E39">
        <w:rPr>
          <w:color w:val="FFFFFF"/>
          <w:sz w:val="28"/>
          <w:szCs w:val="28"/>
        </w:rPr>
        <w:t xml:space="preserve"> рентабельность</w:t>
      </w:r>
    </w:p>
    <w:p w:rsidR="00C0785C" w:rsidRPr="00224AC3" w:rsidRDefault="00577999" w:rsidP="00224AC3">
      <w:pPr>
        <w:pStyle w:val="1"/>
        <w:keepNext w:val="0"/>
        <w:widowControl w:val="0"/>
        <w:spacing w:line="360" w:lineRule="auto"/>
        <w:ind w:left="0" w:firstLine="709"/>
        <w:jc w:val="both"/>
        <w:rPr>
          <w:sz w:val="28"/>
        </w:rPr>
      </w:pPr>
      <w:bookmarkStart w:id="11" w:name="_Toc68233765"/>
      <w:r>
        <w:rPr>
          <w:sz w:val="28"/>
        </w:rPr>
        <w:br w:type="page"/>
      </w:r>
      <w:r w:rsidR="00C0785C" w:rsidRPr="00224AC3">
        <w:rPr>
          <w:sz w:val="28"/>
        </w:rPr>
        <w:t>Оценка эффективности инвестиционного проекта</w:t>
      </w:r>
      <w:bookmarkEnd w:id="11"/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C0785C" w:rsidRPr="00224AC3" w:rsidRDefault="00C0785C" w:rsidP="00224AC3">
      <w:pPr>
        <w:pStyle w:val="2"/>
        <w:keepNext w:val="0"/>
        <w:widowControl w:val="0"/>
        <w:spacing w:line="360" w:lineRule="auto"/>
        <w:ind w:left="0" w:firstLine="709"/>
        <w:jc w:val="both"/>
      </w:pPr>
      <w:bookmarkStart w:id="12" w:name="_Toc68233766"/>
      <w:r w:rsidRPr="00224AC3">
        <w:t>Расчет объема первоначальных инвестиций</w:t>
      </w:r>
      <w:bookmarkEnd w:id="12"/>
    </w:p>
    <w:p w:rsidR="00C0785C" w:rsidRPr="00224AC3" w:rsidRDefault="00C0785C" w:rsidP="00224AC3">
      <w:pPr>
        <w:pStyle w:val="a5"/>
        <w:widowControl w:val="0"/>
        <w:ind w:firstLine="709"/>
        <w:rPr>
          <w:rFonts w:ascii="Times New Roman" w:hAnsi="Times New Roman" w:cs="Times New Roman"/>
          <w:bCs/>
          <w:sz w:val="28"/>
        </w:rPr>
      </w:pPr>
    </w:p>
    <w:p w:rsidR="00C0785C" w:rsidRPr="00224AC3" w:rsidRDefault="00C0785C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В состав первоначальных инвестиций (</w:t>
      </w:r>
      <w:smartTag w:uri="urn:schemas-microsoft-com:office:smarttags" w:element="metricconverter">
        <w:smartTagPr>
          <w:attr w:name="ProductID" w:val="1C"/>
        </w:smartTagPr>
        <w:r w:rsidRPr="00224AC3">
          <w:rPr>
            <w:rFonts w:ascii="Times New Roman" w:hAnsi="Times New Roman" w:cs="Times New Roman"/>
            <w:sz w:val="28"/>
          </w:rPr>
          <w:t>1C</w:t>
        </w:r>
      </w:smartTag>
      <w:r w:rsidRPr="00224AC3">
        <w:rPr>
          <w:rFonts w:ascii="Times New Roman" w:hAnsi="Times New Roman" w:cs="Times New Roman"/>
          <w:sz w:val="28"/>
        </w:rPr>
        <w:t>) входят следующие элементы: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- объем капиталовложений Кв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- стоимость строительно-монтажных работ СМР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- плата за пользование кредитными ресурсами Пкр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4AC3">
        <w:rPr>
          <w:sz w:val="28"/>
          <w:szCs w:val="28"/>
        </w:rPr>
        <w:t>1</w:t>
      </w:r>
      <w:r w:rsidR="00BA63AB">
        <w:rPr>
          <w:sz w:val="28"/>
          <w:szCs w:val="28"/>
        </w:rPr>
        <w:t xml:space="preserve"> </w:t>
      </w:r>
      <w:r w:rsidRPr="00224AC3">
        <w:rPr>
          <w:sz w:val="28"/>
          <w:szCs w:val="28"/>
        </w:rPr>
        <w:t>C = Кв + СМР + Пкр</w:t>
      </w:r>
    </w:p>
    <w:p w:rsidR="00577999" w:rsidRDefault="00577999" w:rsidP="00224AC3">
      <w:pPr>
        <w:pStyle w:val="31"/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pStyle w:val="31"/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В состав капиталовложений входит: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1) стоимость зданий, сооружений;</w:t>
      </w:r>
    </w:p>
    <w:p w:rsidR="00C0785C" w:rsidRPr="00224AC3" w:rsidRDefault="00C0785C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2) стоимость земельных участков, приобретаемых под строительство;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3) стоимость оборудования, транспортных средств, включая монтаж и доставку;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4) стоимость проектно-изыскательских, научно-исследовательских и опытно-конструкторских работ; ч;</w:t>
      </w: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5) стоимость нематериальных активов (патентов, лицензий, программных продуктов);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6) стоимость объектов непроизводственного назначения.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Стоимость всех объектов с учетом затрат на приобретение и монтаж аппаратуры и оборудования (в т.ч. наружное оборудование), а также строительство необходимых зданий и сооружений (насосная, постаменты № 1, № 2, № 3, бетонные площадки и проезды), коммуникаций (с учетом стоимости технологических трубопроводов, сетей КИПиА, сетей водопровода, сетей канализации) составляет: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577999" w:rsidP="00224AC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(Кв +СМР) = 492120000 руб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Удельные капиталовложения (Кв.уд) на 1 т вырабатываемой продукции определяем исходя из объема капиталовложений (Кв) и объема выпускаемой продукции (</w:t>
      </w:r>
      <w:r w:rsidRPr="00224AC3">
        <w:rPr>
          <w:sz w:val="28"/>
          <w:szCs w:val="28"/>
          <w:lang w:val="en-US"/>
        </w:rPr>
        <w:t>Vnp</w:t>
      </w:r>
      <w:r w:rsidRPr="00224AC3">
        <w:rPr>
          <w:sz w:val="28"/>
          <w:szCs w:val="28"/>
        </w:rPr>
        <w:t>) в т.</w:t>
      </w:r>
    </w:p>
    <w:p w:rsidR="00BA63AB" w:rsidRDefault="00BA63AB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4AC3">
        <w:rPr>
          <w:sz w:val="28"/>
          <w:szCs w:val="28"/>
        </w:rPr>
        <w:t>Кв.уд = 492120000/ 100000 - 492,12 руб/т</w:t>
      </w:r>
    </w:p>
    <w:p w:rsidR="00BA63AB" w:rsidRDefault="00BA63AB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pStyle w:val="21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Размер платы за использование кредитных ресурсов (Пкр) устанавливается в процентах от суммы объема капиталовложений (Кв) и строительно-монтажных работ (СМР) по ставке годового банковского процента (г) с учетом срока кредитования.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Процент за использование кредита составляет 25% годовых.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4AC3">
        <w:rPr>
          <w:sz w:val="28"/>
          <w:szCs w:val="28"/>
        </w:rPr>
        <w:t>Пкр =(Кв+СМР) х 0,25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Пкр = 492120000 х 0,25 = 123030000 тыс. руб.</w:t>
      </w:r>
    </w:p>
    <w:p w:rsidR="00577999" w:rsidRDefault="00577999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где Пкр - плата за использование кредитных ресурсов, руб./г; Кв - объем капиталовложений, руб.; СМР - стоимость строительно-монтажных работ, руб.</w:t>
      </w:r>
    </w:p>
    <w:p w:rsidR="00C0785C" w:rsidRPr="00224AC3" w:rsidRDefault="00C0785C" w:rsidP="00224AC3">
      <w:pPr>
        <w:pStyle w:val="a5"/>
        <w:widowControl w:val="0"/>
        <w:ind w:firstLine="709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Общий объем инвестиций составляет: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1</w:t>
      </w:r>
      <w:r w:rsidR="00577999">
        <w:rPr>
          <w:sz w:val="28"/>
          <w:szCs w:val="28"/>
        </w:rPr>
        <w:t xml:space="preserve"> </w:t>
      </w:r>
      <w:r w:rsidRPr="00224AC3">
        <w:rPr>
          <w:sz w:val="28"/>
          <w:szCs w:val="28"/>
        </w:rPr>
        <w:t>C = Кв + СМР + Пкр = 492120000 + 123030000 = 615150000 тыс. руб.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C0785C" w:rsidRPr="00224AC3" w:rsidRDefault="00C0785C" w:rsidP="00224AC3">
      <w:pPr>
        <w:pStyle w:val="2"/>
        <w:keepNext w:val="0"/>
        <w:widowControl w:val="0"/>
        <w:spacing w:line="360" w:lineRule="auto"/>
        <w:ind w:left="0" w:firstLine="709"/>
        <w:jc w:val="both"/>
      </w:pPr>
      <w:bookmarkStart w:id="13" w:name="_Toc68233767"/>
      <w:r w:rsidRPr="00224AC3">
        <w:t>Расчет критериев эффективности инвестиций</w:t>
      </w:r>
      <w:bookmarkEnd w:id="13"/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Чистый дисконтированный доход (</w:t>
      </w:r>
      <w:r w:rsidRPr="00224AC3">
        <w:rPr>
          <w:sz w:val="28"/>
          <w:szCs w:val="28"/>
          <w:lang w:val="en-US"/>
        </w:rPr>
        <w:t>NPV</w:t>
      </w:r>
      <w:r w:rsidRPr="00224AC3">
        <w:rPr>
          <w:sz w:val="28"/>
          <w:szCs w:val="28"/>
        </w:rPr>
        <w:t>):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 w:rsidRPr="00224AC3">
        <w:rPr>
          <w:sz w:val="28"/>
          <w:szCs w:val="28"/>
          <w:lang w:val="en-US"/>
        </w:rPr>
        <w:t>NPV = PV-IC,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 xml:space="preserve">где </w:t>
      </w:r>
      <w:r w:rsidRPr="00224AC3">
        <w:rPr>
          <w:sz w:val="28"/>
          <w:szCs w:val="28"/>
          <w:lang w:val="en-US"/>
        </w:rPr>
        <w:t>PV</w:t>
      </w:r>
      <w:r w:rsidRPr="00224AC3">
        <w:rPr>
          <w:sz w:val="28"/>
          <w:szCs w:val="28"/>
        </w:rPr>
        <w:t xml:space="preserve"> - сумма дисконтированных чистых денежных поступлений; </w:t>
      </w:r>
      <w:smartTag w:uri="urn:schemas-microsoft-com:office:smarttags" w:element="metricconverter">
        <w:smartTagPr>
          <w:attr w:name="ProductID" w:val="1C"/>
        </w:smartTagPr>
        <w:r w:rsidRPr="00224AC3">
          <w:rPr>
            <w:sz w:val="28"/>
            <w:szCs w:val="28"/>
          </w:rPr>
          <w:t>1C</w:t>
        </w:r>
      </w:smartTag>
      <w:r w:rsidRPr="00224AC3">
        <w:rPr>
          <w:sz w:val="28"/>
          <w:szCs w:val="28"/>
        </w:rPr>
        <w:t xml:space="preserve"> объем первоначальных инвестиций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где Рк — ежегодные денежные поступления; г - коэффициент дисконтирования, принимается на уровне ставки банковского процента за кредит (г = 0,25); к -степень, соответствующая расчетному году.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4AC3">
        <w:rPr>
          <w:sz w:val="28"/>
          <w:szCs w:val="28"/>
        </w:rPr>
        <w:t>Рк = Пч + А = 197620,169 + 34448411,70/1000 = 232068,5807 тыс. руб,</w:t>
      </w:r>
    </w:p>
    <w:p w:rsidR="00577999" w:rsidRDefault="00577999" w:rsidP="00224AC3">
      <w:pPr>
        <w:pStyle w:val="31"/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pStyle w:val="31"/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где А - амортизация оборудования.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Таблица 4.13</w:t>
      </w:r>
      <w:r w:rsidR="00577999">
        <w:rPr>
          <w:sz w:val="28"/>
          <w:szCs w:val="28"/>
        </w:rPr>
        <w:t xml:space="preserve"> </w:t>
      </w:r>
      <w:r w:rsidRPr="00224AC3">
        <w:rPr>
          <w:sz w:val="28"/>
          <w:szCs w:val="28"/>
        </w:rPr>
        <w:t xml:space="preserve">Расчет </w:t>
      </w:r>
      <w:r w:rsidRPr="00224AC3">
        <w:rPr>
          <w:sz w:val="28"/>
          <w:szCs w:val="28"/>
          <w:lang w:val="en-US"/>
        </w:rPr>
        <w:t>NPV</w:t>
      </w:r>
    </w:p>
    <w:tbl>
      <w:tblPr>
        <w:tblW w:w="0" w:type="auto"/>
        <w:tblInd w:w="21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0"/>
        <w:gridCol w:w="816"/>
        <w:gridCol w:w="1632"/>
      </w:tblGrid>
      <w:tr w:rsidR="00C0785C" w:rsidRPr="00577999" w:rsidTr="00577999">
        <w:trPr>
          <w:trHeight w:val="286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  <w:lang w:val="en-US"/>
              </w:rPr>
              <w:t>PV</w:t>
            </w:r>
            <w:r w:rsidRPr="00577999">
              <w:rPr>
                <w:sz w:val="20"/>
                <w:szCs w:val="20"/>
              </w:rPr>
              <w:t>. тыс. руб.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К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  <w:lang w:val="en-US"/>
              </w:rPr>
              <w:t>NPV</w:t>
            </w:r>
            <w:r w:rsidRPr="00577999">
              <w:rPr>
                <w:sz w:val="20"/>
                <w:szCs w:val="20"/>
              </w:rPr>
              <w:t>. тыс. руб.</w:t>
            </w:r>
          </w:p>
        </w:tc>
      </w:tr>
      <w:tr w:rsidR="00C0785C" w:rsidRPr="00577999">
        <w:trPr>
          <w:trHeight w:val="288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185654.865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-429495.135</w:t>
            </w:r>
          </w:p>
        </w:tc>
      </w:tr>
      <w:tr w:rsidR="00C0785C" w:rsidRPr="00577999">
        <w:trPr>
          <w:trHeight w:val="298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148523.892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-280971.243</w:t>
            </w:r>
          </w:p>
        </w:tc>
      </w:tr>
      <w:tr w:rsidR="00C0785C" w:rsidRPr="00577999">
        <w:trPr>
          <w:trHeight w:val="298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118819,113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3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-162152.130</w:t>
            </w:r>
          </w:p>
        </w:tc>
      </w:tr>
      <w:tr w:rsidR="00C0785C" w:rsidRPr="00577999">
        <w:trPr>
          <w:trHeight w:val="298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95055.291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4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-67096.839</w:t>
            </w:r>
          </w:p>
        </w:tc>
      </w:tr>
      <w:tr w:rsidR="00C0785C" w:rsidRPr="00577999">
        <w:trPr>
          <w:trHeight w:val="307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76044.233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5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577999" w:rsidRDefault="00C0785C" w:rsidP="0057799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77999">
              <w:rPr>
                <w:sz w:val="20"/>
                <w:szCs w:val="20"/>
              </w:rPr>
              <w:t>8947.394</w:t>
            </w:r>
          </w:p>
        </w:tc>
      </w:tr>
    </w:tbl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Следовательно на пятый год действия проекта достигается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  <w:lang w:val="en-US"/>
        </w:rPr>
        <w:t>NPV</w:t>
      </w:r>
      <w:r w:rsidRPr="00224AC3">
        <w:rPr>
          <w:sz w:val="28"/>
          <w:szCs w:val="28"/>
        </w:rPr>
        <w:t xml:space="preserve"> = +8947,394 тыс. руб. &gt; О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 xml:space="preserve">Срок окупаемости проекта РР равен количеству лет, при котором </w:t>
      </w:r>
      <w:r w:rsidRPr="00224AC3">
        <w:rPr>
          <w:sz w:val="28"/>
          <w:szCs w:val="28"/>
          <w:lang w:val="en-US"/>
        </w:rPr>
        <w:t>NPV</w:t>
      </w:r>
      <w:r w:rsidRPr="00224AC3">
        <w:rPr>
          <w:sz w:val="28"/>
          <w:szCs w:val="28"/>
        </w:rPr>
        <w:t>&gt;0, следовательно: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РР = 5 лет.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Индекс рентабельности инвестиций (</w:t>
      </w:r>
      <w:r w:rsidRPr="00224AC3">
        <w:rPr>
          <w:sz w:val="28"/>
          <w:szCs w:val="28"/>
          <w:lang w:val="en-US"/>
        </w:rPr>
        <w:t>PI</w:t>
      </w:r>
      <w:r w:rsidRPr="00224AC3">
        <w:rPr>
          <w:sz w:val="28"/>
          <w:szCs w:val="28"/>
        </w:rPr>
        <w:t>):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  <w:lang w:val="en-US"/>
        </w:rPr>
        <w:t>PI</w:t>
      </w:r>
      <w:r w:rsidRPr="00224AC3">
        <w:rPr>
          <w:sz w:val="28"/>
          <w:szCs w:val="28"/>
        </w:rPr>
        <w:t xml:space="preserve"> = </w:t>
      </w:r>
      <w:r w:rsidRPr="00224AC3">
        <w:rPr>
          <w:sz w:val="28"/>
          <w:szCs w:val="28"/>
          <w:lang w:val="en-US"/>
        </w:rPr>
        <w:t>PV</w:t>
      </w:r>
      <w:r w:rsidRPr="00224AC3">
        <w:rPr>
          <w:sz w:val="28"/>
          <w:szCs w:val="28"/>
        </w:rPr>
        <w:t>/</w:t>
      </w:r>
      <w:r w:rsidRPr="00224AC3">
        <w:rPr>
          <w:sz w:val="28"/>
          <w:szCs w:val="28"/>
          <w:lang w:val="en-US"/>
        </w:rPr>
        <w:t>IC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4AC3">
        <w:rPr>
          <w:sz w:val="28"/>
          <w:szCs w:val="28"/>
        </w:rPr>
        <w:t xml:space="preserve">где </w:t>
      </w:r>
      <w:r w:rsidRPr="00224AC3">
        <w:rPr>
          <w:sz w:val="28"/>
          <w:szCs w:val="28"/>
          <w:lang w:val="en-US"/>
        </w:rPr>
        <w:t>PV</w:t>
      </w:r>
      <w:r w:rsidRPr="00224AC3">
        <w:rPr>
          <w:sz w:val="28"/>
          <w:szCs w:val="28"/>
        </w:rPr>
        <w:t xml:space="preserve"> - сумма дисконтированных чистых денежных поступлений, тыс. руб./г.; </w:t>
      </w:r>
      <w:smartTag w:uri="urn:schemas-microsoft-com:office:smarttags" w:element="metricconverter">
        <w:smartTagPr>
          <w:attr w:name="ProductID" w:val="1C"/>
        </w:smartTagPr>
        <w:r w:rsidRPr="00224AC3">
          <w:rPr>
            <w:sz w:val="28"/>
            <w:szCs w:val="28"/>
          </w:rPr>
          <w:t>1C</w:t>
        </w:r>
      </w:smartTag>
      <w:r w:rsidRPr="00224AC3">
        <w:rPr>
          <w:sz w:val="28"/>
          <w:szCs w:val="28"/>
        </w:rPr>
        <w:t xml:space="preserve"> - объем первона</w:t>
      </w:r>
      <w:r w:rsidR="00577999">
        <w:rPr>
          <w:sz w:val="28"/>
          <w:szCs w:val="28"/>
        </w:rPr>
        <w:t>чальных инвестиций, тыс. руб./г</w:t>
      </w:r>
    </w:p>
    <w:p w:rsidR="00577999" w:rsidRDefault="00C0785C" w:rsidP="00224AC3">
      <w:pPr>
        <w:pStyle w:val="23"/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 xml:space="preserve">Р1 = (185654,865+148523,892+ </w:t>
      </w:r>
    </w:p>
    <w:p w:rsidR="00C0785C" w:rsidRPr="00224AC3" w:rsidRDefault="00C0785C" w:rsidP="00224AC3">
      <w:pPr>
        <w:pStyle w:val="23"/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118819,113+95055,291+76044,233)7615150 = =1,015 &gt;1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4AC3">
        <w:rPr>
          <w:sz w:val="28"/>
          <w:szCs w:val="28"/>
        </w:rPr>
        <w:t xml:space="preserve">Поскольку индекс рентабельности </w:t>
      </w:r>
      <w:r w:rsidRPr="00224AC3">
        <w:rPr>
          <w:sz w:val="28"/>
          <w:szCs w:val="28"/>
          <w:lang w:val="en-US"/>
        </w:rPr>
        <w:t>PI</w:t>
      </w:r>
      <w:r w:rsidRPr="00224AC3">
        <w:rPr>
          <w:sz w:val="28"/>
          <w:szCs w:val="28"/>
        </w:rPr>
        <w:t xml:space="preserve"> больше единицы, проект рентабелен.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Коэффициент эффективности инвестиций (</w:t>
      </w:r>
      <w:r w:rsidRPr="00224AC3">
        <w:rPr>
          <w:sz w:val="28"/>
          <w:szCs w:val="28"/>
          <w:lang w:val="en-US"/>
        </w:rPr>
        <w:t>ARR</w:t>
      </w:r>
      <w:r w:rsidRPr="00224AC3">
        <w:rPr>
          <w:sz w:val="28"/>
          <w:szCs w:val="28"/>
        </w:rPr>
        <w:t>):</w: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</w:rPr>
      </w:pPr>
    </w:p>
    <w:p w:rsidR="00C0785C" w:rsidRPr="00224AC3" w:rsidRDefault="00F943DE" w:rsidP="00224AC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0" type="#_x0000_t75" style="width:180pt;height:45.75pt">
            <v:imagedata r:id="rId12" o:title=""/>
          </v:shape>
        </w:pict>
      </w:r>
    </w:p>
    <w:p w:rsidR="00577999" w:rsidRDefault="00577999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 xml:space="preserve">где </w:t>
      </w:r>
      <w:r w:rsidRPr="00224AC3">
        <w:rPr>
          <w:sz w:val="28"/>
          <w:szCs w:val="28"/>
          <w:lang w:val="en-US"/>
        </w:rPr>
        <w:t>PN</w:t>
      </w:r>
      <w:r w:rsidRPr="00224AC3">
        <w:rPr>
          <w:sz w:val="28"/>
          <w:szCs w:val="28"/>
        </w:rPr>
        <w:t xml:space="preserve"> - среднегодовая чистая прибыль, тыс. руб.; </w:t>
      </w:r>
      <w:smartTag w:uri="urn:schemas-microsoft-com:office:smarttags" w:element="metricconverter">
        <w:smartTagPr>
          <w:attr w:name="ProductID" w:val="1C"/>
        </w:smartTagPr>
        <w:r w:rsidRPr="00224AC3">
          <w:rPr>
            <w:sz w:val="28"/>
            <w:szCs w:val="28"/>
          </w:rPr>
          <w:t>1C</w:t>
        </w:r>
      </w:smartTag>
      <w:r w:rsidRPr="00224AC3">
        <w:rPr>
          <w:sz w:val="28"/>
          <w:szCs w:val="28"/>
        </w:rPr>
        <w:t xml:space="preserve"> - объем первоначальных инвестиций, тыс. руб./г.</w:t>
      </w:r>
    </w:p>
    <w:p w:rsidR="001D35A4" w:rsidRDefault="001D35A4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  <w:lang w:val="en-US"/>
        </w:rPr>
        <w:t>ARR</w:t>
      </w:r>
      <w:r w:rsidRPr="00224AC3">
        <w:rPr>
          <w:sz w:val="28"/>
          <w:szCs w:val="28"/>
        </w:rPr>
        <w:t xml:space="preserve"> &gt; г (г = 0,25), следовательно проект кредитоспособный.</w:t>
      </w:r>
    </w:p>
    <w:p w:rsidR="001D35A4" w:rsidRDefault="001D35A4" w:rsidP="00224AC3">
      <w:pPr>
        <w:pStyle w:val="31"/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</w:p>
    <w:p w:rsidR="00C0785C" w:rsidRPr="00224AC3" w:rsidRDefault="00C0785C" w:rsidP="00224AC3">
      <w:pPr>
        <w:pStyle w:val="31"/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 w:rsidRPr="00224AC3">
        <w:rPr>
          <w:rFonts w:ascii="Times New Roman" w:hAnsi="Times New Roman" w:cs="Times New Roman"/>
          <w:sz w:val="28"/>
        </w:rPr>
        <w:t>Основные технико-экономические показатели проекта приведены в табл. 4.14.</w:t>
      </w: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785C" w:rsidRPr="00224AC3" w:rsidRDefault="00C0785C" w:rsidP="00224AC3">
      <w:pPr>
        <w:widowControl w:val="0"/>
        <w:spacing w:line="360" w:lineRule="auto"/>
        <w:ind w:firstLine="709"/>
        <w:jc w:val="both"/>
        <w:rPr>
          <w:sz w:val="28"/>
        </w:rPr>
      </w:pPr>
      <w:r w:rsidRPr="00224AC3">
        <w:rPr>
          <w:sz w:val="28"/>
          <w:szCs w:val="28"/>
        </w:rPr>
        <w:t>Таблица 4.14</w:t>
      </w:r>
      <w:r w:rsidR="001D35A4">
        <w:rPr>
          <w:sz w:val="28"/>
          <w:szCs w:val="28"/>
        </w:rPr>
        <w:t xml:space="preserve"> </w:t>
      </w:r>
      <w:r w:rsidRPr="00224AC3">
        <w:rPr>
          <w:sz w:val="28"/>
          <w:szCs w:val="28"/>
        </w:rPr>
        <w:t>Технико-экономические показатели работы установки</w:t>
      </w: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4483"/>
        <w:gridCol w:w="1974"/>
        <w:gridCol w:w="1530"/>
      </w:tblGrid>
      <w:tr w:rsidR="00C0785C" w:rsidRPr="001D35A4" w:rsidTr="001D35A4">
        <w:trPr>
          <w:trHeight w:val="18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№ п/п</w:t>
            </w:r>
          </w:p>
        </w:tc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Значение</w:t>
            </w:r>
          </w:p>
        </w:tc>
      </w:tr>
      <w:tr w:rsidR="00C0785C" w:rsidRPr="001D35A4" w:rsidTr="001D35A4">
        <w:trPr>
          <w:trHeight w:val="29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1.</w:t>
            </w:r>
          </w:p>
        </w:tc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Производительность установки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т/г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1000000</w:t>
            </w:r>
          </w:p>
        </w:tc>
      </w:tr>
      <w:tr w:rsidR="00C0785C" w:rsidRPr="001D35A4" w:rsidTr="001D35A4">
        <w:trPr>
          <w:trHeight w:val="28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2.</w:t>
            </w:r>
          </w:p>
        </w:tc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Количество часов работы установки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ч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8000</w:t>
            </w:r>
          </w:p>
        </w:tc>
      </w:tr>
      <w:tr w:rsidR="00C0785C" w:rsidRPr="001D35A4" w:rsidTr="001D35A4">
        <w:trPr>
          <w:trHeight w:val="28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3.</w:t>
            </w:r>
          </w:p>
        </w:tc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Численность обслуживающего персонала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чел.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27</w:t>
            </w:r>
          </w:p>
        </w:tc>
      </w:tr>
      <w:tr w:rsidR="00C0785C" w:rsidRPr="001D35A4" w:rsidTr="001D35A4">
        <w:trPr>
          <w:trHeight w:val="140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4.</w:t>
            </w:r>
          </w:p>
        </w:tc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Выпуск продукции всего:</w:t>
            </w:r>
          </w:p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в т.ч.</w:t>
            </w:r>
          </w:p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Газ обессеривания на У 174</w:t>
            </w:r>
          </w:p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Газ выветривания на У 141</w:t>
            </w:r>
          </w:p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Кислый газ на У 151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т/г</w:t>
            </w:r>
          </w:p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т/г</w:t>
            </w:r>
          </w:p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т/г</w:t>
            </w:r>
          </w:p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т/г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1000000</w:t>
            </w:r>
          </w:p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457442 14118 528440</w:t>
            </w:r>
          </w:p>
        </w:tc>
      </w:tr>
      <w:tr w:rsidR="00C0785C" w:rsidRPr="001D35A4" w:rsidTr="001D35A4">
        <w:trPr>
          <w:trHeight w:val="28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5.</w:t>
            </w:r>
          </w:p>
        </w:tc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Объем реализации продукции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т. 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404913,44</w:t>
            </w:r>
          </w:p>
        </w:tc>
      </w:tr>
      <w:tr w:rsidR="00C0785C" w:rsidRPr="001D35A4" w:rsidTr="001D35A4">
        <w:trPr>
          <w:trHeight w:val="28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6.</w:t>
            </w:r>
          </w:p>
        </w:tc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Полная себестоимость продукции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т. 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167389,20</w:t>
            </w:r>
          </w:p>
        </w:tc>
      </w:tr>
      <w:tr w:rsidR="00C0785C" w:rsidRPr="001D35A4" w:rsidTr="001D35A4">
        <w:trPr>
          <w:trHeight w:val="28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7.</w:t>
            </w:r>
          </w:p>
        </w:tc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Чистая прибыль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т. 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197620,17</w:t>
            </w:r>
          </w:p>
        </w:tc>
      </w:tr>
      <w:tr w:rsidR="00C0785C" w:rsidRPr="001D35A4" w:rsidTr="001D35A4">
        <w:trPr>
          <w:trHeight w:val="28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8.</w:t>
            </w:r>
          </w:p>
        </w:tc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Объем инвестиций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т. 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615150.00</w:t>
            </w:r>
          </w:p>
        </w:tc>
      </w:tr>
      <w:tr w:rsidR="00C0785C" w:rsidRPr="001D35A4" w:rsidTr="001D35A4">
        <w:trPr>
          <w:trHeight w:val="69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9.</w:t>
            </w:r>
          </w:p>
        </w:tc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 xml:space="preserve">Критерии эффективности проекта </w:t>
            </w:r>
            <w:r w:rsidRPr="001D35A4">
              <w:rPr>
                <w:sz w:val="20"/>
                <w:szCs w:val="20"/>
                <w:lang w:val="en-US"/>
              </w:rPr>
              <w:t>NPV</w:t>
            </w:r>
          </w:p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Р1</w:t>
            </w:r>
          </w:p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  <w:lang w:val="en-US"/>
              </w:rPr>
              <w:t>ARR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т. 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8947.39 1.015 0.643</w:t>
            </w:r>
          </w:p>
        </w:tc>
      </w:tr>
      <w:tr w:rsidR="00C0785C" w:rsidRPr="001D35A4" w:rsidTr="001D35A4">
        <w:trPr>
          <w:trHeight w:val="31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10.</w:t>
            </w:r>
          </w:p>
        </w:tc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Срок окупаемости проекта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г.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5C" w:rsidRPr="001D35A4" w:rsidRDefault="00C0785C" w:rsidP="001D35A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35A4">
              <w:rPr>
                <w:sz w:val="20"/>
                <w:szCs w:val="20"/>
              </w:rPr>
              <w:t>5</w:t>
            </w:r>
          </w:p>
        </w:tc>
      </w:tr>
    </w:tbl>
    <w:p w:rsidR="00C0785C" w:rsidRPr="00C14E39" w:rsidRDefault="00C0785C" w:rsidP="001D35A4">
      <w:pPr>
        <w:pStyle w:val="1"/>
        <w:keepNext w:val="0"/>
        <w:widowControl w:val="0"/>
        <w:numPr>
          <w:ilvl w:val="0"/>
          <w:numId w:val="0"/>
        </w:numPr>
        <w:spacing w:line="360" w:lineRule="auto"/>
        <w:ind w:firstLine="709"/>
        <w:rPr>
          <w:color w:val="FFFFFF"/>
          <w:sz w:val="28"/>
        </w:rPr>
      </w:pPr>
      <w:bookmarkStart w:id="14" w:name="_GoBack"/>
      <w:bookmarkEnd w:id="14"/>
    </w:p>
    <w:sectPr w:rsidR="00C0785C" w:rsidRPr="00C14E39" w:rsidSect="00224AC3">
      <w:headerReference w:type="default" r:id="rId13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E39" w:rsidRDefault="00C14E39" w:rsidP="00224AC3">
      <w:r>
        <w:separator/>
      </w:r>
    </w:p>
  </w:endnote>
  <w:endnote w:type="continuationSeparator" w:id="0">
    <w:p w:rsidR="00C14E39" w:rsidRDefault="00C14E39" w:rsidP="0022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E39" w:rsidRDefault="00C14E39" w:rsidP="00224AC3">
      <w:r>
        <w:separator/>
      </w:r>
    </w:p>
  </w:footnote>
  <w:footnote w:type="continuationSeparator" w:id="0">
    <w:p w:rsidR="00C14E39" w:rsidRDefault="00C14E39" w:rsidP="00224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AC3" w:rsidRPr="00224AC3" w:rsidRDefault="00224AC3" w:rsidP="00224AC3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5788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FC25BFB"/>
    <w:multiLevelType w:val="hybridMultilevel"/>
    <w:tmpl w:val="74B6DA6C"/>
    <w:lvl w:ilvl="0" w:tplc="AAC844C4">
      <w:start w:val="8947"/>
      <w:numFmt w:val="bullet"/>
      <w:lvlText w:val="—"/>
      <w:lvlJc w:val="left"/>
      <w:pPr>
        <w:tabs>
          <w:tab w:val="num" w:pos="1380"/>
        </w:tabs>
        <w:ind w:left="1380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3E27EFE"/>
    <w:multiLevelType w:val="hybridMultilevel"/>
    <w:tmpl w:val="F89E7E88"/>
    <w:lvl w:ilvl="0" w:tplc="3A30AC56">
      <w:start w:val="6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4746"/>
    <w:rsid w:val="001D35A4"/>
    <w:rsid w:val="00224AC3"/>
    <w:rsid w:val="003E6C1D"/>
    <w:rsid w:val="00577999"/>
    <w:rsid w:val="0063324D"/>
    <w:rsid w:val="0070215C"/>
    <w:rsid w:val="009B4746"/>
    <w:rsid w:val="00BA63AB"/>
    <w:rsid w:val="00C0785C"/>
    <w:rsid w:val="00C14E39"/>
    <w:rsid w:val="00C1665F"/>
    <w:rsid w:val="00D40EF1"/>
    <w:rsid w:val="00F9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56327414-E0E5-4086-A3B9-525F65D9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3"/>
      </w:numPr>
      <w:jc w:val="center"/>
      <w:outlineLvl w:val="0"/>
    </w:pPr>
    <w:rPr>
      <w:sz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jc w:val="center"/>
      <w:outlineLvl w:val="1"/>
    </w:pPr>
    <w:rPr>
      <w:sz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outlineLvl w:val="4"/>
    </w:pPr>
    <w:rPr>
      <w:sz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3"/>
      </w:numPr>
      <w:spacing w:before="240" w:after="60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3"/>
      </w:num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link w:val="a4"/>
    <w:uiPriority w:val="10"/>
    <w:qFormat/>
    <w:pPr>
      <w:spacing w:line="360" w:lineRule="auto"/>
      <w:jc w:val="center"/>
    </w:pPr>
    <w:rPr>
      <w:rFonts w:ascii="Arial" w:hAnsi="Arial" w:cs="Arial"/>
      <w:b/>
      <w:bCs/>
      <w:sz w:val="26"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pPr>
      <w:spacing w:line="360" w:lineRule="auto"/>
      <w:ind w:firstLine="900"/>
      <w:jc w:val="both"/>
    </w:pPr>
    <w:rPr>
      <w:rFonts w:ascii="Arial" w:hAnsi="Arial" w:cs="Arial"/>
      <w:sz w:val="26"/>
      <w:szCs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spacing w:line="360" w:lineRule="auto"/>
      <w:ind w:firstLine="810"/>
      <w:jc w:val="both"/>
    </w:pPr>
    <w:rPr>
      <w:rFonts w:ascii="Arial" w:hAnsi="Arial" w:cs="Arial"/>
      <w:sz w:val="26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pPr>
      <w:spacing w:line="360" w:lineRule="auto"/>
    </w:pPr>
    <w:rPr>
      <w:rFonts w:ascii="Arial" w:hAnsi="Arial" w:cs="Arial"/>
      <w:sz w:val="26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pPr>
      <w:spacing w:line="360" w:lineRule="auto"/>
      <w:ind w:firstLine="810"/>
    </w:pPr>
    <w:rPr>
      <w:rFonts w:ascii="Arial" w:hAnsi="Arial" w:cs="Arial"/>
      <w:sz w:val="26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pPr>
      <w:spacing w:line="360" w:lineRule="auto"/>
      <w:jc w:val="center"/>
    </w:pPr>
    <w:rPr>
      <w:rFonts w:ascii="Arial" w:hAnsi="Arial" w:cs="Arial"/>
      <w:sz w:val="26"/>
      <w:szCs w:val="28"/>
    </w:r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pPr>
      <w:spacing w:before="120" w:after="120"/>
    </w:pPr>
    <w:rPr>
      <w:b/>
      <w:bCs/>
      <w:caps/>
    </w:rPr>
  </w:style>
  <w:style w:type="paragraph" w:styleId="25">
    <w:name w:val="toc 2"/>
    <w:basedOn w:val="a"/>
    <w:next w:val="a"/>
    <w:autoRedefine/>
    <w:uiPriority w:val="39"/>
    <w:semiHidden/>
    <w:pPr>
      <w:ind w:left="240"/>
    </w:pPr>
    <w:rPr>
      <w:smallCaps/>
    </w:rPr>
  </w:style>
  <w:style w:type="paragraph" w:styleId="33">
    <w:name w:val="toc 3"/>
    <w:basedOn w:val="a"/>
    <w:next w:val="a"/>
    <w:autoRedefine/>
    <w:uiPriority w:val="39"/>
    <w:semiHidden/>
    <w:pPr>
      <w:ind w:left="480"/>
    </w:pPr>
    <w:rPr>
      <w:i/>
      <w:iCs/>
    </w:rPr>
  </w:style>
  <w:style w:type="paragraph" w:styleId="41">
    <w:name w:val="toc 4"/>
    <w:basedOn w:val="a"/>
    <w:next w:val="a"/>
    <w:autoRedefine/>
    <w:uiPriority w:val="39"/>
    <w:semiHidden/>
    <w:pPr>
      <w:ind w:left="720"/>
    </w:pPr>
    <w:rPr>
      <w:szCs w:val="21"/>
    </w:rPr>
  </w:style>
  <w:style w:type="paragraph" w:styleId="51">
    <w:name w:val="toc 5"/>
    <w:basedOn w:val="a"/>
    <w:next w:val="a"/>
    <w:autoRedefine/>
    <w:uiPriority w:val="39"/>
    <w:semiHidden/>
    <w:pPr>
      <w:ind w:left="960"/>
    </w:pPr>
    <w:rPr>
      <w:szCs w:val="21"/>
    </w:rPr>
  </w:style>
  <w:style w:type="paragraph" w:styleId="61">
    <w:name w:val="toc 6"/>
    <w:basedOn w:val="a"/>
    <w:next w:val="a"/>
    <w:autoRedefine/>
    <w:uiPriority w:val="39"/>
    <w:semiHidden/>
    <w:pPr>
      <w:ind w:left="1200"/>
    </w:pPr>
    <w:rPr>
      <w:szCs w:val="21"/>
    </w:rPr>
  </w:style>
  <w:style w:type="paragraph" w:styleId="71">
    <w:name w:val="toc 7"/>
    <w:basedOn w:val="a"/>
    <w:next w:val="a"/>
    <w:autoRedefine/>
    <w:uiPriority w:val="39"/>
    <w:semiHidden/>
    <w:pPr>
      <w:ind w:left="1440"/>
    </w:pPr>
    <w:rPr>
      <w:szCs w:val="21"/>
    </w:rPr>
  </w:style>
  <w:style w:type="paragraph" w:styleId="81">
    <w:name w:val="toc 8"/>
    <w:basedOn w:val="a"/>
    <w:next w:val="a"/>
    <w:autoRedefine/>
    <w:uiPriority w:val="39"/>
    <w:semiHidden/>
    <w:pPr>
      <w:ind w:left="1680"/>
    </w:pPr>
    <w:rPr>
      <w:szCs w:val="21"/>
    </w:rPr>
  </w:style>
  <w:style w:type="paragraph" w:styleId="91">
    <w:name w:val="toc 9"/>
    <w:basedOn w:val="a"/>
    <w:next w:val="a"/>
    <w:autoRedefine/>
    <w:uiPriority w:val="39"/>
    <w:semiHidden/>
    <w:pPr>
      <w:ind w:left="1920"/>
    </w:pPr>
    <w:rPr>
      <w:szCs w:val="21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224A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224AC3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224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224AC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3321</Words>
  <Characters>18931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Happy House</Company>
  <LinksUpToDate>false</LinksUpToDate>
  <CharactersWithSpaces>22208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Tanuha &amp; Marinka</dc:creator>
  <cp:keywords/>
  <dc:description/>
  <cp:lastModifiedBy>admin</cp:lastModifiedBy>
  <cp:revision>2</cp:revision>
  <dcterms:created xsi:type="dcterms:W3CDTF">2014-03-24T16:37:00Z</dcterms:created>
  <dcterms:modified xsi:type="dcterms:W3CDTF">2014-03-24T16:37:00Z</dcterms:modified>
</cp:coreProperties>
</file>